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4268F1">
      <w:pPr>
        <w:rPr>
          <w:rFonts w:hint="eastAsia" w:ascii="仿宋" w:hAnsi="仿宋" w:eastAsia="仿宋"/>
          <w:sz w:val="48"/>
          <w:szCs w:val="48"/>
        </w:rPr>
      </w:pPr>
    </w:p>
    <w:p w14:paraId="5DC0A28A">
      <w:pPr>
        <w:jc w:val="center"/>
        <w:rPr>
          <w:rFonts w:hint="eastAsia" w:ascii="仿宋" w:hAnsi="仿宋" w:eastAsia="仿宋"/>
          <w:sz w:val="48"/>
          <w:szCs w:val="48"/>
        </w:rPr>
      </w:pPr>
      <w:r>
        <w:drawing>
          <wp:inline distT="0" distB="0" distL="0" distR="0">
            <wp:extent cx="4886325" cy="1647825"/>
            <wp:effectExtent l="0" t="0" r="0" b="0"/>
            <wp:docPr id="40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882CA">
      <w:pPr>
        <w:rPr>
          <w:rFonts w:hint="eastAsia" w:ascii="仿宋" w:hAnsi="仿宋" w:eastAsia="仿宋"/>
          <w:sz w:val="48"/>
          <w:szCs w:val="48"/>
        </w:rPr>
      </w:pPr>
    </w:p>
    <w:p w14:paraId="272E667C">
      <w:pPr>
        <w:rPr>
          <w:rFonts w:hint="eastAsia" w:ascii="仿宋" w:hAnsi="仿宋" w:eastAsia="仿宋"/>
          <w:sz w:val="48"/>
          <w:szCs w:val="48"/>
        </w:rPr>
      </w:pPr>
    </w:p>
    <w:p w14:paraId="3A1E7A7D">
      <w:pPr>
        <w:jc w:val="center"/>
        <w:rPr>
          <w:rFonts w:hint="eastAsia" w:ascii="宋体" w:hAnsi="宋体"/>
          <w:b/>
          <w:bCs/>
          <w:sz w:val="52"/>
          <w:szCs w:val="52"/>
        </w:rPr>
      </w:pPr>
      <w:r>
        <w:rPr>
          <w:rFonts w:hint="eastAsia" w:ascii="宋体" w:hAnsi="宋体"/>
          <w:b/>
          <w:bCs/>
          <w:sz w:val="52"/>
          <w:szCs w:val="52"/>
        </w:rPr>
        <w:t>课程报告</w:t>
      </w:r>
    </w:p>
    <w:p w14:paraId="3E4DE647">
      <w:pPr>
        <w:jc w:val="center"/>
        <w:rPr>
          <w:rFonts w:hint="eastAsia" w:ascii="仿宋" w:hAnsi="仿宋" w:eastAsia="仿宋"/>
          <w:sz w:val="48"/>
          <w:szCs w:val="48"/>
        </w:rPr>
      </w:pPr>
    </w:p>
    <w:p w14:paraId="4D87F59A">
      <w:pPr>
        <w:jc w:val="center"/>
        <w:rPr>
          <w:rFonts w:hint="eastAsia" w:ascii="仿宋" w:hAnsi="仿宋" w:eastAsia="仿宋"/>
          <w:sz w:val="48"/>
          <w:szCs w:val="48"/>
        </w:rPr>
      </w:pPr>
    </w:p>
    <w:p w14:paraId="73E5FD8B">
      <w:pPr>
        <w:jc w:val="center"/>
        <w:rPr>
          <w:rFonts w:hint="eastAsia" w:ascii="仿宋" w:hAnsi="仿宋" w:eastAsia="仿宋"/>
          <w:sz w:val="48"/>
          <w:szCs w:val="48"/>
        </w:rPr>
      </w:pPr>
    </w:p>
    <w:p w14:paraId="593CAD37">
      <w:pPr>
        <w:jc w:val="center"/>
        <w:rPr>
          <w:rFonts w:hint="eastAsia" w:ascii="仿宋" w:hAnsi="仿宋" w:eastAsia="仿宋"/>
          <w:sz w:val="48"/>
          <w:szCs w:val="48"/>
        </w:rPr>
      </w:pPr>
    </w:p>
    <w:p w14:paraId="07CDEA3B">
      <w:pPr>
        <w:ind w:firstLine="964" w:firstLineChars="300"/>
        <w:jc w:val="left"/>
        <w:rPr>
          <w:rFonts w:hint="eastAsia" w:ascii="宋体" w:hAnsi="宋体"/>
          <w:b/>
          <w:bCs/>
          <w:sz w:val="32"/>
          <w:szCs w:val="32"/>
          <w:u w:val="single"/>
        </w:rPr>
      </w:pPr>
      <w:r>
        <w:rPr>
          <w:rFonts w:hint="eastAsia" w:ascii="宋体" w:hAnsi="宋体"/>
          <w:b/>
          <w:bCs/>
          <w:sz w:val="32"/>
          <w:szCs w:val="32"/>
        </w:rPr>
        <w:t>报告名称：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        专业综合实践</w:t>
      </w:r>
      <w:r>
        <w:rPr>
          <w:rFonts w:ascii="宋体" w:hAnsi="宋体"/>
          <w:b/>
          <w:bCs/>
          <w:sz w:val="32"/>
          <w:szCs w:val="32"/>
          <w:u w:val="single"/>
        </w:rPr>
        <w:t xml:space="preserve">  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    </w:t>
      </w:r>
      <w:r>
        <w:rPr>
          <w:rFonts w:ascii="宋体" w:hAnsi="宋体"/>
          <w:b/>
          <w:bCs/>
          <w:sz w:val="32"/>
          <w:szCs w:val="32"/>
          <w:u w:val="single"/>
        </w:rPr>
        <w:t xml:space="preserve">   </w:t>
      </w:r>
    </w:p>
    <w:p w14:paraId="019F8559">
      <w:pPr>
        <w:ind w:firstLine="964" w:firstLineChars="300"/>
        <w:jc w:val="left"/>
        <w:rPr>
          <w:rFonts w:hint="eastAsia" w:ascii="宋体" w:hAnsi="宋体"/>
          <w:b/>
          <w:bCs/>
          <w:sz w:val="32"/>
          <w:szCs w:val="32"/>
          <w:u w:val="single"/>
        </w:rPr>
      </w:pPr>
      <w:r>
        <w:rPr>
          <w:rFonts w:hint="eastAsia" w:ascii="宋体" w:hAnsi="宋体"/>
          <w:b/>
          <w:bCs/>
          <w:sz w:val="32"/>
          <w:szCs w:val="32"/>
        </w:rPr>
        <w:t>实验项目：</w:t>
      </w:r>
      <w:r>
        <w:rPr>
          <w:rFonts w:ascii="宋体" w:hAnsi="宋体"/>
          <w:b/>
          <w:bCs/>
          <w:sz w:val="32"/>
          <w:szCs w:val="32"/>
          <w:u w:val="single"/>
        </w:rPr>
        <w:t xml:space="preserve">    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  </w:t>
      </w:r>
      <w:r>
        <w:rPr>
          <w:rFonts w:hint="eastAsia" w:ascii="宋体" w:hAnsi="宋体"/>
          <w:b/>
          <w:bCs/>
          <w:sz w:val="32"/>
          <w:szCs w:val="32"/>
          <w:u w:val="single"/>
          <w:lang w:val="en-US" w:eastAsia="zh-CN"/>
        </w:rPr>
        <w:t>狗鸭鹿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分类项目 </w:t>
      </w:r>
      <w:r>
        <w:rPr>
          <w:rFonts w:ascii="宋体" w:hAnsi="宋体"/>
          <w:b/>
          <w:bCs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   </w:t>
      </w:r>
    </w:p>
    <w:p w14:paraId="5FCB4560">
      <w:pPr>
        <w:ind w:firstLine="964" w:firstLineChars="300"/>
        <w:jc w:val="left"/>
        <w:outlineLvl w:val="0"/>
        <w:rPr>
          <w:rFonts w:hint="eastAsia" w:ascii="宋体" w:hAnsi="宋体"/>
          <w:b/>
          <w:bCs/>
          <w:sz w:val="32"/>
          <w:szCs w:val="32"/>
        </w:rPr>
      </w:pPr>
      <w:bookmarkStart w:id="0" w:name="_Toc17529"/>
      <w:r>
        <w:rPr>
          <w:rFonts w:hint="eastAsia" w:ascii="宋体" w:hAnsi="宋体"/>
          <w:b/>
          <w:bCs/>
          <w:sz w:val="32"/>
          <w:szCs w:val="32"/>
        </w:rPr>
        <w:t>班    级：</w:t>
      </w:r>
      <w:r>
        <w:rPr>
          <w:rFonts w:hint="eastAsia" w:ascii="宋体" w:hAnsi="宋体"/>
          <w:b/>
          <w:bCs/>
          <w:sz w:val="32"/>
          <w:szCs w:val="32"/>
          <w:u w:val="single"/>
        </w:rPr>
        <w:t>21级数据科学与大数据技术1班</w:t>
      </w:r>
      <w:bookmarkEnd w:id="0"/>
    </w:p>
    <w:p w14:paraId="14316DDD">
      <w:pPr>
        <w:ind w:firstLine="964" w:firstLineChars="300"/>
        <w:jc w:val="left"/>
        <w:rPr>
          <w:rFonts w:hint="eastAsia" w:ascii="宋体" w:hAnsi="宋体" w:cs="Times New Roman"/>
          <w:b/>
          <w:bCs/>
          <w:sz w:val="32"/>
          <w:szCs w:val="32"/>
          <w:u w:val="single"/>
        </w:rPr>
      </w:pPr>
      <w:r>
        <w:rPr>
          <w:rFonts w:hint="eastAsia" w:ascii="宋体" w:hAnsi="宋体"/>
          <w:b/>
          <w:bCs/>
          <w:sz w:val="32"/>
          <w:szCs w:val="32"/>
        </w:rPr>
        <w:t>姓    名：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           </w:t>
      </w:r>
      <w:r>
        <w:rPr>
          <w:rFonts w:hint="eastAsia" w:ascii="宋体" w:hAnsi="宋体"/>
          <w:b/>
          <w:bCs/>
          <w:sz w:val="32"/>
          <w:szCs w:val="32"/>
          <w:u w:val="single"/>
          <w:lang w:val="en-US" w:eastAsia="zh-CN"/>
        </w:rPr>
        <w:t>庄严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            </w:t>
      </w:r>
    </w:p>
    <w:p w14:paraId="47506B23">
      <w:pPr>
        <w:ind w:firstLine="964" w:firstLineChars="300"/>
        <w:rPr>
          <w:rFonts w:hint="eastAsia" w:ascii="等线" w:hAnsi="等线" w:eastAsia="等线"/>
          <w:szCs w:val="21"/>
        </w:rPr>
      </w:pPr>
      <w:r>
        <w:rPr>
          <w:rFonts w:hint="eastAsia" w:ascii="宋体" w:hAnsi="宋体"/>
          <w:b/>
          <w:bCs/>
          <w:sz w:val="32"/>
          <w:szCs w:val="32"/>
        </w:rPr>
        <w:t>学    号：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         4</w:t>
      </w:r>
      <w:r>
        <w:rPr>
          <w:rFonts w:hint="eastAsia" w:ascii="宋体" w:hAnsi="宋体"/>
          <w:b/>
          <w:bCs/>
          <w:sz w:val="32"/>
          <w:szCs w:val="32"/>
          <w:u w:val="single"/>
          <w:lang w:val="en-US" w:eastAsia="zh-CN"/>
        </w:rPr>
        <w:t>214</w:t>
      </w:r>
      <w:r>
        <w:rPr>
          <w:rFonts w:hint="eastAsia" w:ascii="宋体" w:hAnsi="宋体"/>
          <w:b/>
          <w:bCs/>
          <w:sz w:val="32"/>
          <w:szCs w:val="32"/>
          <w:u w:val="single"/>
        </w:rPr>
        <w:t>701</w:t>
      </w:r>
      <w:r>
        <w:rPr>
          <w:rFonts w:hint="eastAsia" w:ascii="宋体" w:hAnsi="宋体"/>
          <w:b/>
          <w:bCs/>
          <w:sz w:val="32"/>
          <w:szCs w:val="32"/>
          <w:u w:val="single"/>
          <w:lang w:val="en-US" w:eastAsia="zh-CN"/>
        </w:rPr>
        <w:t>6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6           </w:t>
      </w:r>
    </w:p>
    <w:p w14:paraId="732AEBDD">
      <w:pPr>
        <w:ind w:firstLine="600" w:firstLineChars="200"/>
        <w:jc w:val="left"/>
        <w:rPr>
          <w:rFonts w:hint="eastAsia" w:ascii="仿宋" w:hAnsi="仿宋" w:eastAsia="仿宋"/>
          <w:sz w:val="30"/>
          <w:szCs w:val="30"/>
        </w:rPr>
      </w:pPr>
    </w:p>
    <w:p w14:paraId="50A7686F">
      <w:pPr>
        <w:jc w:val="left"/>
        <w:rPr>
          <w:rFonts w:hint="eastAsia" w:ascii="仿宋" w:hAnsi="仿宋" w:eastAsia="仿宋"/>
          <w:sz w:val="30"/>
          <w:szCs w:val="30"/>
        </w:rPr>
      </w:pPr>
    </w:p>
    <w:p w14:paraId="415E3A93">
      <w:pPr>
        <w:jc w:val="center"/>
        <w:rPr>
          <w:rFonts w:hint="eastAsia"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提交日期：</w:t>
      </w:r>
      <w:r>
        <w:rPr>
          <w:rFonts w:hint="eastAsia" w:ascii="仿宋" w:hAnsi="仿宋" w:eastAsia="仿宋"/>
          <w:sz w:val="30"/>
          <w:szCs w:val="30"/>
          <w:u w:val="single"/>
        </w:rPr>
        <w:t>2</w:t>
      </w:r>
      <w:r>
        <w:rPr>
          <w:rFonts w:ascii="仿宋" w:hAnsi="仿宋" w:eastAsia="仿宋"/>
          <w:sz w:val="30"/>
          <w:szCs w:val="30"/>
          <w:u w:val="single"/>
        </w:rPr>
        <w:t>024</w:t>
      </w:r>
      <w:r>
        <w:rPr>
          <w:rFonts w:hint="eastAsia" w:ascii="仿宋" w:hAnsi="仿宋" w:eastAsia="仿宋"/>
          <w:sz w:val="30"/>
          <w:szCs w:val="30"/>
        </w:rPr>
        <w:t>年</w:t>
      </w:r>
      <w:r>
        <w:rPr>
          <w:rFonts w:hint="eastAsia" w:ascii="仿宋" w:hAnsi="仿宋" w:eastAsia="仿宋"/>
          <w:sz w:val="30"/>
          <w:szCs w:val="30"/>
          <w:u w:val="single"/>
        </w:rPr>
        <w:t>11</w:t>
      </w:r>
      <w:r>
        <w:rPr>
          <w:rFonts w:hint="eastAsia" w:ascii="仿宋" w:hAnsi="仿宋" w:eastAsia="仿宋"/>
          <w:sz w:val="30"/>
          <w:szCs w:val="30"/>
        </w:rPr>
        <w:t>月</w:t>
      </w:r>
      <w:r>
        <w:rPr>
          <w:rFonts w:ascii="仿宋" w:hAnsi="仿宋" w:eastAsia="仿宋"/>
          <w:sz w:val="30"/>
          <w:szCs w:val="30"/>
          <w:u w:val="single"/>
        </w:rPr>
        <w:t>2</w:t>
      </w:r>
      <w:r>
        <w:rPr>
          <w:rFonts w:hint="eastAsia" w:ascii="仿宋" w:hAnsi="仿宋" w:eastAsia="仿宋"/>
          <w:sz w:val="30"/>
          <w:szCs w:val="30"/>
          <w:u w:val="single"/>
        </w:rPr>
        <w:t>2</w:t>
      </w:r>
      <w:r>
        <w:rPr>
          <w:rFonts w:hint="eastAsia" w:ascii="仿宋" w:hAnsi="仿宋" w:eastAsia="仿宋"/>
          <w:sz w:val="30"/>
          <w:szCs w:val="30"/>
        </w:rPr>
        <w:t>日</w:t>
      </w:r>
    </w:p>
    <w:p w14:paraId="56F9E17B">
      <w:pPr>
        <w:widowControl/>
        <w:jc w:val="left"/>
        <w:rPr>
          <w:rFonts w:hint="eastAsia"/>
          <w:b/>
          <w:bCs/>
          <w:kern w:val="44"/>
          <w:sz w:val="44"/>
          <w:szCs w:val="44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7663"/>
        <w15:color w:val="DBDBDB"/>
        <w:docPartObj>
          <w:docPartGallery w:val="Table of Contents"/>
          <w:docPartUnique/>
        </w:docPartObj>
      </w:sdtPr>
      <w:sdtEndPr>
        <w:rPr>
          <w:rFonts w:hint="eastAsia" w:eastAsia="宋体" w:asciiTheme="minorHAnsi" w:hAnsiTheme="minorHAnsi" w:cstheme="minorBidi"/>
          <w:b/>
          <w:bCs/>
          <w:kern w:val="44"/>
          <w:sz w:val="44"/>
          <w:szCs w:val="44"/>
          <w:lang w:val="en-US" w:eastAsia="zh-CN" w:bidi="ar-SA"/>
        </w:rPr>
      </w:sdtEndPr>
      <w:sdtContent>
        <w:p w14:paraId="601E0A21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6091ABFA">
          <w:pPr>
            <w:pStyle w:val="16"/>
            <w:tabs>
              <w:tab w:val="right" w:leader="dot" w:pos="8306"/>
            </w:tabs>
            <w:rPr>
              <w:b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"1-2" \h \u </w:instrText>
          </w:r>
          <w:r>
            <w:rPr>
              <w:rFonts w:hint="eastAsia"/>
            </w:rPr>
            <w:fldChar w:fldCharType="separate"/>
          </w:r>
        </w:p>
        <w:p w14:paraId="206A06D4">
          <w:pPr>
            <w:pStyle w:val="16"/>
            <w:tabs>
              <w:tab w:val="right" w:leader="dot" w:pos="8306"/>
            </w:tabs>
            <w:rPr>
              <w:b/>
            </w:rPr>
          </w:pPr>
        </w:p>
        <w:p w14:paraId="2896CFFC">
          <w:pPr>
            <w:pStyle w:val="16"/>
            <w:tabs>
              <w:tab w:val="right" w:leader="dot" w:pos="8306"/>
            </w:tabs>
            <w:rPr>
              <w:b/>
            </w:rPr>
          </w:pPr>
          <w:r>
            <w:rPr>
              <w:rFonts w:hint="eastAsia"/>
              <w:b/>
            </w:rPr>
            <w:fldChar w:fldCharType="begin"/>
          </w:r>
          <w:r>
            <w:rPr>
              <w:rFonts w:hint="eastAsia"/>
              <w:b/>
            </w:rPr>
            <w:instrText xml:space="preserve"> HYPERLINK \l _Toc20227 </w:instrText>
          </w:r>
          <w:r>
            <w:rPr>
              <w:rFonts w:hint="eastAsia"/>
              <w:b/>
            </w:rPr>
            <w:fldChar w:fldCharType="separate"/>
          </w:r>
          <w:r>
            <w:rPr>
              <w:rFonts w:hint="eastAsia"/>
              <w:b/>
            </w:rPr>
            <w:t>一、项目背景与目的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_Toc20227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rFonts w:hint="eastAsia"/>
              <w:b/>
            </w:rPr>
            <w:fldChar w:fldCharType="end"/>
          </w:r>
        </w:p>
        <w:p w14:paraId="10F0EDB1">
          <w:pPr>
            <w:pStyle w:val="1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_Toc18689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背景：</w:t>
          </w:r>
          <w:r>
            <w:tab/>
          </w:r>
          <w:r>
            <w:fldChar w:fldCharType="begin"/>
          </w:r>
          <w:r>
            <w:instrText xml:space="preserve"> PAGEREF _Toc18689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16027359">
          <w:pPr>
            <w:pStyle w:val="16"/>
            <w:tabs>
              <w:tab w:val="right" w:leader="dot" w:pos="8306"/>
            </w:tabs>
            <w:rPr>
              <w:b/>
            </w:rPr>
          </w:pPr>
          <w:r>
            <w:rPr>
              <w:rFonts w:hint="eastAsia"/>
              <w:b/>
            </w:rPr>
            <w:fldChar w:fldCharType="begin"/>
          </w:r>
          <w:r>
            <w:rPr>
              <w:rFonts w:hint="eastAsia"/>
              <w:b/>
            </w:rPr>
            <w:instrText xml:space="preserve"> HYPERLINK \l _Toc8817 </w:instrText>
          </w:r>
          <w:r>
            <w:rPr>
              <w:rFonts w:hint="eastAsia"/>
              <w:b/>
            </w:rPr>
            <w:fldChar w:fldCharType="separate"/>
          </w:r>
          <w:r>
            <w:rPr>
              <w:b/>
            </w:rPr>
            <w:t>二、数据预处理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_Toc8817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rFonts w:hint="eastAsia"/>
              <w:b/>
            </w:rPr>
            <w:fldChar w:fldCharType="end"/>
          </w:r>
        </w:p>
        <w:p w14:paraId="13CE3006">
          <w:pPr>
            <w:pStyle w:val="1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_Toc26583 </w:instrText>
          </w:r>
          <w:r>
            <w:rPr>
              <w:rFonts w:hint="eastAsia"/>
            </w:rPr>
            <w:fldChar w:fldCharType="separate"/>
          </w:r>
          <w:r>
            <w:t>数据集描述：</w:t>
          </w:r>
          <w:r>
            <w:tab/>
          </w:r>
          <w:r>
            <w:fldChar w:fldCharType="begin"/>
          </w:r>
          <w:r>
            <w:instrText xml:space="preserve"> PAGEREF _Toc26583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5EF7B4D2">
          <w:pPr>
            <w:pStyle w:val="16"/>
            <w:tabs>
              <w:tab w:val="right" w:leader="dot" w:pos="8306"/>
            </w:tabs>
            <w:rPr>
              <w:b/>
            </w:rPr>
          </w:pPr>
          <w:r>
            <w:rPr>
              <w:rFonts w:hint="eastAsia"/>
              <w:b/>
            </w:rPr>
            <w:fldChar w:fldCharType="begin"/>
          </w:r>
          <w:r>
            <w:rPr>
              <w:rFonts w:hint="eastAsia"/>
              <w:b/>
            </w:rPr>
            <w:instrText xml:space="preserve"> HYPERLINK \l _Toc27320 </w:instrText>
          </w:r>
          <w:r>
            <w:rPr>
              <w:rFonts w:hint="eastAsia"/>
              <w:b/>
            </w:rPr>
            <w:fldChar w:fldCharType="separate"/>
          </w:r>
          <w:r>
            <w:rPr>
              <w:b/>
            </w:rPr>
            <w:t>三、模型构建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_Toc27320 \h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rFonts w:hint="eastAsia"/>
              <w:b/>
            </w:rPr>
            <w:fldChar w:fldCharType="end"/>
          </w:r>
        </w:p>
        <w:p w14:paraId="3F06179A">
          <w:pPr>
            <w:pStyle w:val="1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_Toc20556 </w:instrText>
          </w:r>
          <w:r>
            <w:rPr>
              <w:rFonts w:hint="eastAsia"/>
            </w:rPr>
            <w:fldChar w:fldCharType="separate"/>
          </w:r>
          <w:r>
            <w:rPr>
              <w:szCs w:val="24"/>
            </w:rPr>
            <w:t>模型选择：</w:t>
          </w:r>
          <w:r>
            <w:tab/>
          </w:r>
          <w:r>
            <w:fldChar w:fldCharType="begin"/>
          </w:r>
          <w:r>
            <w:instrText xml:space="preserve"> PAGEREF _Toc20556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14B617D3">
          <w:pPr>
            <w:pStyle w:val="16"/>
            <w:tabs>
              <w:tab w:val="right" w:leader="dot" w:pos="8306"/>
            </w:tabs>
            <w:rPr>
              <w:b/>
            </w:rPr>
          </w:pPr>
          <w:r>
            <w:rPr>
              <w:rFonts w:hint="eastAsia"/>
              <w:b/>
            </w:rPr>
            <w:fldChar w:fldCharType="begin"/>
          </w:r>
          <w:r>
            <w:rPr>
              <w:rFonts w:hint="eastAsia"/>
              <w:b/>
            </w:rPr>
            <w:instrText xml:space="preserve"> HYPERLINK \l _Toc24220 </w:instrText>
          </w:r>
          <w:r>
            <w:rPr>
              <w:rFonts w:hint="eastAsia"/>
              <w:b/>
            </w:rPr>
            <w:fldChar w:fldCharType="separate"/>
          </w:r>
          <w:r>
            <w:rPr>
              <w:b/>
            </w:rPr>
            <w:t>四、模型评估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_Toc24220 \h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rFonts w:hint="eastAsia"/>
              <w:b/>
            </w:rPr>
            <w:fldChar w:fldCharType="end"/>
          </w:r>
        </w:p>
        <w:p w14:paraId="3D4ACCF4">
          <w:pPr>
            <w:pStyle w:val="1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_Toc6520 </w:instrText>
          </w:r>
          <w:r>
            <w:rPr>
              <w:rFonts w:hint="eastAsia"/>
            </w:rPr>
            <w:fldChar w:fldCharType="separate"/>
          </w:r>
          <w:r>
            <w:rPr>
              <w:bCs/>
              <w:szCs w:val="21"/>
            </w:rPr>
            <w:t>1. 准确率（Accuracy）</w:t>
          </w:r>
          <w:r>
            <w:tab/>
          </w:r>
          <w:r>
            <w:fldChar w:fldCharType="begin"/>
          </w:r>
          <w:r>
            <w:instrText xml:space="preserve"> PAGEREF _Toc6520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444E1592">
          <w:pPr>
            <w:pStyle w:val="1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_Toc3760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bCs/>
              <w:szCs w:val="21"/>
            </w:rPr>
            <w:t>2</w:t>
          </w:r>
          <w:r>
            <w:rPr>
              <w:bCs/>
              <w:szCs w:val="21"/>
            </w:rPr>
            <w:t>. 召回率（Recall）</w:t>
          </w:r>
          <w:r>
            <w:tab/>
          </w:r>
          <w:r>
            <w:fldChar w:fldCharType="begin"/>
          </w:r>
          <w:r>
            <w:instrText xml:space="preserve"> PAGEREF _Toc3760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15855F66">
          <w:pPr>
            <w:pStyle w:val="1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_Toc30740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bCs/>
              <w:szCs w:val="21"/>
            </w:rPr>
            <w:t xml:space="preserve">3. </w:t>
          </w:r>
          <w:r>
            <w:rPr>
              <w:bCs/>
              <w:szCs w:val="21"/>
            </w:rPr>
            <w:t>F1 分数</w:t>
          </w:r>
          <w:r>
            <w:tab/>
          </w:r>
          <w:r>
            <w:fldChar w:fldCharType="begin"/>
          </w:r>
          <w:r>
            <w:instrText xml:space="preserve"> PAGEREF _Toc30740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282C833F">
          <w:pPr>
            <w:pStyle w:val="16"/>
            <w:tabs>
              <w:tab w:val="right" w:leader="dot" w:pos="8306"/>
            </w:tabs>
            <w:rPr>
              <w:b/>
            </w:rPr>
          </w:pPr>
          <w:r>
            <w:rPr>
              <w:rFonts w:hint="eastAsia"/>
              <w:b/>
            </w:rPr>
            <w:fldChar w:fldCharType="begin"/>
          </w:r>
          <w:r>
            <w:rPr>
              <w:rFonts w:hint="eastAsia"/>
              <w:b/>
            </w:rPr>
            <w:instrText xml:space="preserve"> HYPERLINK \l _Toc29042 </w:instrText>
          </w:r>
          <w:r>
            <w:rPr>
              <w:rFonts w:hint="eastAsia"/>
              <w:b/>
            </w:rPr>
            <w:fldChar w:fldCharType="separate"/>
          </w:r>
          <w:r>
            <w:rPr>
              <w:b/>
            </w:rPr>
            <w:t>评估方法：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_Toc29042 \h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rFonts w:hint="eastAsia"/>
              <w:b/>
            </w:rPr>
            <w:fldChar w:fldCharType="end"/>
          </w:r>
        </w:p>
        <w:p w14:paraId="4787034A">
          <w:pPr>
            <w:pStyle w:val="16"/>
            <w:tabs>
              <w:tab w:val="right" w:leader="dot" w:pos="8306"/>
            </w:tabs>
            <w:rPr>
              <w:b/>
            </w:rPr>
          </w:pPr>
          <w:r>
            <w:rPr>
              <w:rFonts w:hint="eastAsia"/>
              <w:b/>
            </w:rPr>
            <w:fldChar w:fldCharType="begin"/>
          </w:r>
          <w:r>
            <w:rPr>
              <w:rFonts w:hint="eastAsia"/>
              <w:b/>
            </w:rPr>
            <w:instrText xml:space="preserve"> HYPERLINK \l _Toc29350 </w:instrText>
          </w:r>
          <w:r>
            <w:rPr>
              <w:rFonts w:hint="eastAsia"/>
              <w:b/>
            </w:rPr>
            <w:fldChar w:fldCharType="separate"/>
          </w:r>
          <w:r>
            <w:rPr>
              <w:b/>
            </w:rPr>
            <w:t>五、结果分析与优化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_Toc29350 \h </w:instrText>
          </w:r>
          <w:r>
            <w:rPr>
              <w:b/>
            </w:rPr>
            <w:fldChar w:fldCharType="separate"/>
          </w:r>
          <w:r>
            <w:rPr>
              <w:b/>
            </w:rPr>
            <w:t>7</w:t>
          </w:r>
          <w:r>
            <w:rPr>
              <w:b/>
            </w:rPr>
            <w:fldChar w:fldCharType="end"/>
          </w:r>
          <w:r>
            <w:rPr>
              <w:rFonts w:hint="eastAsia"/>
              <w:b/>
            </w:rPr>
            <w:fldChar w:fldCharType="end"/>
          </w:r>
        </w:p>
        <w:p w14:paraId="47B5718C">
          <w:pPr>
            <w:pStyle w:val="16"/>
            <w:tabs>
              <w:tab w:val="right" w:leader="dot" w:pos="8306"/>
            </w:tabs>
            <w:rPr>
              <w:b/>
            </w:rPr>
          </w:pPr>
          <w:r>
            <w:rPr>
              <w:rFonts w:hint="eastAsia"/>
              <w:b/>
            </w:rPr>
            <w:fldChar w:fldCharType="begin"/>
          </w:r>
          <w:r>
            <w:rPr>
              <w:rFonts w:hint="eastAsia"/>
              <w:b/>
            </w:rPr>
            <w:instrText xml:space="preserve"> HYPERLINK \l _Toc15691 </w:instrText>
          </w:r>
          <w:r>
            <w:rPr>
              <w:rFonts w:hint="eastAsia"/>
              <w:b/>
            </w:rPr>
            <w:fldChar w:fldCharType="separate"/>
          </w:r>
          <w:r>
            <w:rPr>
              <w:b/>
            </w:rPr>
            <w:t>结果分析：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_Toc15691 \h </w:instrText>
          </w:r>
          <w:r>
            <w:rPr>
              <w:b/>
            </w:rPr>
            <w:fldChar w:fldCharType="separate"/>
          </w:r>
          <w:r>
            <w:rPr>
              <w:b/>
            </w:rPr>
            <w:t>7</w:t>
          </w:r>
          <w:r>
            <w:rPr>
              <w:b/>
            </w:rPr>
            <w:fldChar w:fldCharType="end"/>
          </w:r>
          <w:r>
            <w:rPr>
              <w:rFonts w:hint="eastAsia"/>
              <w:b/>
            </w:rPr>
            <w:fldChar w:fldCharType="end"/>
          </w:r>
        </w:p>
        <w:p w14:paraId="6322483D">
          <w:pPr>
            <w:pStyle w:val="16"/>
            <w:tabs>
              <w:tab w:val="right" w:leader="dot" w:pos="8306"/>
            </w:tabs>
            <w:rPr>
              <w:b/>
            </w:rPr>
          </w:pPr>
          <w:r>
            <w:rPr>
              <w:rFonts w:hint="eastAsia"/>
              <w:b/>
            </w:rPr>
            <w:fldChar w:fldCharType="begin"/>
          </w:r>
          <w:r>
            <w:rPr>
              <w:rFonts w:hint="eastAsia"/>
              <w:b/>
            </w:rPr>
            <w:instrText xml:space="preserve"> HYPERLINK \l _Toc28683 </w:instrText>
          </w:r>
          <w:r>
            <w:rPr>
              <w:rFonts w:hint="eastAsia"/>
              <w:b/>
            </w:rPr>
            <w:fldChar w:fldCharType="separate"/>
          </w:r>
          <w:r>
            <w:rPr>
              <w:b/>
            </w:rPr>
            <w:t>附录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_Toc28683 \h </w:instrText>
          </w:r>
          <w:r>
            <w:rPr>
              <w:b/>
            </w:rPr>
            <w:fldChar w:fldCharType="separate"/>
          </w:r>
          <w:r>
            <w:rPr>
              <w:b/>
            </w:rPr>
            <w:t>8</w:t>
          </w:r>
          <w:r>
            <w:rPr>
              <w:b/>
            </w:rPr>
            <w:fldChar w:fldCharType="end"/>
          </w:r>
          <w:r>
            <w:rPr>
              <w:rFonts w:hint="eastAsia"/>
              <w:b/>
            </w:rPr>
            <w:fldChar w:fldCharType="end"/>
          </w:r>
        </w:p>
        <w:p w14:paraId="45A3408E">
          <w:pPr>
            <w:pStyle w:val="2"/>
            <w:jc w:val="center"/>
            <w:outlineLvl w:val="9"/>
            <w:rPr>
              <w:rFonts w:hint="eastAsia" w:eastAsia="宋体" w:asciiTheme="minorHAnsi" w:hAnsiTheme="minorHAnsi" w:cstheme="minorBidi"/>
              <w:b/>
              <w:bCs/>
              <w:kern w:val="44"/>
              <w:sz w:val="44"/>
              <w:szCs w:val="44"/>
              <w:lang w:val="en-US" w:eastAsia="zh-CN" w:bidi="ar-SA"/>
            </w:rPr>
          </w:pPr>
          <w:r>
            <w:rPr>
              <w:rFonts w:hint="eastAsia"/>
              <w:b/>
            </w:rPr>
            <w:fldChar w:fldCharType="end"/>
          </w:r>
          <w:bookmarkStart w:id="16" w:name="_GoBack"/>
          <w:bookmarkEnd w:id="16"/>
        </w:p>
      </w:sdtContent>
    </w:sdt>
    <w:p w14:paraId="68D7F5F3">
      <w:pPr>
        <w:rPr>
          <w:rFonts w:hint="eastAsia"/>
        </w:rPr>
        <w:sectPr>
          <w:headerReference r:id="rId5" w:type="first"/>
          <w:footerReference r:id="rId7" w:type="first"/>
          <w:headerReference r:id="rId3" w:type="default"/>
          <w:headerReference r:id="rId4" w:type="even"/>
          <w:footerReference r:id="rId6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42BB4677">
      <w:pPr>
        <w:pStyle w:val="2"/>
        <w:jc w:val="center"/>
        <w:rPr>
          <w:rFonts w:hint="eastAsia"/>
        </w:rPr>
      </w:pPr>
      <w:bookmarkStart w:id="1" w:name="_Toc13022"/>
      <w:r>
        <w:t>基于深度学习的图像识别系统：猫狗</w:t>
      </w:r>
      <w:r>
        <w:rPr>
          <w:rFonts w:hint="eastAsia"/>
        </w:rPr>
        <w:t>蝴蝶</w:t>
      </w:r>
      <w:r>
        <w:t>分类项目</w:t>
      </w:r>
      <w:bookmarkEnd w:id="1"/>
    </w:p>
    <w:p w14:paraId="258B2BC2">
      <w:pPr>
        <w:pStyle w:val="3"/>
        <w:outlineLvl w:val="0"/>
        <w:rPr>
          <w:rFonts w:hint="eastAsia"/>
        </w:rPr>
      </w:pPr>
      <w:bookmarkStart w:id="2" w:name="_Toc20227"/>
      <w:r>
        <w:rPr>
          <w:rFonts w:hint="eastAsia"/>
        </w:rPr>
        <w:t>一、项目背景与目的</w:t>
      </w:r>
      <w:bookmarkEnd w:id="2"/>
    </w:p>
    <w:p w14:paraId="671A73DC">
      <w:pPr>
        <w:pStyle w:val="4"/>
        <w:outlineLvl w:val="1"/>
        <w:rPr>
          <w:rFonts w:hint="eastAsia"/>
        </w:rPr>
      </w:pPr>
      <w:bookmarkStart w:id="3" w:name="_Toc18689"/>
      <w:r>
        <w:rPr>
          <w:rFonts w:hint="eastAsia"/>
        </w:rPr>
        <w:t>背景：</w:t>
      </w:r>
      <w:bookmarkEnd w:id="3"/>
    </w:p>
    <w:p w14:paraId="085E3970">
      <w:pPr>
        <w:rPr>
          <w:rFonts w:hint="eastAsia"/>
          <w:sz w:val="24"/>
          <w:szCs w:val="21"/>
        </w:rPr>
      </w:pPr>
      <w:r>
        <w:rPr>
          <w:rFonts w:hint="eastAsia"/>
          <w:sz w:val="24"/>
          <w:szCs w:val="21"/>
        </w:rPr>
        <w:t>图像分类是计算机视觉领域中的一项基础且关键任务，它旨在将图像自动归类到预定义的类别中。随着深度学习技术的快速发展，图像分类技术取得了显著进步，尤其是在卷积神经网络（CNN）被广泛应用于该领域之后。图像分类技术的应用范围广泛，包括但不限于安防监控、医疗诊断、自动驾驶以及内容过滤等。近年来，随着大数据和高性能计算资源的可用性增加，以及算法的不断优化，图像分类的准确性和效率都有了大幅提升。此外，随着迁移学习、生成对抗网络（GANs）等新技术的涌现，图像分类技术正朝着更加智能化和精细化的方向发展。这些技术的发展不仅推动了学术界对图像分类问题的研究，也为工业界提供了强大的技术支持。</w:t>
      </w:r>
    </w:p>
    <w:p w14:paraId="2DFE2CB8">
      <w:pPr>
        <w:rPr>
          <w:rFonts w:hint="eastAsia"/>
        </w:rPr>
      </w:pPr>
    </w:p>
    <w:p w14:paraId="0B065056">
      <w:pPr>
        <w:pStyle w:val="4"/>
        <w:rPr>
          <w:rFonts w:hint="eastAsia"/>
        </w:rPr>
      </w:pPr>
      <w:r>
        <w:t>目的：</w:t>
      </w:r>
    </w:p>
    <w:p w14:paraId="0C449D48">
      <w:pPr>
        <w:rPr>
          <w:rFonts w:hint="eastAsia"/>
        </w:rPr>
      </w:pPr>
      <w:r>
        <w:t></w:t>
      </w:r>
      <w:r>
        <w:rPr>
          <w:b/>
          <w:bCs/>
          <w:sz w:val="24"/>
          <w:szCs w:val="21"/>
        </w:rPr>
        <w:t>构建一个高效的图像分类系统</w:t>
      </w:r>
      <w:r>
        <w:rPr>
          <w:sz w:val="24"/>
          <w:szCs w:val="21"/>
        </w:rPr>
        <w:t>：</w:t>
      </w:r>
    </w:p>
    <w:p w14:paraId="3F5282D0">
      <w:pPr>
        <w:ind w:left="720" w:firstLine="240" w:firstLineChars="100"/>
        <w:rPr>
          <w:rFonts w:hint="eastAsia"/>
          <w:sz w:val="24"/>
          <w:szCs w:val="21"/>
        </w:rPr>
      </w:pPr>
      <w:r>
        <w:rPr>
          <w:sz w:val="24"/>
          <w:szCs w:val="21"/>
        </w:rPr>
        <w:t>基于深度学习技术，设计并训练一个分类模型，能够自动识别猫、狗和蝴蝶三种类别。</w:t>
      </w:r>
    </w:p>
    <w:p w14:paraId="5B712D1E">
      <w:pPr>
        <w:rPr>
          <w:rFonts w:hint="eastAsia"/>
          <w:sz w:val="24"/>
          <w:szCs w:val="21"/>
        </w:rPr>
      </w:pPr>
      <w:r>
        <w:rPr>
          <w:sz w:val="24"/>
          <w:szCs w:val="21"/>
        </w:rPr>
        <w:t></w:t>
      </w:r>
      <w:r>
        <w:rPr>
          <w:b/>
          <w:bCs/>
          <w:sz w:val="24"/>
          <w:szCs w:val="21"/>
        </w:rPr>
        <w:t>验证深度学习模型在小型数据集上的性能</w:t>
      </w:r>
      <w:r>
        <w:rPr>
          <w:sz w:val="24"/>
          <w:szCs w:val="21"/>
        </w:rPr>
        <w:t>：</w:t>
      </w:r>
    </w:p>
    <w:p w14:paraId="1FDCC3A6">
      <w:pPr>
        <w:ind w:left="720" w:firstLine="240" w:firstLineChars="100"/>
        <w:rPr>
          <w:rFonts w:hint="eastAsia"/>
          <w:sz w:val="24"/>
          <w:szCs w:val="21"/>
        </w:rPr>
      </w:pPr>
      <w:r>
        <w:rPr>
          <w:sz w:val="24"/>
          <w:szCs w:val="21"/>
        </w:rPr>
        <w:t>通过卷积神经网络（CNN）模型，探索图像分类的效果，评估模型在训练集和验证集上的表现。</w:t>
      </w:r>
    </w:p>
    <w:p w14:paraId="734A726C">
      <w:pPr>
        <w:rPr>
          <w:rFonts w:hint="eastAsia"/>
        </w:rPr>
      </w:pPr>
      <w:r>
        <w:t></w:t>
      </w:r>
      <w:r>
        <w:rPr>
          <w:b/>
          <w:bCs/>
          <w:sz w:val="24"/>
          <w:szCs w:val="21"/>
        </w:rPr>
        <w:t>提升模型泛化能力</w:t>
      </w:r>
      <w:r>
        <w:rPr>
          <w:sz w:val="24"/>
          <w:szCs w:val="21"/>
        </w:rPr>
        <w:t>：</w:t>
      </w:r>
    </w:p>
    <w:p w14:paraId="0A147F24">
      <w:pPr>
        <w:ind w:left="720" w:firstLine="240" w:firstLineChars="100"/>
        <w:rPr>
          <w:rFonts w:hint="eastAsia"/>
          <w:sz w:val="24"/>
          <w:szCs w:val="21"/>
        </w:rPr>
      </w:pPr>
      <w:r>
        <w:rPr>
          <w:sz w:val="24"/>
          <w:szCs w:val="21"/>
        </w:rPr>
        <w:t>应用数据增强和正则化等技术，降低过拟合风险，提升模型在未见数据上的表现。</w:t>
      </w:r>
    </w:p>
    <w:p w14:paraId="4F5E3CC1">
      <w:pPr>
        <w:rPr>
          <w:rFonts w:hint="eastAsia"/>
        </w:rPr>
      </w:pPr>
      <w:r>
        <w:t></w:t>
      </w:r>
      <w:r>
        <w:rPr>
          <w:b/>
          <w:bCs/>
          <w:sz w:val="24"/>
          <w:szCs w:val="21"/>
        </w:rPr>
        <w:t>探索技术应用场景</w:t>
      </w:r>
      <w:r>
        <w:rPr>
          <w:sz w:val="24"/>
          <w:szCs w:val="21"/>
        </w:rPr>
        <w:t>：</w:t>
      </w:r>
    </w:p>
    <w:p w14:paraId="6D4D8630">
      <w:pPr>
        <w:ind w:left="720" w:firstLine="240" w:firstLineChars="100"/>
        <w:rPr>
          <w:rFonts w:hint="eastAsia"/>
          <w:sz w:val="24"/>
          <w:szCs w:val="21"/>
        </w:rPr>
      </w:pPr>
      <w:r>
        <w:rPr>
          <w:sz w:val="24"/>
          <w:szCs w:val="21"/>
        </w:rPr>
        <w:t>为相关领域（如动物保护、宠物分类管理和自然环境监测）提供潜在的技术支持与解决方案。</w:t>
      </w:r>
    </w:p>
    <w:p w14:paraId="5221C39E">
      <w:pPr>
        <w:rPr>
          <w:rFonts w:hint="eastAsia"/>
        </w:rPr>
      </w:pPr>
      <w:r>
        <w:t></w:t>
      </w:r>
      <w:r>
        <w:rPr>
          <w:b/>
          <w:bCs/>
          <w:sz w:val="24"/>
          <w:szCs w:val="21"/>
        </w:rPr>
        <w:t>学习和优化深度学习技术</w:t>
      </w:r>
      <w:r>
        <w:rPr>
          <w:sz w:val="24"/>
          <w:szCs w:val="21"/>
        </w:rPr>
        <w:t>：</w:t>
      </w:r>
    </w:p>
    <w:p w14:paraId="745A58B1">
      <w:pPr>
        <w:ind w:left="720" w:firstLine="240" w:firstLineChars="100"/>
        <w:rPr>
          <w:rFonts w:hint="eastAsia"/>
          <w:sz w:val="24"/>
          <w:szCs w:val="21"/>
        </w:rPr>
      </w:pPr>
      <w:r>
        <w:rPr>
          <w:sz w:val="24"/>
          <w:szCs w:val="21"/>
        </w:rPr>
        <w:t>通过模型搭建和训练，熟悉深度学习模型的构建、优化和评估流程，为未来的图像处理任务打下基础。</w:t>
      </w:r>
    </w:p>
    <w:p w14:paraId="416DA725">
      <w:pPr>
        <w:spacing w:line="46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CNN算法：</w:t>
      </w:r>
    </w:p>
    <w:p w14:paraId="2F9362F5">
      <w:pPr>
        <w:spacing w:line="460" w:lineRule="exact"/>
        <w:rPr>
          <w:rFonts w:hint="eastAsia" w:ascii="Times New Roman" w:hAnsi="Times New Roman"/>
          <w:lang w:eastAsia="zh-CN"/>
        </w:rPr>
      </w:pPr>
      <w:r>
        <w:rPr>
          <w:rFonts w:hint="eastAsia" w:ascii="Times New Roman" w:hAnsi="Times New Roman"/>
          <w:lang w:eastAsia="zh-CN"/>
        </w:rPr>
        <w:t>卷积神经网络（Convolutional Neural Network，CNN）是一种深度学习模型，特别适用于处理图像数据。其主要特点是通过卷积操作捕捉图像中的空间信息，并通过池化操作降低数据维度，从而有效地学习图像的特征和模式。CNN模型的结构包括卷积层、池化层和全连接层。</w:t>
      </w:r>
    </w:p>
    <w:p w14:paraId="5A1D898E">
      <w:pPr>
        <w:spacing w:line="460" w:lineRule="exact"/>
        <w:rPr>
          <w:rFonts w:ascii="Times New Roman" w:hAnsi="Times New Roman"/>
          <w:lang w:eastAsia="zh-CN"/>
        </w:rPr>
      </w:pPr>
      <w:r>
        <w:rPr>
          <w:rFonts w:hint="eastAsia" w:ascii="Times New Roman" w:hAnsi="Times New Roman"/>
          <w:lang w:eastAsia="zh-CN"/>
        </w:rPr>
        <w:t>1. 卷积层：卷积操作利用一组卷积核（也称为滤波器）对输入图像进行特征提取。卷积核在输入图像上滑动并计算局部区域的加权和，从而生成特征图。通过多个卷积核，CNN可以学习不同抽象级别的特征，如边缘、纹理和形状。</w:t>
      </w:r>
    </w:p>
    <w:p w14:paraId="39CC48DB">
      <w:pPr>
        <w:spacing w:line="460" w:lineRule="exact"/>
        <w:rPr>
          <w:rFonts w:ascii="Times New Roman" w:hAnsi="Times New Roman"/>
          <w:lang w:eastAsia="zh-CN"/>
        </w:rPr>
      </w:pPr>
    </w:p>
    <w:p w14:paraId="4783E5E2">
      <w:pPr>
        <w:spacing w:line="460" w:lineRule="exact"/>
        <w:rPr>
          <w:rFonts w:ascii="Times New Roman" w:hAnsi="Times New Roman"/>
          <w:lang w:eastAsia="zh-CN"/>
        </w:rPr>
      </w:pPr>
      <w:r>
        <w:rPr>
          <w:rFonts w:hint="eastAsia" w:ascii="Times New Roman" w:hAnsi="Times New Roman"/>
          <w:lang w:eastAsia="zh-CN"/>
        </w:rPr>
        <w:t>2. 池化层：池化操作用于降低特征图的空间维度，减少计算量并增强模型的鲁棒性。常见的池化方式包括最大池化（Max Pooling）和平均池化（Average Pooling），它们分别取局部区域的最大值或平均值作为池化后的值。</w:t>
      </w:r>
    </w:p>
    <w:p w14:paraId="622C9578">
      <w:pPr>
        <w:spacing w:line="460" w:lineRule="exact"/>
        <w:rPr>
          <w:rFonts w:ascii="Times New Roman" w:hAnsi="Times New Roman"/>
          <w:lang w:eastAsia="zh-CN"/>
        </w:rPr>
      </w:pPr>
    </w:p>
    <w:p w14:paraId="656CF1F3">
      <w:pPr>
        <w:spacing w:line="460" w:lineRule="exact"/>
        <w:rPr>
          <w:rFonts w:ascii="Times New Roman" w:hAnsi="Times New Roman"/>
          <w:lang w:eastAsia="zh-CN"/>
        </w:rPr>
      </w:pPr>
      <w:r>
        <w:rPr>
          <w:rFonts w:hint="eastAsia" w:ascii="Times New Roman" w:hAnsi="Times New Roman"/>
          <w:lang w:eastAsia="zh-CN"/>
        </w:rPr>
        <w:t>3. 全连接层：全连接层接受池化层输出的特征向量，并通过权重矩阵进行线性变换和非线性激活，从而实现对特征的进一步提取和分类。</w:t>
      </w:r>
    </w:p>
    <w:p w14:paraId="1183EE5B">
      <w:pPr>
        <w:spacing w:line="460" w:lineRule="exact"/>
        <w:rPr>
          <w:rFonts w:ascii="Times New Roman" w:hAnsi="Times New Roman"/>
          <w:lang w:eastAsia="zh-CN"/>
        </w:rPr>
      </w:pPr>
    </w:p>
    <w:p w14:paraId="6734EC33">
      <w:pPr>
        <w:spacing w:line="460" w:lineRule="exact"/>
        <w:rPr>
          <w:rFonts w:ascii="Times New Roman" w:hAnsi="Times New Roman"/>
          <w:lang w:eastAsia="zh-CN"/>
        </w:rPr>
      </w:pPr>
      <w:r>
        <w:rPr>
          <w:rFonts w:hint="eastAsia" w:ascii="Times New Roman" w:hAnsi="Times New Roman"/>
          <w:lang w:eastAsia="zh-CN"/>
        </w:rPr>
        <w:t>CNN模型的训练通常包括前向传播和反向传播两个阶段。在前向传播过程中，输入数据经过卷积、池化和全连接层，得到模型的预测输出。通过与真实标签计算损失函数，并利用反向传播算法更新模型参数，使损失函数最小化，从而完成模型训练。</w:t>
      </w:r>
    </w:p>
    <w:p w14:paraId="349A7481">
      <w:pPr>
        <w:spacing w:line="460" w:lineRule="exact"/>
        <w:rPr>
          <w:rFonts w:ascii="Times New Roman" w:hAnsi="Times New Roman"/>
          <w:lang w:eastAsia="zh-CN"/>
        </w:rPr>
      </w:pPr>
    </w:p>
    <w:p w14:paraId="37857CEA">
      <w:pPr>
        <w:spacing w:line="460" w:lineRule="exact"/>
        <w:rPr>
          <w:rFonts w:ascii="Times New Roman" w:hAnsi="Times New Roman"/>
          <w:lang w:eastAsia="zh-CN"/>
        </w:rPr>
      </w:pPr>
      <w:r>
        <w:rPr>
          <w:rFonts w:hint="eastAsia" w:ascii="Times New Roman" w:hAnsi="Times New Roman"/>
          <w:lang w:eastAsia="zh-CN"/>
        </w:rPr>
        <w:t>CNN模型在图像处理领域取得了巨大成功，被广泛应用于图像分类、目标检测、语义分割等任务中，成为深度学习领域的重要技术之一。其优势在于能够有效地提取图像中的层次化特征，并具有一定的平移和尺度不变性，适用于处理各种大小和形状的图像数据。</w:t>
      </w:r>
    </w:p>
    <w:p w14:paraId="391532D1">
      <w:pPr>
        <w:spacing w:line="460" w:lineRule="exact"/>
        <w:rPr>
          <w:rFonts w:hint="eastAsia" w:ascii="Times New Roman" w:hAnsi="Times New Roman"/>
          <w:lang w:eastAsia="zh-CN"/>
        </w:rPr>
      </w:pPr>
    </w:p>
    <w:p w14:paraId="0984323D">
      <w:pPr>
        <w:rPr>
          <w:rFonts w:hint="default" w:eastAsia="宋体"/>
          <w:lang w:val="en-US" w:eastAsia="zh-CN"/>
        </w:rPr>
      </w:pPr>
    </w:p>
    <w:p w14:paraId="0883F7DD">
      <w:pPr>
        <w:pStyle w:val="3"/>
        <w:outlineLvl w:val="0"/>
        <w:rPr>
          <w:rFonts w:hint="eastAsia"/>
        </w:rPr>
      </w:pPr>
      <w:bookmarkStart w:id="4" w:name="_Toc8817"/>
      <w:r>
        <w:t>二、数据预处理</w:t>
      </w:r>
      <w:bookmarkEnd w:id="4"/>
    </w:p>
    <w:p w14:paraId="49C88BC9">
      <w:pPr>
        <w:pStyle w:val="4"/>
        <w:outlineLvl w:val="1"/>
        <w:rPr>
          <w:rFonts w:hint="eastAsia"/>
        </w:rPr>
      </w:pPr>
      <w:bookmarkStart w:id="5" w:name="_Toc26583"/>
      <w:r>
        <w:t>数据集描述：</w:t>
      </w:r>
      <w:bookmarkEnd w:id="5"/>
    </w:p>
    <w:p w14:paraId="2DA78832">
      <w:pPr>
        <w:ind w:firstLine="240" w:firstLineChars="100"/>
        <w:rPr>
          <w:rFonts w:hint="eastAsia"/>
        </w:rPr>
      </w:pPr>
      <w:r>
        <w:rPr>
          <w:sz w:val="24"/>
          <w:szCs w:val="21"/>
        </w:rPr>
        <w:t>数据集包含三类图片：</w:t>
      </w:r>
      <w:r>
        <w:rPr>
          <w:rFonts w:hint="eastAsia"/>
          <w:sz w:val="24"/>
          <w:szCs w:val="21"/>
          <w:lang w:val="en-US" w:eastAsia="zh-CN"/>
        </w:rPr>
        <w:t>狗</w:t>
      </w:r>
      <w:r>
        <w:rPr>
          <w:sz w:val="24"/>
          <w:szCs w:val="21"/>
        </w:rPr>
        <w:t>、</w:t>
      </w:r>
      <w:r>
        <w:rPr>
          <w:rFonts w:hint="eastAsia"/>
          <w:sz w:val="24"/>
          <w:szCs w:val="21"/>
          <w:lang w:val="en-US" w:eastAsia="zh-CN"/>
        </w:rPr>
        <w:t>鹿</w:t>
      </w:r>
      <w:r>
        <w:rPr>
          <w:sz w:val="24"/>
          <w:szCs w:val="21"/>
        </w:rPr>
        <w:t xml:space="preserve"> 和 </w:t>
      </w:r>
      <w:r>
        <w:rPr>
          <w:rFonts w:hint="eastAsia"/>
          <w:sz w:val="24"/>
          <w:szCs w:val="21"/>
          <w:lang w:val="en-US" w:eastAsia="zh-CN"/>
        </w:rPr>
        <w:t>鸭子</w:t>
      </w:r>
      <w:r>
        <w:rPr>
          <w:sz w:val="24"/>
          <w:szCs w:val="21"/>
        </w:rPr>
        <w:t>。</w:t>
      </w:r>
    </w:p>
    <w:p w14:paraId="0F20A867">
      <w:pPr>
        <w:rPr>
          <w:rFonts w:hint="eastAsia"/>
          <w:sz w:val="24"/>
          <w:szCs w:val="21"/>
        </w:rPr>
      </w:pPr>
      <w:r>
        <w:t></w:t>
      </w:r>
      <w:r>
        <w:rPr>
          <w:sz w:val="24"/>
          <w:szCs w:val="21"/>
        </w:rPr>
        <w:t>数据存储结构：</w:t>
      </w:r>
    </w:p>
    <w:p w14:paraId="72E940C5">
      <w:pPr>
        <w:rPr>
          <w:rFonts w:hint="eastAsia"/>
          <w:sz w:val="24"/>
          <w:szCs w:val="21"/>
        </w:rPr>
      </w:pPr>
      <w:r>
        <w:rPr>
          <w:sz w:val="24"/>
          <w:szCs w:val="21"/>
        </w:rPr>
        <w:t xml:space="preserve">每个类别对应一个文件夹，文件夹名称为类别名，例如 </w:t>
      </w:r>
      <w:r>
        <w:rPr>
          <w:rFonts w:hint="eastAsia"/>
          <w:sz w:val="24"/>
          <w:szCs w:val="21"/>
          <w:lang w:val="en-US" w:eastAsia="zh-CN"/>
        </w:rPr>
        <w:t>duck</w:t>
      </w:r>
      <w:r>
        <w:rPr>
          <w:sz w:val="24"/>
          <w:szCs w:val="21"/>
        </w:rPr>
        <w:t xml:space="preserve">/, dog/, </w:t>
      </w:r>
      <w:r>
        <w:rPr>
          <w:rFonts w:hint="eastAsia"/>
          <w:sz w:val="24"/>
          <w:szCs w:val="21"/>
          <w:lang w:val="en-US" w:eastAsia="zh-CN"/>
        </w:rPr>
        <w:t>deer</w:t>
      </w:r>
      <w:r>
        <w:rPr>
          <w:sz w:val="24"/>
          <w:szCs w:val="21"/>
        </w:rPr>
        <w:t>/。</w:t>
      </w:r>
    </w:p>
    <w:p w14:paraId="180E351A">
      <w:pPr>
        <w:pStyle w:val="4"/>
        <w:rPr>
          <w:rFonts w:hint="eastAsia"/>
        </w:rPr>
      </w:pPr>
      <w:r>
        <w:t>预处理步骤：</w:t>
      </w:r>
    </w:p>
    <w:p w14:paraId="7417D220">
      <w:pPr>
        <w:ind w:firstLine="240" w:firstLineChars="100"/>
        <w:rPr>
          <w:rFonts w:hint="eastAsia"/>
          <w:sz w:val="24"/>
          <w:szCs w:val="21"/>
        </w:rPr>
      </w:pPr>
      <w:r>
        <w:rPr>
          <w:sz w:val="24"/>
          <w:szCs w:val="21"/>
        </w:rPr>
        <w:t xml:space="preserve">使用 </w:t>
      </w:r>
      <w:r>
        <w:rPr>
          <w:b/>
          <w:bCs/>
          <w:sz w:val="24"/>
          <w:szCs w:val="21"/>
        </w:rPr>
        <w:t>Torchvision.transforms</w:t>
      </w:r>
      <w:r>
        <w:rPr>
          <w:sz w:val="24"/>
          <w:szCs w:val="21"/>
        </w:rPr>
        <w:t xml:space="preserve"> 模块进行数据预处理，主要步骤：</w:t>
      </w:r>
    </w:p>
    <w:p w14:paraId="50E511DB">
      <w:pPr>
        <w:ind w:left="720"/>
        <w:rPr>
          <w:rFonts w:hint="eastAsia"/>
          <w:sz w:val="24"/>
          <w:szCs w:val="21"/>
        </w:rPr>
      </w:pPr>
      <w:r>
        <w:rPr>
          <w:b/>
          <w:bCs/>
          <w:sz w:val="24"/>
          <w:szCs w:val="21"/>
        </w:rPr>
        <w:t>调整大小</w:t>
      </w:r>
      <w:r>
        <w:rPr>
          <w:sz w:val="24"/>
          <w:szCs w:val="21"/>
        </w:rPr>
        <w:t>：将所有图像统一调整为指定大小（如 128x128）。</w:t>
      </w:r>
    </w:p>
    <w:p w14:paraId="7EEADEB0">
      <w:pPr>
        <w:ind w:left="720"/>
        <w:rPr>
          <w:rFonts w:hint="eastAsia"/>
          <w:sz w:val="24"/>
          <w:szCs w:val="21"/>
        </w:rPr>
      </w:pPr>
      <w:r>
        <w:rPr>
          <w:b/>
          <w:bCs/>
          <w:sz w:val="24"/>
          <w:szCs w:val="21"/>
        </w:rPr>
        <w:t>数据增强</w:t>
      </w:r>
      <w:r>
        <w:rPr>
          <w:sz w:val="24"/>
          <w:szCs w:val="21"/>
        </w:rPr>
        <w:t>：</w:t>
      </w:r>
    </w:p>
    <w:p w14:paraId="136E07DE">
      <w:pPr>
        <w:ind w:left="1440"/>
        <w:rPr>
          <w:rFonts w:hint="eastAsia"/>
          <w:sz w:val="24"/>
          <w:szCs w:val="21"/>
        </w:rPr>
      </w:pPr>
      <w:r>
        <w:rPr>
          <w:sz w:val="24"/>
          <w:szCs w:val="21"/>
        </w:rPr>
        <w:t>随机水平翻转（RandomHorizontalFlip）。</w:t>
      </w:r>
    </w:p>
    <w:p w14:paraId="7F3081EC">
      <w:pPr>
        <w:ind w:left="1440"/>
        <w:rPr>
          <w:rFonts w:hint="eastAsia"/>
        </w:rPr>
      </w:pPr>
      <w:r>
        <w:rPr>
          <w:sz w:val="24"/>
          <w:szCs w:val="21"/>
        </w:rPr>
        <w:t>随机裁剪（RandomCrop）。</w:t>
      </w:r>
    </w:p>
    <w:p w14:paraId="02F5365F">
      <w:pPr>
        <w:ind w:left="720"/>
        <w:rPr>
          <w:rFonts w:hint="eastAsia"/>
        </w:rPr>
      </w:pPr>
      <w:r>
        <w:rPr>
          <w:b/>
          <w:bCs/>
          <w:sz w:val="24"/>
          <w:szCs w:val="21"/>
        </w:rPr>
        <w:t>转换为张量</w:t>
      </w:r>
      <w:r>
        <w:rPr>
          <w:sz w:val="24"/>
          <w:szCs w:val="21"/>
        </w:rPr>
        <w:t>：将图像从 PIL 格式转换为张量格式。</w:t>
      </w:r>
    </w:p>
    <w:p w14:paraId="143382E7">
      <w:pPr>
        <w:ind w:left="720"/>
        <w:rPr>
          <w:rFonts w:hint="eastAsia"/>
        </w:rPr>
      </w:pPr>
      <w:r>
        <w:rPr>
          <w:b/>
          <w:bCs/>
          <w:sz w:val="24"/>
          <w:szCs w:val="21"/>
        </w:rPr>
        <w:t>归一化</w:t>
      </w:r>
      <w:r>
        <w:rPr>
          <w:sz w:val="24"/>
          <w:szCs w:val="21"/>
        </w:rPr>
        <w:t>：对像素值进行归一化处理。</w:t>
      </w:r>
    </w:p>
    <w:p w14:paraId="173187BA">
      <w:pPr>
        <w:rPr>
          <w:rFonts w:hint="eastAsia"/>
        </w:rPr>
      </w:pPr>
    </w:p>
    <w:p w14:paraId="3C207F12">
      <w:pPr>
        <w:pStyle w:val="4"/>
        <w:rPr>
          <w:rFonts w:hint="eastAsia"/>
          <w:sz w:val="24"/>
          <w:szCs w:val="21"/>
        </w:rPr>
      </w:pPr>
      <w:r>
        <w:t>归一化处理：</w:t>
      </w:r>
    </w:p>
    <w:p w14:paraId="558DF944">
      <w:pPr>
        <w:pStyle w:val="4"/>
        <w:rPr>
          <w:rFonts w:hint="eastAsia"/>
        </w:rPr>
      </w:pPr>
      <w:r>
        <w:t>划分数据集：</w:t>
      </w:r>
    </w:p>
    <w:p w14:paraId="42A08516">
      <w:pPr>
        <w:rPr>
          <w:rFonts w:hint="eastAsia"/>
          <w:sz w:val="24"/>
          <w:szCs w:val="21"/>
        </w:rPr>
      </w:pPr>
      <w:r>
        <w:t></w:t>
      </w:r>
      <w:r>
        <w:rPr>
          <w:b/>
          <w:bCs/>
          <w:sz w:val="24"/>
          <w:szCs w:val="21"/>
        </w:rPr>
        <w:t>数据集划分比例</w:t>
      </w:r>
      <w:r>
        <w:rPr>
          <w:sz w:val="24"/>
          <w:szCs w:val="21"/>
        </w:rPr>
        <w:t>：</w:t>
      </w:r>
    </w:p>
    <w:p w14:paraId="231E7F9A">
      <w:pPr>
        <w:ind w:left="720"/>
        <w:rPr>
          <w:rFonts w:hint="eastAsia"/>
          <w:sz w:val="24"/>
          <w:szCs w:val="21"/>
        </w:rPr>
      </w:pPr>
      <w:r>
        <w:rPr>
          <w:b/>
          <w:bCs/>
          <w:sz w:val="24"/>
          <w:szCs w:val="21"/>
        </w:rPr>
        <w:t>训练集</w:t>
      </w:r>
      <w:r>
        <w:rPr>
          <w:sz w:val="24"/>
          <w:szCs w:val="21"/>
        </w:rPr>
        <w:t>：70% 用于模型训练。</w:t>
      </w:r>
    </w:p>
    <w:p w14:paraId="6411EBEB">
      <w:pPr>
        <w:ind w:left="720"/>
        <w:rPr>
          <w:rFonts w:hint="eastAsia"/>
          <w:sz w:val="24"/>
          <w:szCs w:val="21"/>
        </w:rPr>
      </w:pPr>
      <w:r>
        <w:rPr>
          <w:b/>
          <w:bCs/>
          <w:sz w:val="24"/>
          <w:szCs w:val="21"/>
        </w:rPr>
        <w:t>验证集</w:t>
      </w:r>
      <w:r>
        <w:rPr>
          <w:sz w:val="24"/>
          <w:szCs w:val="21"/>
        </w:rPr>
        <w:t>：20% 用于调参和模型验证。</w:t>
      </w:r>
    </w:p>
    <w:p w14:paraId="1E948052">
      <w:pPr>
        <w:ind w:left="720"/>
        <w:rPr>
          <w:rFonts w:hint="eastAsia"/>
          <w:sz w:val="24"/>
          <w:szCs w:val="21"/>
        </w:rPr>
      </w:pPr>
      <w:r>
        <w:rPr>
          <w:b/>
          <w:bCs/>
          <w:sz w:val="24"/>
          <w:szCs w:val="21"/>
        </w:rPr>
        <w:t>测试集</w:t>
      </w:r>
      <w:r>
        <w:rPr>
          <w:sz w:val="24"/>
          <w:szCs w:val="21"/>
        </w:rPr>
        <w:t>：10% 用于模型最终评估。</w:t>
      </w:r>
    </w:p>
    <w:p w14:paraId="420B9D7C">
      <w:pPr>
        <w:rPr>
          <w:rFonts w:hint="eastAsia"/>
          <w:sz w:val="24"/>
          <w:szCs w:val="21"/>
        </w:rPr>
      </w:pPr>
      <w:r>
        <w:rPr>
          <w:sz w:val="24"/>
          <w:szCs w:val="21"/>
        </w:rPr>
        <w:t></w:t>
      </w:r>
      <w:r>
        <w:rPr>
          <w:b/>
          <w:bCs/>
          <w:sz w:val="24"/>
          <w:szCs w:val="21"/>
        </w:rPr>
        <w:t>方法：</w:t>
      </w:r>
    </w:p>
    <w:p w14:paraId="52A573C4">
      <w:pPr>
        <w:ind w:left="720"/>
        <w:rPr>
          <w:rFonts w:hint="eastAsia"/>
          <w:sz w:val="24"/>
          <w:szCs w:val="21"/>
        </w:rPr>
      </w:pPr>
      <w:r>
        <w:rPr>
          <w:sz w:val="24"/>
          <w:szCs w:val="21"/>
        </w:rPr>
        <w:t>使用 torchvision.datasets.ImageFolder 加载数据集。</w:t>
      </w:r>
    </w:p>
    <w:p w14:paraId="3056F840">
      <w:pPr>
        <w:ind w:left="720"/>
        <w:rPr>
          <w:rFonts w:hint="eastAsia"/>
          <w:sz w:val="24"/>
          <w:szCs w:val="21"/>
        </w:rPr>
      </w:pPr>
      <w:r>
        <w:rPr>
          <w:sz w:val="24"/>
          <w:szCs w:val="21"/>
        </w:rPr>
        <w:t>利用 torch.utils.data.random_split 将数据集划分为训练集、验证集和测试集。</w:t>
      </w:r>
    </w:p>
    <w:p w14:paraId="137E851F">
      <w:pPr>
        <w:pStyle w:val="3"/>
        <w:outlineLvl w:val="0"/>
        <w:rPr>
          <w:rFonts w:hint="eastAsia"/>
        </w:rPr>
      </w:pPr>
      <w:bookmarkStart w:id="6" w:name="_Toc27320"/>
      <w:r>
        <w:t>三、模型构建</w:t>
      </w:r>
      <w:bookmarkEnd w:id="6"/>
    </w:p>
    <w:p w14:paraId="77C5AFE1">
      <w:pPr>
        <w:pStyle w:val="4"/>
        <w:outlineLvl w:val="1"/>
        <w:rPr>
          <w:rFonts w:hint="eastAsia"/>
          <w:sz w:val="24"/>
          <w:szCs w:val="24"/>
        </w:rPr>
      </w:pPr>
      <w:bookmarkStart w:id="7" w:name="_Toc20556"/>
      <w:r>
        <w:rPr>
          <w:sz w:val="24"/>
          <w:szCs w:val="24"/>
        </w:rPr>
        <w:t>模型选择：</w:t>
      </w:r>
      <w:bookmarkEnd w:id="7"/>
    </w:p>
    <w:p w14:paraId="75F93EB9">
      <w:pPr>
        <w:tabs>
          <w:tab w:val="left" w:pos="2540"/>
        </w:tabs>
        <w:ind w:firstLine="480" w:firstLineChars="200"/>
        <w:rPr>
          <w:rFonts w:hint="eastAsia"/>
          <w:sz w:val="24"/>
          <w:szCs w:val="21"/>
        </w:rPr>
      </w:pPr>
      <w:r>
        <w:rPr>
          <w:sz w:val="24"/>
          <w:szCs w:val="21"/>
        </w:rPr>
        <w:t>CNN 的自定义卷积神经网络，用于猫、狗和蝴蝶分类任务。该模型结构较为简单，适合中小型数据集的分类任务。</w:t>
      </w:r>
    </w:p>
    <w:p w14:paraId="75E8464D">
      <w:pPr>
        <w:tabs>
          <w:tab w:val="left" w:pos="2540"/>
        </w:tabs>
        <w:rPr>
          <w:rFonts w:hint="eastAsia"/>
          <w:sz w:val="24"/>
          <w:szCs w:val="21"/>
        </w:rPr>
      </w:pPr>
      <w:r>
        <w:rPr>
          <w:rStyle w:val="13"/>
          <w:sz w:val="24"/>
          <w:szCs w:val="24"/>
        </w:rPr>
        <w:t>模型架构</w:t>
      </w:r>
      <w:r>
        <w:rPr>
          <w:sz w:val="24"/>
          <w:szCs w:val="21"/>
        </w:rPr>
        <w:t>：</w:t>
      </w:r>
    </w:p>
    <w:p w14:paraId="6ADDE4FE">
      <w:pPr>
        <w:tabs>
          <w:tab w:val="left" w:pos="2540"/>
        </w:tabs>
        <w:rPr>
          <w:rFonts w:hint="eastAsia"/>
          <w:b/>
          <w:bCs/>
          <w:sz w:val="24"/>
          <w:szCs w:val="21"/>
        </w:rPr>
      </w:pPr>
      <w:r>
        <w:rPr>
          <w:b/>
          <w:bCs/>
          <w:sz w:val="24"/>
          <w:szCs w:val="21"/>
        </w:rPr>
        <w:t>卷积层部分</w:t>
      </w:r>
    </w:p>
    <w:p w14:paraId="5DA6C933">
      <w:pPr>
        <w:tabs>
          <w:tab w:val="left" w:pos="2540"/>
        </w:tabs>
        <w:ind w:left="720"/>
        <w:rPr>
          <w:rFonts w:hint="eastAsia"/>
          <w:sz w:val="24"/>
          <w:szCs w:val="21"/>
        </w:rPr>
      </w:pPr>
      <w:r>
        <w:rPr>
          <w:b/>
          <w:bCs/>
          <w:sz w:val="24"/>
          <w:szCs w:val="21"/>
        </w:rPr>
        <w:t>输入通道数</w:t>
      </w:r>
      <w:r>
        <w:rPr>
          <w:sz w:val="24"/>
          <w:szCs w:val="21"/>
        </w:rPr>
        <w:t>：3（RGB 图像）。</w:t>
      </w:r>
    </w:p>
    <w:p w14:paraId="62819D24">
      <w:pPr>
        <w:tabs>
          <w:tab w:val="left" w:pos="2540"/>
        </w:tabs>
        <w:ind w:left="720"/>
        <w:rPr>
          <w:rFonts w:hint="eastAsia"/>
          <w:sz w:val="24"/>
          <w:szCs w:val="21"/>
        </w:rPr>
      </w:pPr>
      <w:r>
        <w:rPr>
          <w:sz w:val="24"/>
          <w:szCs w:val="21"/>
        </w:rPr>
        <w:t>包含三个卷积层，逐步增加通道数：</w:t>
      </w:r>
    </w:p>
    <w:p w14:paraId="21765256">
      <w:pPr>
        <w:tabs>
          <w:tab w:val="left" w:pos="2540"/>
        </w:tabs>
        <w:ind w:left="1440"/>
        <w:rPr>
          <w:rFonts w:hint="eastAsia"/>
          <w:sz w:val="24"/>
          <w:szCs w:val="21"/>
        </w:rPr>
      </w:pPr>
      <w:r>
        <w:rPr>
          <w:sz w:val="24"/>
          <w:szCs w:val="21"/>
        </w:rPr>
        <w:t>第1层：输入通道为 3，输出通道为 32，卷积核大小为 3×33 \times 33×3，步长为 1，填充为 1。</w:t>
      </w:r>
    </w:p>
    <w:p w14:paraId="53416211">
      <w:pPr>
        <w:tabs>
          <w:tab w:val="left" w:pos="2540"/>
        </w:tabs>
        <w:ind w:left="1440"/>
        <w:rPr>
          <w:rFonts w:hint="eastAsia"/>
          <w:sz w:val="24"/>
          <w:szCs w:val="21"/>
        </w:rPr>
      </w:pPr>
      <w:r>
        <w:rPr>
          <w:sz w:val="24"/>
          <w:szCs w:val="21"/>
        </w:rPr>
        <w:t>第2层：输入通道为 32，输出通道为 64，卷积核大小为 3×33 \times 33×3，步长为 1，填充为 1。</w:t>
      </w:r>
    </w:p>
    <w:p w14:paraId="0E5C0231">
      <w:pPr>
        <w:tabs>
          <w:tab w:val="left" w:pos="2540"/>
        </w:tabs>
        <w:ind w:left="1440"/>
        <w:rPr>
          <w:rFonts w:hint="eastAsia"/>
          <w:sz w:val="24"/>
          <w:szCs w:val="21"/>
        </w:rPr>
      </w:pPr>
      <w:r>
        <w:rPr>
          <w:sz w:val="24"/>
          <w:szCs w:val="21"/>
        </w:rPr>
        <w:t>第3层：输入通道为 64，输出通道为 128，卷积核大小为 3×33 \times 33×3，步长为 1，填充为 1。</w:t>
      </w:r>
    </w:p>
    <w:p w14:paraId="7ACCC75F">
      <w:pPr>
        <w:tabs>
          <w:tab w:val="left" w:pos="2540"/>
        </w:tabs>
        <w:ind w:left="720"/>
        <w:rPr>
          <w:rFonts w:hint="eastAsia"/>
          <w:sz w:val="24"/>
          <w:szCs w:val="21"/>
        </w:rPr>
      </w:pPr>
      <w:r>
        <w:rPr>
          <w:sz w:val="24"/>
          <w:szCs w:val="21"/>
        </w:rPr>
        <w:t>每个卷积层后接：</w:t>
      </w:r>
    </w:p>
    <w:p w14:paraId="1D0982D9">
      <w:pPr>
        <w:tabs>
          <w:tab w:val="left" w:pos="2540"/>
        </w:tabs>
        <w:ind w:left="1440"/>
        <w:rPr>
          <w:rFonts w:hint="eastAsia"/>
          <w:sz w:val="24"/>
          <w:szCs w:val="21"/>
        </w:rPr>
      </w:pPr>
      <w:r>
        <w:rPr>
          <w:b/>
          <w:bCs/>
          <w:sz w:val="24"/>
          <w:szCs w:val="21"/>
        </w:rPr>
        <w:t>ReLU 激活函数</w:t>
      </w:r>
      <w:r>
        <w:rPr>
          <w:sz w:val="24"/>
          <w:szCs w:val="21"/>
        </w:rPr>
        <w:t>：增加非线性特性。</w:t>
      </w:r>
    </w:p>
    <w:p w14:paraId="10ED71B6">
      <w:pPr>
        <w:tabs>
          <w:tab w:val="left" w:pos="2540"/>
        </w:tabs>
        <w:ind w:left="1440"/>
        <w:rPr>
          <w:rFonts w:hint="eastAsia"/>
          <w:sz w:val="24"/>
          <w:szCs w:val="21"/>
        </w:rPr>
      </w:pPr>
      <w:r>
        <w:rPr>
          <w:b/>
          <w:bCs/>
          <w:sz w:val="24"/>
          <w:szCs w:val="21"/>
        </w:rPr>
        <w:t>最大池化层</w:t>
      </w:r>
      <w:r>
        <w:rPr>
          <w:sz w:val="24"/>
          <w:szCs w:val="21"/>
        </w:rPr>
        <w:t>：池化核大小为 2×22 \times 22×2，步长为 2，用于降维。</w:t>
      </w:r>
    </w:p>
    <w:p w14:paraId="00301369">
      <w:pPr>
        <w:tabs>
          <w:tab w:val="left" w:pos="2540"/>
        </w:tabs>
        <w:rPr>
          <w:rFonts w:hint="eastAsia"/>
          <w:sz w:val="24"/>
          <w:szCs w:val="21"/>
        </w:rPr>
      </w:pPr>
    </w:p>
    <w:p w14:paraId="4F6550C6">
      <w:pPr>
        <w:tabs>
          <w:tab w:val="left" w:pos="2540"/>
        </w:tabs>
        <w:rPr>
          <w:rFonts w:hint="eastAsia"/>
          <w:b/>
          <w:bCs/>
          <w:sz w:val="24"/>
          <w:szCs w:val="21"/>
        </w:rPr>
      </w:pPr>
      <w:r>
        <w:rPr>
          <w:b/>
          <w:bCs/>
          <w:sz w:val="24"/>
          <w:szCs w:val="21"/>
        </w:rPr>
        <w:t>全连接层部分</w:t>
      </w:r>
    </w:p>
    <w:p w14:paraId="7CD8AD85">
      <w:pPr>
        <w:tabs>
          <w:tab w:val="left" w:pos="2540"/>
        </w:tabs>
        <w:ind w:left="720"/>
        <w:rPr>
          <w:rFonts w:hint="eastAsia"/>
          <w:sz w:val="24"/>
          <w:szCs w:val="21"/>
        </w:rPr>
      </w:pPr>
      <w:r>
        <w:rPr>
          <w:b/>
          <w:bCs/>
          <w:sz w:val="24"/>
          <w:szCs w:val="21"/>
        </w:rPr>
        <w:t>Flatten 层</w:t>
      </w:r>
      <w:r>
        <w:rPr>
          <w:sz w:val="24"/>
          <w:szCs w:val="21"/>
        </w:rPr>
        <w:t>：将卷积层输出展平。</w:t>
      </w:r>
    </w:p>
    <w:p w14:paraId="1F85BDA1">
      <w:pPr>
        <w:tabs>
          <w:tab w:val="left" w:pos="2540"/>
        </w:tabs>
        <w:ind w:left="720"/>
        <w:rPr>
          <w:rFonts w:hint="eastAsia"/>
          <w:sz w:val="24"/>
          <w:szCs w:val="21"/>
        </w:rPr>
      </w:pPr>
      <w:r>
        <w:rPr>
          <w:sz w:val="24"/>
          <w:szCs w:val="21"/>
        </w:rPr>
        <w:t>两个全连接层：</w:t>
      </w:r>
    </w:p>
    <w:p w14:paraId="68C89C22">
      <w:pPr>
        <w:tabs>
          <w:tab w:val="left" w:pos="2540"/>
        </w:tabs>
        <w:ind w:left="1440"/>
        <w:rPr>
          <w:rFonts w:hint="eastAsia"/>
          <w:sz w:val="24"/>
          <w:szCs w:val="21"/>
        </w:rPr>
      </w:pPr>
      <w:r>
        <w:rPr>
          <w:sz w:val="24"/>
          <w:szCs w:val="21"/>
        </w:rPr>
        <w:t>第1层：输入维度 128×16×16=32,768128 \times 16 \times 16 = 32,768128×16×16=32,768（假设输入图像大小为 128×128128 \times 128128×128），输出维度为 256。</w:t>
      </w:r>
    </w:p>
    <w:p w14:paraId="731AAB9A">
      <w:pPr>
        <w:tabs>
          <w:tab w:val="left" w:pos="2540"/>
        </w:tabs>
        <w:ind w:left="1440"/>
        <w:rPr>
          <w:rFonts w:hint="eastAsia"/>
          <w:sz w:val="24"/>
          <w:szCs w:val="21"/>
        </w:rPr>
      </w:pPr>
      <w:r>
        <w:rPr>
          <w:sz w:val="24"/>
          <w:szCs w:val="21"/>
        </w:rPr>
        <w:t>第2层：输入维度为 256，输出维度为类别数（3）。</w:t>
      </w:r>
    </w:p>
    <w:p w14:paraId="61361852">
      <w:pPr>
        <w:tabs>
          <w:tab w:val="left" w:pos="2540"/>
        </w:tabs>
        <w:ind w:left="720"/>
        <w:rPr>
          <w:rFonts w:hint="eastAsia"/>
          <w:sz w:val="24"/>
          <w:szCs w:val="21"/>
        </w:rPr>
      </w:pPr>
      <w:r>
        <w:rPr>
          <w:sz w:val="24"/>
          <w:szCs w:val="21"/>
        </w:rPr>
        <w:t>激活函数：</w:t>
      </w:r>
    </w:p>
    <w:p w14:paraId="734FF8D9">
      <w:pPr>
        <w:tabs>
          <w:tab w:val="left" w:pos="2540"/>
        </w:tabs>
        <w:ind w:left="1440"/>
        <w:rPr>
          <w:rFonts w:hint="eastAsia"/>
          <w:sz w:val="24"/>
          <w:szCs w:val="21"/>
        </w:rPr>
      </w:pPr>
      <w:r>
        <w:rPr>
          <w:sz w:val="24"/>
          <w:szCs w:val="21"/>
        </w:rPr>
        <w:t>使用 ReLU 激活函数。</w:t>
      </w:r>
    </w:p>
    <w:p w14:paraId="5E0A8EB9">
      <w:pPr>
        <w:tabs>
          <w:tab w:val="left" w:pos="2540"/>
        </w:tabs>
        <w:ind w:left="1440"/>
        <w:rPr>
          <w:rFonts w:hint="eastAsia"/>
          <w:sz w:val="24"/>
          <w:szCs w:val="21"/>
        </w:rPr>
      </w:pPr>
      <w:r>
        <w:rPr>
          <w:sz w:val="24"/>
          <w:szCs w:val="21"/>
        </w:rPr>
        <w:t xml:space="preserve">在第1个全连接层后添加 </w:t>
      </w:r>
      <w:r>
        <w:rPr>
          <w:b/>
          <w:bCs/>
          <w:sz w:val="24"/>
          <w:szCs w:val="21"/>
        </w:rPr>
        <w:t>Dropout 层</w:t>
      </w:r>
      <w:r>
        <w:rPr>
          <w:sz w:val="24"/>
          <w:szCs w:val="21"/>
        </w:rPr>
        <w:t>（比例为 0.5），防止过拟合。</w:t>
      </w:r>
    </w:p>
    <w:p w14:paraId="0908ABB4">
      <w:pPr>
        <w:pStyle w:val="3"/>
        <w:outlineLvl w:val="0"/>
        <w:rPr>
          <w:rFonts w:hint="eastAsia"/>
        </w:rPr>
      </w:pPr>
      <w:bookmarkStart w:id="8" w:name="_Toc24220"/>
      <w:r>
        <w:t>四、模型评估</w:t>
      </w:r>
      <w:bookmarkEnd w:id="8"/>
    </w:p>
    <w:p w14:paraId="2CAFCB45">
      <w:pPr>
        <w:tabs>
          <w:tab w:val="left" w:pos="2540"/>
        </w:tabs>
        <w:rPr>
          <w:rFonts w:hint="eastAsia"/>
        </w:rPr>
      </w:pPr>
      <w:r>
        <w:rPr>
          <w:rStyle w:val="13"/>
        </w:rPr>
        <w:t>评估指标</w:t>
      </w:r>
      <w:r>
        <w:t>：</w:t>
      </w:r>
    </w:p>
    <w:p w14:paraId="6F15D65A">
      <w:pPr>
        <w:tabs>
          <w:tab w:val="left" w:pos="2540"/>
        </w:tabs>
        <w:outlineLvl w:val="1"/>
        <w:rPr>
          <w:rFonts w:hint="eastAsia"/>
          <w:b/>
          <w:bCs/>
          <w:sz w:val="24"/>
          <w:szCs w:val="21"/>
        </w:rPr>
      </w:pPr>
      <w:bookmarkStart w:id="9" w:name="_Toc6520"/>
      <w:r>
        <w:rPr>
          <w:b/>
          <w:bCs/>
          <w:sz w:val="24"/>
          <w:szCs w:val="21"/>
        </w:rPr>
        <w:t>1. 准确率（Accuracy）</w:t>
      </w:r>
      <w:bookmarkEnd w:id="9"/>
    </w:p>
    <w:p w14:paraId="33CD350E">
      <w:pPr>
        <w:tabs>
          <w:tab w:val="left" w:pos="2540"/>
        </w:tabs>
        <w:ind w:left="720"/>
        <w:rPr>
          <w:rFonts w:hint="eastAsia"/>
          <w:sz w:val="24"/>
          <w:szCs w:val="21"/>
        </w:rPr>
      </w:pPr>
      <w:r>
        <w:rPr>
          <w:sz w:val="24"/>
          <w:szCs w:val="21"/>
        </w:rPr>
        <w:t>描述：模型预测正确的样本比例。</w:t>
      </w:r>
    </w:p>
    <w:p w14:paraId="6FCB0C2A">
      <w:pPr>
        <w:tabs>
          <w:tab w:val="left" w:pos="2540"/>
        </w:tabs>
        <w:ind w:left="720"/>
        <w:rPr>
          <w:rFonts w:hint="eastAsia"/>
          <w:sz w:val="24"/>
          <w:szCs w:val="21"/>
        </w:rPr>
      </w:pPr>
      <w:r>
        <w:rPr>
          <w:sz w:val="24"/>
          <w:szCs w:val="21"/>
        </w:rPr>
        <w:t>适用场景：当各类别的样本数大致相同时，准确率是合适的指标。</w:t>
      </w:r>
    </w:p>
    <w:p w14:paraId="5B9E9FE4">
      <w:pPr>
        <w:tabs>
          <w:tab w:val="left" w:pos="2540"/>
        </w:tabs>
        <w:outlineLvl w:val="1"/>
        <w:rPr>
          <w:rFonts w:hint="eastAsia"/>
          <w:b/>
          <w:bCs/>
          <w:sz w:val="24"/>
          <w:szCs w:val="21"/>
        </w:rPr>
      </w:pPr>
      <w:bookmarkStart w:id="10" w:name="_Toc3760"/>
      <w:r>
        <w:rPr>
          <w:rFonts w:hint="eastAsia"/>
          <w:b/>
          <w:bCs/>
          <w:sz w:val="24"/>
          <w:szCs w:val="21"/>
        </w:rPr>
        <w:t>2</w:t>
      </w:r>
      <w:r>
        <w:rPr>
          <w:b/>
          <w:bCs/>
          <w:sz w:val="24"/>
          <w:szCs w:val="21"/>
        </w:rPr>
        <w:t>. 召回率（Recall）</w:t>
      </w:r>
      <w:bookmarkEnd w:id="10"/>
    </w:p>
    <w:p w14:paraId="6F68D8C0">
      <w:pPr>
        <w:tabs>
          <w:tab w:val="left" w:pos="2540"/>
        </w:tabs>
        <w:ind w:left="720"/>
        <w:rPr>
          <w:rFonts w:hint="eastAsia"/>
          <w:sz w:val="24"/>
          <w:szCs w:val="21"/>
        </w:rPr>
      </w:pPr>
      <w:r>
        <w:rPr>
          <w:sz w:val="24"/>
          <w:szCs w:val="21"/>
        </w:rPr>
        <w:t>描述：模型正确预测为某类别的样本比例。</w:t>
      </w:r>
    </w:p>
    <w:p w14:paraId="6524E7E9">
      <w:pPr>
        <w:tabs>
          <w:tab w:val="left" w:pos="2540"/>
        </w:tabs>
        <w:ind w:left="720"/>
        <w:rPr>
          <w:rFonts w:hint="eastAsia"/>
          <w:sz w:val="24"/>
          <w:szCs w:val="21"/>
        </w:rPr>
      </w:pPr>
      <w:r>
        <w:rPr>
          <w:sz w:val="24"/>
          <w:szCs w:val="21"/>
        </w:rPr>
        <w:t>适用场景：当漏报（FN）代价较高时，例如灾害预测。</w:t>
      </w:r>
    </w:p>
    <w:p w14:paraId="53E1C237">
      <w:pPr>
        <w:outlineLvl w:val="1"/>
        <w:rPr>
          <w:rFonts w:hint="eastAsia"/>
          <w:b/>
          <w:bCs/>
          <w:sz w:val="24"/>
          <w:szCs w:val="21"/>
        </w:rPr>
      </w:pPr>
      <w:bookmarkStart w:id="11" w:name="_Toc30740"/>
      <w:r>
        <w:rPr>
          <w:rFonts w:hint="eastAsia"/>
          <w:b/>
          <w:bCs/>
          <w:sz w:val="24"/>
          <w:szCs w:val="21"/>
        </w:rPr>
        <w:t xml:space="preserve">3. </w:t>
      </w:r>
      <w:r>
        <w:rPr>
          <w:b/>
          <w:bCs/>
          <w:sz w:val="24"/>
          <w:szCs w:val="21"/>
        </w:rPr>
        <w:t>F1 分数</w:t>
      </w:r>
      <w:bookmarkEnd w:id="11"/>
    </w:p>
    <w:p w14:paraId="16E49964">
      <w:pPr>
        <w:ind w:left="720"/>
        <w:rPr>
          <w:rFonts w:hint="eastAsia"/>
          <w:sz w:val="24"/>
          <w:szCs w:val="21"/>
        </w:rPr>
      </w:pPr>
      <w:r>
        <w:rPr>
          <w:sz w:val="24"/>
          <w:szCs w:val="21"/>
        </w:rPr>
        <w:t>描述：精确率和召回率的调和平均值，用于综合评估模型性能。</w:t>
      </w:r>
    </w:p>
    <w:p w14:paraId="2FC1C92F">
      <w:pPr>
        <w:ind w:left="720"/>
        <w:rPr>
          <w:rFonts w:hint="eastAsia"/>
        </w:rPr>
      </w:pPr>
      <w:r>
        <w:rPr>
          <w:sz w:val="24"/>
          <w:szCs w:val="21"/>
        </w:rPr>
        <w:t>适用场景：当需要平衡误报和漏报的影响时。</w:t>
      </w:r>
    </w:p>
    <w:p w14:paraId="384FD17D">
      <w:pPr>
        <w:rPr>
          <w:rFonts w:hint="eastAsia"/>
        </w:rPr>
      </w:pPr>
    </w:p>
    <w:p w14:paraId="692471D6">
      <w:pPr>
        <w:pStyle w:val="4"/>
        <w:outlineLvl w:val="0"/>
        <w:rPr>
          <w:rFonts w:hint="eastAsia"/>
        </w:rPr>
      </w:pPr>
      <w:bookmarkStart w:id="12" w:name="_Toc29042"/>
      <w:r>
        <w:t>评估方法：</w:t>
      </w:r>
      <w:bookmarkEnd w:id="12"/>
    </w:p>
    <w:p w14:paraId="36301F3F">
      <w:pPr>
        <w:tabs>
          <w:tab w:val="left" w:pos="2540"/>
        </w:tabs>
        <w:rPr>
          <w:rFonts w:hint="eastAsia"/>
          <w:sz w:val="24"/>
          <w:szCs w:val="21"/>
        </w:rPr>
      </w:pPr>
      <w:r>
        <w:rPr>
          <w:b/>
          <w:bCs/>
          <w:sz w:val="24"/>
          <w:szCs w:val="21"/>
        </w:rPr>
        <w:t>交叉验证</w:t>
      </w:r>
      <w:r>
        <w:rPr>
          <w:sz w:val="24"/>
          <w:szCs w:val="21"/>
        </w:rPr>
        <w:t>：</w:t>
      </w:r>
    </w:p>
    <w:p w14:paraId="6F2B7B11">
      <w:pPr>
        <w:tabs>
          <w:tab w:val="left" w:pos="2540"/>
        </w:tabs>
        <w:ind w:firstLine="240" w:firstLineChars="100"/>
        <w:rPr>
          <w:rFonts w:hint="eastAsia"/>
          <w:sz w:val="24"/>
          <w:szCs w:val="21"/>
        </w:rPr>
      </w:pPr>
      <w:r>
        <w:rPr>
          <w:sz w:val="24"/>
          <w:szCs w:val="21"/>
        </w:rPr>
        <w:t>描述：将数据集分为若干折（folds），交替使用其中一折作为验证集，其余折作为训练集。</w:t>
      </w:r>
    </w:p>
    <w:p w14:paraId="721D2A71">
      <w:pPr>
        <w:tabs>
          <w:tab w:val="left" w:pos="2540"/>
        </w:tabs>
        <w:rPr>
          <w:rFonts w:hint="eastAsia"/>
          <w:sz w:val="24"/>
          <w:szCs w:val="21"/>
        </w:rPr>
      </w:pPr>
      <w:r>
        <w:rPr>
          <w:sz w:val="24"/>
          <w:szCs w:val="21"/>
        </w:rPr>
        <w:t xml:space="preserve">作用：减少模型对特定数据分割的依赖，提高模型泛化能力。 </w:t>
      </w:r>
    </w:p>
    <w:p w14:paraId="63F22736">
      <w:pPr>
        <w:tabs>
          <w:tab w:val="left" w:pos="2540"/>
        </w:tabs>
        <w:rPr>
          <w:rFonts w:hint="eastAsia"/>
          <w:sz w:val="24"/>
          <w:szCs w:val="21"/>
        </w:rPr>
      </w:pPr>
      <w:r>
        <w:rPr>
          <w:b/>
          <w:bCs/>
          <w:sz w:val="24"/>
          <w:szCs w:val="21"/>
        </w:rPr>
        <w:t>混淆矩阵</w:t>
      </w:r>
      <w:r>
        <w:rPr>
          <w:sz w:val="24"/>
          <w:szCs w:val="21"/>
        </w:rPr>
        <w:t>：</w:t>
      </w:r>
    </w:p>
    <w:p w14:paraId="5BD72DB0">
      <w:pPr>
        <w:tabs>
          <w:tab w:val="left" w:pos="2540"/>
        </w:tabs>
        <w:rPr>
          <w:rFonts w:hint="eastAsia"/>
          <w:sz w:val="24"/>
          <w:szCs w:val="21"/>
        </w:rPr>
      </w:pPr>
      <w:r>
        <w:rPr>
          <w:sz w:val="24"/>
          <w:szCs w:val="21"/>
        </w:rPr>
        <w:t>描述：显示模型预测与实际值的对比情况。</w:t>
      </w:r>
    </w:p>
    <w:p w14:paraId="6900A86E">
      <w:pPr>
        <w:tabs>
          <w:tab w:val="left" w:pos="2540"/>
        </w:tabs>
        <w:rPr>
          <w:rFonts w:hint="eastAsia"/>
          <w:sz w:val="24"/>
          <w:szCs w:val="21"/>
        </w:rPr>
      </w:pPr>
      <w:r>
        <w:rPr>
          <w:sz w:val="24"/>
          <w:szCs w:val="21"/>
        </w:rPr>
        <w:t>矩阵结构：</w:t>
      </w:r>
    </w:p>
    <w:p w14:paraId="594A6897">
      <w:pPr>
        <w:tabs>
          <w:tab w:val="left" w:pos="2540"/>
        </w:tabs>
        <w:ind w:left="720"/>
        <w:rPr>
          <w:rFonts w:hint="eastAsia"/>
          <w:sz w:val="24"/>
          <w:szCs w:val="21"/>
        </w:rPr>
      </w:pPr>
      <w:r>
        <w:rPr>
          <w:sz w:val="24"/>
          <w:szCs w:val="21"/>
        </w:rPr>
        <w:t>行表示实际类别。</w:t>
      </w:r>
    </w:p>
    <w:p w14:paraId="169B4086">
      <w:pPr>
        <w:tabs>
          <w:tab w:val="left" w:pos="2540"/>
        </w:tabs>
        <w:ind w:left="720"/>
        <w:rPr>
          <w:rFonts w:hint="eastAsia"/>
          <w:sz w:val="24"/>
          <w:szCs w:val="21"/>
        </w:rPr>
      </w:pPr>
      <w:r>
        <w:rPr>
          <w:sz w:val="24"/>
          <w:szCs w:val="21"/>
        </w:rPr>
        <w:t>列表示预测类别。</w:t>
      </w:r>
    </w:p>
    <w:p w14:paraId="5D071C16">
      <w:pPr>
        <w:tabs>
          <w:tab w:val="left" w:pos="2540"/>
        </w:tabs>
        <w:ind w:left="720"/>
        <w:rPr>
          <w:rFonts w:hint="eastAsia"/>
        </w:rPr>
      </w:pPr>
      <w:r>
        <w:rPr>
          <w:sz w:val="24"/>
          <w:szCs w:val="21"/>
        </w:rPr>
        <w:t>主对角线上的值为预测正确的样本数。</w:t>
      </w:r>
    </w:p>
    <w:p w14:paraId="74CD55CD">
      <w:pPr>
        <w:tabs>
          <w:tab w:val="left" w:pos="2540"/>
        </w:tabs>
        <w:rPr>
          <w:rFonts w:hint="eastAsia"/>
        </w:rPr>
      </w:pPr>
      <w:r>
        <w:t xml:space="preserve"> </w:t>
      </w:r>
      <w:r>
        <w:drawing>
          <wp:inline distT="0" distB="0" distL="114300" distR="114300">
            <wp:extent cx="5271135" cy="4023360"/>
            <wp:effectExtent l="0" t="0" r="1206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18333">
      <w:pPr>
        <w:pStyle w:val="3"/>
        <w:outlineLvl w:val="0"/>
        <w:rPr>
          <w:rFonts w:hint="eastAsia"/>
        </w:rPr>
      </w:pPr>
      <w:bookmarkStart w:id="13" w:name="_Toc29350"/>
      <w:r>
        <w:t>五、结果分析与优化</w:t>
      </w:r>
      <w:bookmarkEnd w:id="13"/>
    </w:p>
    <w:p w14:paraId="2BF2FA65">
      <w:pPr>
        <w:pStyle w:val="4"/>
        <w:outlineLvl w:val="0"/>
        <w:rPr>
          <w:rFonts w:hint="eastAsia"/>
        </w:rPr>
      </w:pPr>
      <w:bookmarkStart w:id="14" w:name="_Toc15691"/>
      <w:r>
        <w:t>结果分析：</w:t>
      </w:r>
      <w:bookmarkEnd w:id="14"/>
    </w:p>
    <w:p w14:paraId="237CB761">
      <w:pPr>
        <w:tabs>
          <w:tab w:val="left" w:pos="2540"/>
        </w:tabs>
        <w:rPr>
          <w:rFonts w:hint="eastAsia"/>
        </w:rPr>
      </w:pPr>
    </w:p>
    <w:p w14:paraId="0293D10B">
      <w:pPr>
        <w:tabs>
          <w:tab w:val="left" w:pos="2540"/>
        </w:tabs>
        <w:rPr>
          <w:rFonts w:hint="eastAsia"/>
          <w:sz w:val="24"/>
          <w:szCs w:val="21"/>
        </w:rPr>
      </w:pPr>
      <w:r>
        <w:t></w:t>
      </w:r>
      <w:r>
        <w:rPr>
          <w:b/>
          <w:bCs/>
          <w:sz w:val="24"/>
          <w:szCs w:val="21"/>
        </w:rPr>
        <w:t>收敛性良好</w:t>
      </w:r>
      <w:r>
        <w:rPr>
          <w:sz w:val="24"/>
          <w:szCs w:val="21"/>
        </w:rPr>
        <w:t>：</w:t>
      </w:r>
    </w:p>
    <w:p w14:paraId="7BC74D70">
      <w:pPr>
        <w:tabs>
          <w:tab w:val="left" w:pos="2540"/>
        </w:tabs>
        <w:ind w:left="720"/>
        <w:rPr>
          <w:rFonts w:hint="eastAsia"/>
          <w:sz w:val="24"/>
          <w:szCs w:val="21"/>
        </w:rPr>
      </w:pPr>
      <w:r>
        <w:rPr>
          <w:sz w:val="24"/>
          <w:szCs w:val="21"/>
        </w:rPr>
        <w:t>损失曲线平稳下降，未出现波动或上升趋势，说明训练过程较为平稳，模型逐步学到了训练数据的特征。</w:t>
      </w:r>
    </w:p>
    <w:p w14:paraId="6806BF1E">
      <w:pPr>
        <w:tabs>
          <w:tab w:val="left" w:pos="2540"/>
        </w:tabs>
        <w:ind w:left="720"/>
        <w:rPr>
          <w:rFonts w:hint="eastAsia"/>
          <w:sz w:val="24"/>
          <w:szCs w:val="21"/>
        </w:rPr>
      </w:pPr>
      <w:r>
        <w:rPr>
          <w:sz w:val="24"/>
          <w:szCs w:val="21"/>
        </w:rPr>
        <w:t>。</w:t>
      </w:r>
    </w:p>
    <w:p w14:paraId="65DEC03B">
      <w:pPr>
        <w:tabs>
          <w:tab w:val="left" w:pos="2540"/>
        </w:tabs>
        <w:rPr>
          <w:rFonts w:hint="eastAsia"/>
          <w:sz w:val="24"/>
          <w:szCs w:val="21"/>
        </w:rPr>
      </w:pPr>
      <w:r>
        <w:rPr>
          <w:sz w:val="24"/>
          <w:szCs w:val="21"/>
        </w:rPr>
        <w:t></w:t>
      </w:r>
      <w:r>
        <w:rPr>
          <w:b/>
          <w:bCs/>
          <w:sz w:val="24"/>
          <w:szCs w:val="21"/>
        </w:rPr>
        <w:t>验证准确率</w:t>
      </w:r>
      <w:r>
        <w:rPr>
          <w:rFonts w:hint="eastAsia"/>
          <w:b/>
          <w:bCs/>
          <w:sz w:val="24"/>
          <w:szCs w:val="21"/>
          <w:lang w:val="en-US" w:eastAsia="zh-CN"/>
        </w:rPr>
        <w:t>良好</w:t>
      </w:r>
      <w:r>
        <w:rPr>
          <w:sz w:val="24"/>
          <w:szCs w:val="21"/>
        </w:rPr>
        <w:t>：</w:t>
      </w:r>
    </w:p>
    <w:p w14:paraId="2D818B93">
      <w:pPr>
        <w:tabs>
          <w:tab w:val="left" w:pos="2540"/>
        </w:tabs>
        <w:ind w:left="720"/>
        <w:rPr>
          <w:rFonts w:hint="eastAsia"/>
          <w:sz w:val="24"/>
          <w:szCs w:val="21"/>
        </w:rPr>
      </w:pPr>
      <w:r>
        <w:rPr>
          <w:sz w:val="24"/>
          <w:szCs w:val="21"/>
        </w:rPr>
        <w:t xml:space="preserve">验证集准确率为 </w:t>
      </w:r>
      <w:r>
        <w:rPr>
          <w:rFonts w:hint="eastAsia"/>
          <w:sz w:val="24"/>
          <w:szCs w:val="21"/>
          <w:lang w:val="en-US" w:eastAsia="zh-CN"/>
        </w:rPr>
        <w:t>58.33</w:t>
      </w:r>
      <w:r>
        <w:rPr>
          <w:b/>
          <w:bCs/>
          <w:sz w:val="24"/>
          <w:szCs w:val="21"/>
        </w:rPr>
        <w:t>%</w:t>
      </w:r>
      <w:r>
        <w:rPr>
          <w:sz w:val="24"/>
          <w:szCs w:val="21"/>
        </w:rPr>
        <w:t>，表明模型对未见数据的预测效果</w:t>
      </w:r>
      <w:r>
        <w:rPr>
          <w:rFonts w:hint="eastAsia"/>
          <w:sz w:val="24"/>
          <w:szCs w:val="21"/>
          <w:lang w:val="en-US" w:eastAsia="zh-CN"/>
        </w:rPr>
        <w:t>良好</w:t>
      </w:r>
      <w:r>
        <w:rPr>
          <w:sz w:val="24"/>
          <w:szCs w:val="21"/>
        </w:rPr>
        <w:t>，泛化能力较强。</w:t>
      </w:r>
    </w:p>
    <w:p w14:paraId="5DD44EB5">
      <w:pPr>
        <w:tabs>
          <w:tab w:val="left" w:pos="2540"/>
        </w:tabs>
        <w:rPr>
          <w:rFonts w:hint="eastAsia"/>
        </w:rPr>
      </w:pPr>
      <w:r>
        <w:drawing>
          <wp:inline distT="0" distB="0" distL="114300" distR="114300">
            <wp:extent cx="5265420" cy="4796155"/>
            <wp:effectExtent l="0" t="0" r="5080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7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A42D5">
      <w:pPr>
        <w:pStyle w:val="3"/>
        <w:outlineLvl w:val="0"/>
        <w:rPr>
          <w:rFonts w:hint="eastAsia"/>
        </w:rPr>
      </w:pPr>
      <w:bookmarkStart w:id="15" w:name="_Toc28683"/>
      <w:r>
        <w:t>附录</w:t>
      </w:r>
      <w:bookmarkEnd w:id="15"/>
    </w:p>
    <w:p w14:paraId="48E2A225">
      <w:pPr>
        <w:tabs>
          <w:tab w:val="left" w:pos="2540"/>
        </w:tabs>
        <w:ind w:left="720"/>
        <w:rPr>
          <w:rFonts w:hint="eastAsia"/>
        </w:rPr>
      </w:pPr>
      <w:r>
        <w:t>github项目链接</w:t>
      </w:r>
      <w:r>
        <w:rPr>
          <w:rFonts w:hint="eastAsia"/>
        </w:rPr>
        <w:t>：https://github.com/POIZYS/zhuangyan.git</w:t>
      </w:r>
    </w:p>
    <w:p w14:paraId="39734B32">
      <w:pPr>
        <w:tabs>
          <w:tab w:val="left" w:pos="2540"/>
        </w:tabs>
        <w:ind w:left="720"/>
        <w:rPr>
          <w:rFonts w:hint="eastAsia"/>
        </w:rPr>
      </w:pPr>
      <w:r>
        <w:t>附带仓库目录结构截图</w:t>
      </w:r>
    </w:p>
    <w:p w14:paraId="17188A45">
      <w:pPr>
        <w:tabs>
          <w:tab w:val="left" w:pos="2540"/>
        </w:tabs>
        <w:ind w:left="720"/>
        <w:rPr>
          <w:rFonts w:hint="eastAsia"/>
        </w:rPr>
      </w:pPr>
      <w:r>
        <w:drawing>
          <wp:inline distT="0" distB="0" distL="114300" distR="114300">
            <wp:extent cx="5262880" cy="2590800"/>
            <wp:effectExtent l="0" t="0" r="762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8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49B653">
    <w:pPr>
      <w:pStyle w:val="6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DF3A15">
    <w:pPr>
      <w:pStyle w:val="6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B86B73">
    <w:pPr>
      <w:pStyle w:val="6"/>
      <w:rPr>
        <w:rFonts w:hint="eastAsia"/>
      </w:rPr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3A3E7F">
                          <w:pPr>
                            <w:pStyle w:val="6"/>
                            <w:rPr>
                              <w:rFonts w:hint="eastAsia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C3A3E7F">
                    <w:pPr>
                      <w:pStyle w:val="6"/>
                      <w:rPr>
                        <w:rFonts w:hint="eastAsia"/>
                      </w:rPr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597870">
    <w:pPr>
      <w:spacing w:line="264" w:lineRule="auto"/>
      <w:rPr>
        <w:rFonts w:hint="eastAsia"/>
      </w:rPr>
    </w:pPr>
    <w:r>
      <w:rPr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矩形 220" o:spid="_x0000_s1026" o:spt="1" style="position:absolute;left:0pt;height:752.4pt;width:580.8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evsz59gAAAAHAQAADwAAAAAAAAABACAA&#10;AAAiAAAAZHJzL2Rvd25yZXYueG1sUEsBAhQAFAAAAAgAh07iQJZMq4N/AgAA8gQAAA4AAAAAAAAA&#10;AQAgAAAAJwEAAGRycy9lMm9Eb2MueG1sUEsFBgAAAAAGAAYAWQEAABgGAAAAAA==&#10;">
              <v:fill on="f" focussize="0,0"/>
              <v:stroke weight="1.25pt" color="#747474 [1614]" miterlimit="8" joinstyle="miter"/>
              <v:imagedata o:title=""/>
              <o:lock v:ext="edit" aspectratio="f"/>
            </v:rect>
          </w:pict>
        </mc:Fallback>
      </mc:AlternateContent>
    </w:r>
    <w:sdt>
      <w:sdtPr>
        <w:rPr>
          <w:rFonts w:hint="eastAsia"/>
          <w:color w:val="156082" w:themeColor="accent1"/>
          <w:sz w:val="20"/>
          <w:szCs w:val="20"/>
          <w14:textFill>
            <w14:solidFill>
              <w14:schemeClr w14:val="accent1"/>
            </w14:solidFill>
          </w14:textFill>
        </w:rPr>
        <w:alias w:val="标题"/>
        <w:id w:val="15524250"/>
        <w:placeholder>
          <w:docPart w:val="100A1FD8B1224AEE8A30FE944FF848A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>
        <w:rPr>
          <w:rFonts w:hint="eastAsia"/>
          <w:color w:val="156082" w:themeColor="accent1"/>
          <w:sz w:val="20"/>
          <w:szCs w:val="20"/>
          <w14:textFill>
            <w14:solidFill>
              <w14:schemeClr w14:val="accent1"/>
            </w14:solidFill>
          </w14:textFill>
        </w:rPr>
      </w:sdtEndPr>
      <w:sdtContent>
        <w:r>
          <w:rPr>
            <w:rFonts w:hint="eastAsia"/>
            <w:color w:val="156082" w:themeColor="accent1"/>
            <w:sz w:val="20"/>
            <w:szCs w:val="20"/>
            <w14:textFill>
              <w14:solidFill>
                <w14:schemeClr w14:val="accent1"/>
              </w14:solidFill>
            </w14:textFill>
          </w:rPr>
          <w:t>广州华商学院</w:t>
        </w:r>
      </w:sdtContent>
    </w:sdt>
  </w:p>
  <w:p w14:paraId="396E3FB3">
    <w:pPr>
      <w:pStyle w:val="7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B7DE86">
    <w:pPr>
      <w:pStyle w:val="7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98745F">
    <w:pPr>
      <w:pStyle w:val="7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B45"/>
    <w:rsid w:val="00016410"/>
    <w:rsid w:val="00085938"/>
    <w:rsid w:val="000C3BCD"/>
    <w:rsid w:val="001A393C"/>
    <w:rsid w:val="0023164B"/>
    <w:rsid w:val="003314D6"/>
    <w:rsid w:val="00375DD9"/>
    <w:rsid w:val="004D453C"/>
    <w:rsid w:val="004E5DDB"/>
    <w:rsid w:val="004F698F"/>
    <w:rsid w:val="00566B28"/>
    <w:rsid w:val="00742CC6"/>
    <w:rsid w:val="007E44D0"/>
    <w:rsid w:val="0091525A"/>
    <w:rsid w:val="009B161C"/>
    <w:rsid w:val="009C73E8"/>
    <w:rsid w:val="00B6118C"/>
    <w:rsid w:val="00C75050"/>
    <w:rsid w:val="00CE5BCC"/>
    <w:rsid w:val="00DC5019"/>
    <w:rsid w:val="00F22B45"/>
    <w:rsid w:val="12125487"/>
    <w:rsid w:val="25A71CF8"/>
    <w:rsid w:val="34C23241"/>
    <w:rsid w:val="5CE1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宋体" w:hAnsi="宋体" w:cs="宋体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="宋体" w:hAnsi="宋体" w:cs="宋体"/>
      <w:b/>
      <w:bCs/>
      <w:szCs w:val="28"/>
    </w:rPr>
  </w:style>
  <w:style w:type="paragraph" w:styleId="5">
    <w:name w:val="heading 4"/>
    <w:basedOn w:val="1"/>
    <w:next w:val="1"/>
    <w:link w:val="10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4 字符"/>
    <w:basedOn w:val="9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1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link w:val="3"/>
    <w:qFormat/>
    <w:uiPriority w:val="9"/>
    <w:rPr>
      <w:rFonts w:ascii="宋体" w:hAnsi="宋体" w:eastAsia="宋体" w:cs="宋体"/>
      <w:b/>
      <w:bCs/>
      <w:kern w:val="2"/>
      <w:sz w:val="32"/>
      <w:szCs w:val="32"/>
      <w:lang w:val="en-US" w:eastAsia="zh-CN" w:bidi="ar-SA"/>
    </w:rPr>
  </w:style>
  <w:style w:type="character" w:customStyle="1" w:styleId="13">
    <w:name w:val="标题 3 字符"/>
    <w:link w:val="4"/>
    <w:qFormat/>
    <w:uiPriority w:val="9"/>
    <w:rPr>
      <w:rFonts w:ascii="宋体" w:hAnsi="宋体" w:eastAsia="宋体" w:cs="宋体"/>
      <w:b/>
      <w:bCs/>
      <w:kern w:val="2"/>
      <w:sz w:val="28"/>
      <w:szCs w:val="28"/>
      <w:lang w:val="en-US" w:eastAsia="zh-CN" w:bidi="ar-SA"/>
    </w:rPr>
  </w:style>
  <w:style w:type="character" w:customStyle="1" w:styleId="14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5">
    <w:name w:val="页脚 字符"/>
    <w:basedOn w:val="9"/>
    <w:link w:val="6"/>
    <w:uiPriority w:val="99"/>
    <w:rPr>
      <w:sz w:val="18"/>
      <w:szCs w:val="18"/>
    </w:rPr>
  </w:style>
  <w:style w:type="paragraph" w:customStyle="1" w:styleId="16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7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00A1FD8B1224AEE8A30FE944FF848A3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B6DB1E-BE3F-4DFC-8D35-D73FBE2F6125}"/>
      </w:docPartPr>
      <w:docPartBody>
        <w:p w14:paraId="0C7F3617">
          <w:pPr>
            <w:pStyle w:val="4"/>
            <w:rPr>
              <w:rFonts w:hint="eastAsia"/>
            </w:rPr>
          </w:pPr>
          <w:r>
            <w:rPr>
              <w:color w:val="156082" w:themeColor="accent1"/>
              <w:sz w:val="20"/>
              <w:szCs w:val="20"/>
              <w:lang w:val="zh-CN"/>
              <w14:textFill>
                <w14:solidFill>
                  <w14:schemeClr w14:val="accent1"/>
                </w14:solidFill>
              </w14:textFill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618"/>
    <w:rsid w:val="000C3BCD"/>
    <w:rsid w:val="001A393C"/>
    <w:rsid w:val="00614618"/>
    <w:rsid w:val="007F6DB4"/>
    <w:rsid w:val="009125C5"/>
    <w:rsid w:val="00E1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100A1FD8B1224AEE8A30FE944FF848A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2171</Words>
  <Characters>2617</Characters>
  <Lines>21</Lines>
  <Paragraphs>5</Paragraphs>
  <TotalTime>2</TotalTime>
  <ScaleCrop>false</ScaleCrop>
  <LinksUpToDate>false</LinksUpToDate>
  <CharactersWithSpaces>2806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2024-11-22T03:38:00Z</dcterms:created>
  <dc:creator>嘉杭 杨</dc:creator>
  <cp:lastModifiedBy>L备用号</cp:lastModifiedBy>
  <dcterms:modified xsi:type="dcterms:W3CDTF">2024-12-05T14:06:26Z</dcterms:modified>
  <dc:title>广州华商学院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AD041163D7B34228AD4C74067364755F_13</vt:lpwstr>
  </property>
</Properties>
</file>