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C878" w14:textId="3800DA0F" w:rsidR="00A026A2" w:rsidRPr="00EE194A" w:rsidRDefault="004F1BE2" w:rsidP="00EE194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poiugc</w:t>
      </w:r>
    </w:p>
    <w:sectPr w:rsidR="00A026A2" w:rsidRPr="00EE1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4A"/>
    <w:rsid w:val="004F1BE2"/>
    <w:rsid w:val="00A026A2"/>
    <w:rsid w:val="00EE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C006"/>
  <w15:chartTrackingRefBased/>
  <w15:docId w15:val="{86699809-44F1-4AF0-B84F-F45CFA24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</dc:creator>
  <cp:keywords/>
  <dc:description/>
  <cp:lastModifiedBy>Alejandro Aristizábal Pérez</cp:lastModifiedBy>
  <cp:revision>3</cp:revision>
  <dcterms:created xsi:type="dcterms:W3CDTF">2022-10-22T18:52:00Z</dcterms:created>
  <dcterms:modified xsi:type="dcterms:W3CDTF">2022-10-25T00:30:00Z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cce77197-0a58-497b-aae6-2ee96e70188c</vt:lpwstr>
  </property>
</Properties>
</file>