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C0E" w:rsidRPr="00992288" w:rsidRDefault="00B62C0E" w:rsidP="00B62C0E">
      <w:pPr>
        <w:jc w:val="center"/>
        <w:rPr>
          <w:rFonts w:asciiTheme="majorHAnsi" w:hAnsiTheme="majorHAnsi"/>
          <w:b/>
          <w:bCs/>
          <w:sz w:val="36"/>
          <w:szCs w:val="36"/>
          <w:u w:val="single"/>
          <w:lang w:val="en-IN"/>
        </w:rPr>
      </w:pPr>
      <w:r w:rsidRPr="00992288">
        <w:rPr>
          <w:rFonts w:asciiTheme="majorHAnsi" w:hAnsiTheme="majorHAnsi"/>
          <w:b/>
          <w:bCs/>
          <w:sz w:val="36"/>
          <w:szCs w:val="36"/>
          <w:u w:val="single"/>
          <w:lang w:val="en-IN"/>
        </w:rPr>
        <w:t xml:space="preserve">Group </w:t>
      </w:r>
      <w:r>
        <w:rPr>
          <w:rFonts w:asciiTheme="majorHAnsi" w:hAnsiTheme="majorHAnsi"/>
          <w:b/>
          <w:bCs/>
          <w:sz w:val="36"/>
          <w:szCs w:val="36"/>
          <w:u w:val="single"/>
          <w:lang w:val="en-IN"/>
        </w:rPr>
        <w:t>6</w:t>
      </w:r>
      <w:r w:rsidRPr="00992288">
        <w:rPr>
          <w:rFonts w:asciiTheme="majorHAnsi" w:hAnsiTheme="majorHAnsi"/>
          <w:b/>
          <w:bCs/>
          <w:sz w:val="36"/>
          <w:szCs w:val="36"/>
          <w:u w:val="single"/>
          <w:lang w:val="en-IN"/>
        </w:rPr>
        <w:t>: Women Empowerment</w:t>
      </w:r>
    </w:p>
    <w:p w:rsidR="00B62C0E" w:rsidRPr="00992288" w:rsidRDefault="00B62C0E" w:rsidP="00B62C0E">
      <w:pPr>
        <w:jc w:val="center"/>
        <w:rPr>
          <w:rFonts w:asciiTheme="majorHAnsi" w:hAnsiTheme="majorHAnsi"/>
          <w:b/>
          <w:bCs/>
          <w:sz w:val="36"/>
          <w:szCs w:val="36"/>
          <w:u w:val="single"/>
          <w:lang w:val="en-IN"/>
        </w:rPr>
      </w:pPr>
      <w:r w:rsidRPr="00992288">
        <w:rPr>
          <w:rFonts w:asciiTheme="majorHAnsi" w:hAnsiTheme="majorHAnsi"/>
          <w:b/>
          <w:bCs/>
          <w:sz w:val="36"/>
          <w:szCs w:val="36"/>
          <w:u w:val="single"/>
          <w:lang w:val="en-IN"/>
        </w:rPr>
        <w:t>PROBLEM STATEMENT</w:t>
      </w:r>
    </w:p>
    <w:p w:rsidR="009C29AE" w:rsidRDefault="009C29AE" w:rsidP="00B62C0E">
      <w:pPr>
        <w:jc w:val="both"/>
      </w:pPr>
      <w:r>
        <w:t>The domain of project is Finance.</w:t>
      </w:r>
    </w:p>
    <w:p w:rsidR="00102BD5" w:rsidRPr="00BE1F8C" w:rsidRDefault="00BE1F8C">
      <w:pPr>
        <w:rPr>
          <w:b/>
        </w:rPr>
      </w:pPr>
      <w:r w:rsidRPr="00BE1F8C">
        <w:rPr>
          <w:b/>
        </w:rPr>
        <w:t xml:space="preserve">WORKING WOMEN HOSTELS </w:t>
      </w:r>
    </w:p>
    <w:p w:rsidR="00BE1F8C" w:rsidRDefault="00BE1F8C" w:rsidP="00BE1F8C">
      <w:pPr>
        <w:ind w:left="-284" w:right="-897"/>
      </w:pPr>
      <w:r>
        <w:t>Description:</w:t>
      </w:r>
    </w:p>
    <w:p w:rsidR="00BE1F8C" w:rsidRDefault="00BE1F8C" w:rsidP="00BE1F8C">
      <w:pPr>
        <w:spacing w:after="220"/>
        <w:ind w:left="-284" w:right="-897" w:firstLine="850"/>
        <w:jc w:val="both"/>
      </w:pPr>
      <w:r>
        <w:t>The objective of the scheme is to promote availability of safe and</w:t>
      </w:r>
      <w:r w:rsidR="00861B91">
        <w:t xml:space="preserve"> </w:t>
      </w:r>
      <w:r>
        <w:t>conveniently located accommodation for working women, with day care facility for their children,wherever possible, in urban, semi urban, or even rural areas where employment opportunity for women exist</w:t>
      </w:r>
      <w:r>
        <w:rPr>
          <w:rFonts w:ascii="Times New Roman" w:eastAsia="Times New Roman" w:hAnsi="Times New Roman" w:cs="Times New Roman"/>
          <w:b/>
        </w:rPr>
        <w:t>.</w:t>
      </w:r>
      <w:bookmarkStart w:id="0" w:name="_GoBack"/>
      <w:bookmarkEnd w:id="0"/>
    </w:p>
    <w:p w:rsidR="00BE1F8C" w:rsidRDefault="00BE1F8C" w:rsidP="00BE1F8C">
      <w:pPr>
        <w:ind w:left="-284" w:right="-897"/>
      </w:pPr>
      <w:r>
        <w:t>Eligibility criteria:</w:t>
      </w:r>
    </w:p>
    <w:p w:rsidR="00BE1F8C" w:rsidRDefault="00BE1F8C" w:rsidP="00BE1F8C">
      <w:pPr>
        <w:spacing w:after="208"/>
        <w:ind w:left="-284" w:right="-897"/>
      </w:pPr>
      <w:r>
        <w:t xml:space="preserve">Following categories of working women and their children are being covered under this Scheme: </w:t>
      </w:r>
    </w:p>
    <w:p w:rsidR="00BE1F8C" w:rsidRDefault="00BE1F8C" w:rsidP="00BE1F8C">
      <w:pPr>
        <w:numPr>
          <w:ilvl w:val="0"/>
          <w:numId w:val="1"/>
        </w:numPr>
        <w:spacing w:after="125" w:line="268" w:lineRule="auto"/>
        <w:ind w:left="-284" w:right="-897" w:hanging="547"/>
        <w:jc w:val="both"/>
      </w:pPr>
      <w:r>
        <w:t xml:space="preserve">Working women, who may be single, widowed, divorced, separated, married but whose husband or immediate family does not reside in the same city/area. preference may be given to women from disadvantaged sections of the society. There should be also provision for reservation of seats for physically challenged beneficiaries. </w:t>
      </w:r>
    </w:p>
    <w:p w:rsidR="00BE1F8C" w:rsidRDefault="00BE1F8C" w:rsidP="00BE1F8C">
      <w:pPr>
        <w:numPr>
          <w:ilvl w:val="0"/>
          <w:numId w:val="1"/>
        </w:numPr>
        <w:spacing w:after="125" w:line="268" w:lineRule="auto"/>
        <w:ind w:left="-284" w:right="-897" w:hanging="547"/>
        <w:jc w:val="both"/>
      </w:pPr>
      <w:r>
        <w:t xml:space="preserve">Women who are under training for job provided the total training period does not exceed one year.  This is only on the condition that there is vacancy available after accommodating working women. The number of women under training for job should not exceed 30% of the total capacity. </w:t>
      </w:r>
    </w:p>
    <w:p w:rsidR="00BE1F8C" w:rsidRDefault="00BE1F8C" w:rsidP="00BE1F8C">
      <w:pPr>
        <w:numPr>
          <w:ilvl w:val="0"/>
          <w:numId w:val="1"/>
        </w:numPr>
        <w:spacing w:after="125" w:line="268" w:lineRule="auto"/>
        <w:ind w:left="-284" w:right="-897" w:hanging="547"/>
        <w:jc w:val="both"/>
      </w:pPr>
      <w:r>
        <w:t xml:space="preserve">Girls up to the age of 18 years and boys up to the age of 5 years, accompanying working mothers will be provided accommodation, with their mothers. Working mothers may also avail of the services of the Day Care Centre, as provided under the scheme. </w:t>
      </w:r>
    </w:p>
    <w:p w:rsidR="00A81520" w:rsidRPr="00A81520" w:rsidRDefault="00BE1F8C" w:rsidP="000676ED">
      <w:pPr>
        <w:pStyle w:val="ListParagraph"/>
        <w:numPr>
          <w:ilvl w:val="0"/>
          <w:numId w:val="1"/>
        </w:numPr>
        <w:spacing w:after="212"/>
        <w:ind w:left="-284" w:right="-897" w:hanging="567"/>
        <w:rPr>
          <w:b/>
        </w:rPr>
      </w:pPr>
      <w:r>
        <w:t xml:space="preserve">Working Women are entitled to hostel facilities provided their gross income does not exceed Rs. 50,000/- consolidated (gross) per month in metropolitan cities, or Rs 35,000/- consolidated (gross) per month, in any other place. </w:t>
      </w:r>
    </w:p>
    <w:p w:rsidR="00A81520" w:rsidRDefault="00A81520" w:rsidP="00A81520">
      <w:pPr>
        <w:pStyle w:val="ListParagraph"/>
        <w:spacing w:after="212"/>
        <w:ind w:left="-284" w:right="-897"/>
        <w:rPr>
          <w:b/>
        </w:rPr>
      </w:pPr>
    </w:p>
    <w:p w:rsidR="00BE1F8C" w:rsidRPr="00A81520" w:rsidRDefault="00BE1F8C" w:rsidP="00A81520">
      <w:pPr>
        <w:pStyle w:val="ListParagraph"/>
        <w:spacing w:after="212"/>
        <w:ind w:left="-284" w:right="-897"/>
        <w:rPr>
          <w:b/>
        </w:rPr>
      </w:pPr>
      <w:r w:rsidRPr="00A81520">
        <w:rPr>
          <w:b/>
        </w:rPr>
        <w:t>SUKANYA SAMRIDHI YOJANA</w:t>
      </w:r>
    </w:p>
    <w:p w:rsidR="00FE54E3" w:rsidRDefault="00BE1F8C" w:rsidP="00FE54E3">
      <w:pPr>
        <w:jc w:val="both"/>
      </w:pPr>
      <w:r>
        <w:t xml:space="preserve">Description: </w:t>
      </w:r>
    </w:p>
    <w:p w:rsidR="009C29AE" w:rsidRDefault="009C29AE" w:rsidP="00FE54E3">
      <w:pPr>
        <w:jc w:val="both"/>
      </w:pPr>
      <w:r>
        <w:t>provide a saving scheme targeted at the parents of the girl child.To encourage parents to build a fund for the future education and marriage expenses for their girl child.It is a small deposit scheme for the girl child launched as a part of the ‘BetiBachaoBetiPadhao’ campaign.A Sukanya Samridhi Account can be opened any time after the birth if the girl till she turns 10, with a minimum deposit of Rs 1,000.</w:t>
      </w:r>
    </w:p>
    <w:p w:rsidR="009C29AE" w:rsidRDefault="009C29AE" w:rsidP="00FE54E3">
      <w:pPr>
        <w:spacing w:after="0"/>
        <w:ind w:right="-613"/>
        <w:jc w:val="both"/>
      </w:pPr>
      <w:r>
        <w:t>The account can be opened in any post office or authorized branches of commercial banks.</w:t>
      </w:r>
    </w:p>
    <w:p w:rsidR="00BE1F8C" w:rsidRDefault="00BE1F8C" w:rsidP="00FE54E3">
      <w:pPr>
        <w:ind w:right="-613"/>
        <w:rPr>
          <w:b/>
        </w:rPr>
      </w:pPr>
    </w:p>
    <w:p w:rsidR="009C29AE" w:rsidRDefault="009C29AE" w:rsidP="00FE54E3">
      <w:pPr>
        <w:ind w:right="-613"/>
      </w:pPr>
      <w:r w:rsidRPr="009C29AE">
        <w:t>E</w:t>
      </w:r>
      <w:r>
        <w:t>ligibility criteria:</w:t>
      </w:r>
    </w:p>
    <w:p w:rsidR="009C29AE" w:rsidRPr="00FE54E3" w:rsidRDefault="009C29AE" w:rsidP="00FE54E3">
      <w:pPr>
        <w:pStyle w:val="NormalWeb"/>
        <w:shd w:val="clear" w:color="auto" w:fill="FFFFFF"/>
        <w:spacing w:before="0" w:beforeAutospacing="0" w:after="0" w:afterAutospacing="0" w:line="345" w:lineRule="atLeast"/>
        <w:ind w:right="-613"/>
        <w:jc w:val="both"/>
        <w:rPr>
          <w:rFonts w:asciiTheme="minorHAnsi" w:hAnsiTheme="minorHAnsi" w:cstheme="minorHAnsi"/>
          <w:sz w:val="22"/>
          <w:szCs w:val="22"/>
        </w:rPr>
      </w:pPr>
      <w:r w:rsidRPr="00FE54E3">
        <w:rPr>
          <w:rFonts w:asciiTheme="minorHAnsi" w:hAnsiTheme="minorHAnsi" w:cstheme="minorHAnsi"/>
          <w:bCs/>
          <w:sz w:val="22"/>
          <w:szCs w:val="22"/>
        </w:rPr>
        <w:t>Eligibility:</w:t>
      </w:r>
      <w:r w:rsidRPr="00FE54E3">
        <w:rPr>
          <w:rFonts w:asciiTheme="minorHAnsi" w:hAnsiTheme="minorHAnsi" w:cstheme="minorHAnsi"/>
          <w:sz w:val="22"/>
          <w:szCs w:val="22"/>
        </w:rPr>
        <w:t> The girl child strictly has to be an Indian resident throughout the tenure of the scheme. Incase if the residency status of the girl child changes in the interim, no interest shall be payable from the date of change and the account will be closed prematurely.</w:t>
      </w:r>
    </w:p>
    <w:p w:rsidR="009C29AE" w:rsidRDefault="009C29AE" w:rsidP="00FE54E3">
      <w:pPr>
        <w:jc w:val="both"/>
      </w:pPr>
    </w:p>
    <w:p w:rsidR="00FE54E3" w:rsidRPr="00FE54E3" w:rsidRDefault="00FE54E3" w:rsidP="00FE54E3">
      <w:pPr>
        <w:jc w:val="both"/>
        <w:rPr>
          <w:b/>
        </w:rPr>
      </w:pPr>
      <w:r w:rsidRPr="00FE54E3">
        <w:rPr>
          <w:b/>
        </w:rPr>
        <w:t xml:space="preserve">The Support to Training and Employment Programme for Women (STEP) </w:t>
      </w:r>
    </w:p>
    <w:p w:rsidR="00FE54E3" w:rsidRDefault="00FE54E3" w:rsidP="00FE54E3">
      <w:pPr>
        <w:jc w:val="both"/>
      </w:pPr>
      <w:r>
        <w:t xml:space="preserve">Description: </w:t>
      </w:r>
    </w:p>
    <w:p w:rsidR="00FE54E3" w:rsidRDefault="00FE54E3" w:rsidP="00FE54E3">
      <w:pPr>
        <w:jc w:val="both"/>
      </w:pPr>
      <w:r>
        <w:t>The Support to Training and Employment Programme for Women (STEP) Scheme aims to provide skills that give employability to women and to provide competencies and skill that enable women to become self-employed/ entrepreneurs. Sectors include Agriculture, Horticulture, Food Processing, Handlooms, Tailoring, Stitching, Embroidery, Zari etc, Handicrafts, Computer &amp; IT enable services along with soft skills and skills for the workplace such as spoken English, Gems &amp;Jewellery etc.</w:t>
      </w:r>
    </w:p>
    <w:p w:rsidR="00FE54E3" w:rsidRDefault="00FE54E3" w:rsidP="00FE54E3">
      <w:pPr>
        <w:ind w:right="-613"/>
      </w:pPr>
      <w:r w:rsidRPr="009C29AE">
        <w:t>E</w:t>
      </w:r>
      <w:r>
        <w:t>ligibility criteria:</w:t>
      </w:r>
    </w:p>
    <w:p w:rsidR="00FE54E3" w:rsidRPr="00A81520" w:rsidRDefault="00FE54E3" w:rsidP="00FE54E3">
      <w:pPr>
        <w:pStyle w:val="NormalWeb"/>
        <w:shd w:val="clear" w:color="auto" w:fill="FFFFFF"/>
        <w:rPr>
          <w:rFonts w:ascii="Source Sans Pro" w:hAnsi="Source Sans Pro"/>
          <w:color w:val="000000"/>
          <w:sz w:val="22"/>
          <w:szCs w:val="22"/>
        </w:rPr>
      </w:pPr>
      <w:r w:rsidRPr="00A81520">
        <w:rPr>
          <w:rFonts w:ascii="Source Sans Pro" w:hAnsi="Source Sans Pro"/>
          <w:color w:val="000000"/>
          <w:sz w:val="22"/>
          <w:szCs w:val="22"/>
        </w:rPr>
        <w:t>All Women who are in the age group of 16 years and above.</w:t>
      </w:r>
    </w:p>
    <w:p w:rsidR="00FE54E3" w:rsidRPr="009C29AE" w:rsidRDefault="00FE54E3" w:rsidP="00FE54E3">
      <w:pPr>
        <w:jc w:val="both"/>
      </w:pPr>
    </w:p>
    <w:sectPr w:rsidR="00FE54E3" w:rsidRPr="009C29AE" w:rsidSect="005241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ource Sans Pro">
    <w:altName w:val="Cambria Math"/>
    <w:charset w:val="00"/>
    <w:family w:val="swiss"/>
    <w:pitch w:val="variable"/>
    <w:sig w:usb0="00000001" w:usb1="02000001"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B57B1"/>
    <w:multiLevelType w:val="hybridMultilevel"/>
    <w:tmpl w:val="F19EBD2A"/>
    <w:lvl w:ilvl="0" w:tplc="667AF194">
      <w:start w:val="1"/>
      <w:numFmt w:val="lowerRoman"/>
      <w:lvlText w:val="(%1)"/>
      <w:lvlJc w:val="left"/>
      <w:pPr>
        <w:ind w:left="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063A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FC0C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C8E5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9E98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4AC3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924A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BC75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64C3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2C0E"/>
    <w:rsid w:val="00167109"/>
    <w:rsid w:val="00210874"/>
    <w:rsid w:val="005241CE"/>
    <w:rsid w:val="00861B91"/>
    <w:rsid w:val="009C29AE"/>
    <w:rsid w:val="00A02248"/>
    <w:rsid w:val="00A81520"/>
    <w:rsid w:val="00B62C0E"/>
    <w:rsid w:val="00BE1F8C"/>
    <w:rsid w:val="00FE54E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C0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F8C"/>
    <w:pPr>
      <w:ind w:left="720"/>
      <w:contextualSpacing/>
    </w:pPr>
  </w:style>
  <w:style w:type="paragraph" w:styleId="NormalWeb">
    <w:name w:val="Normal (Web)"/>
    <w:basedOn w:val="Normal"/>
    <w:uiPriority w:val="99"/>
    <w:semiHidden/>
    <w:unhideWhenUsed/>
    <w:rsid w:val="009C29A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72664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Vshadmin</dc:creator>
  <cp:keywords/>
  <dc:description/>
  <cp:lastModifiedBy>Rahul</cp:lastModifiedBy>
  <cp:revision>5</cp:revision>
  <dcterms:created xsi:type="dcterms:W3CDTF">2018-11-19T09:51:00Z</dcterms:created>
  <dcterms:modified xsi:type="dcterms:W3CDTF">2018-11-19T12:13:00Z</dcterms:modified>
</cp:coreProperties>
</file>