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D6127" w14:textId="77777777" w:rsidR="00552A35" w:rsidRPr="0084381E" w:rsidRDefault="00552A35" w:rsidP="00552A35">
      <w:pPr>
        <w:pStyle w:val="Title"/>
        <w:spacing w:line="360" w:lineRule="auto"/>
      </w:pPr>
      <w:r w:rsidRPr="0084381E">
        <w:rPr>
          <w:b/>
          <w:bCs/>
          <w:noProof/>
        </w:rPr>
        <w:drawing>
          <wp:inline distT="0" distB="0" distL="0" distR="0" wp14:anchorId="4507D587" wp14:editId="58976A7E">
            <wp:extent cx="5727700" cy="730250"/>
            <wp:effectExtent l="0" t="0" r="6350" b="0"/>
            <wp:docPr id="5666185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730250"/>
                    </a:xfrm>
                    <a:prstGeom prst="rect">
                      <a:avLst/>
                    </a:prstGeom>
                    <a:noFill/>
                    <a:ln>
                      <a:noFill/>
                    </a:ln>
                  </pic:spPr>
                </pic:pic>
              </a:graphicData>
            </a:graphic>
          </wp:inline>
        </w:drawing>
      </w:r>
    </w:p>
    <w:p w14:paraId="7D851AE9" w14:textId="77777777" w:rsidR="00552A35" w:rsidRPr="0084381E" w:rsidRDefault="00552A35" w:rsidP="00552A35">
      <w:pPr>
        <w:pStyle w:val="Title"/>
        <w:spacing w:line="360" w:lineRule="auto"/>
        <w:jc w:val="center"/>
        <w:rPr>
          <w:sz w:val="22"/>
          <w:szCs w:val="22"/>
        </w:rPr>
      </w:pPr>
      <w:r w:rsidRPr="0084381E">
        <w:rPr>
          <w:sz w:val="22"/>
          <w:szCs w:val="22"/>
        </w:rPr>
        <w:t xml:space="preserve">COURSE NAME: </w:t>
      </w:r>
      <w:r>
        <w:rPr>
          <w:sz w:val="22"/>
          <w:szCs w:val="22"/>
        </w:rPr>
        <w:t>ETHICAL HACKING</w:t>
      </w:r>
    </w:p>
    <w:p w14:paraId="766665AF" w14:textId="77777777" w:rsidR="00552A35" w:rsidRDefault="00552A35" w:rsidP="00552A35">
      <w:pPr>
        <w:pStyle w:val="Title"/>
        <w:spacing w:line="360" w:lineRule="auto"/>
        <w:jc w:val="center"/>
        <w:rPr>
          <w:sz w:val="22"/>
          <w:szCs w:val="22"/>
        </w:rPr>
      </w:pPr>
      <w:r w:rsidRPr="0084381E">
        <w:rPr>
          <w:sz w:val="22"/>
          <w:szCs w:val="22"/>
        </w:rPr>
        <w:t xml:space="preserve">COURSE CODE: </w:t>
      </w:r>
      <w:r>
        <w:rPr>
          <w:sz w:val="22"/>
          <w:szCs w:val="22"/>
        </w:rPr>
        <w:t>ITA1412</w:t>
      </w:r>
    </w:p>
    <w:p w14:paraId="5157F351" w14:textId="77777777" w:rsidR="00552A35" w:rsidRDefault="00552A35" w:rsidP="00552A35">
      <w:pPr>
        <w:pStyle w:val="Title"/>
        <w:spacing w:line="360" w:lineRule="auto"/>
        <w:jc w:val="center"/>
        <w:rPr>
          <w:sz w:val="22"/>
          <w:szCs w:val="22"/>
        </w:rPr>
      </w:pPr>
      <w:r>
        <w:rPr>
          <w:sz w:val="22"/>
          <w:szCs w:val="22"/>
        </w:rPr>
        <w:t>NAME:P POORNA CHANDU</w:t>
      </w:r>
    </w:p>
    <w:p w14:paraId="361E574C" w14:textId="77777777" w:rsidR="00552A35" w:rsidRPr="0084381E" w:rsidRDefault="00552A35" w:rsidP="00552A35">
      <w:pPr>
        <w:pStyle w:val="Title"/>
        <w:spacing w:line="360" w:lineRule="auto"/>
        <w:jc w:val="center"/>
        <w:rPr>
          <w:sz w:val="22"/>
          <w:szCs w:val="22"/>
        </w:rPr>
      </w:pPr>
      <w:r>
        <w:rPr>
          <w:sz w:val="22"/>
          <w:szCs w:val="22"/>
        </w:rPr>
        <w:t>REG .NO:192412199</w:t>
      </w:r>
    </w:p>
    <w:p w14:paraId="7822ADC5" w14:textId="77777777" w:rsidR="009737CC" w:rsidRPr="00552A35" w:rsidRDefault="00000000">
      <w:pPr>
        <w:spacing w:after="60"/>
        <w:jc w:val="center"/>
        <w:rPr>
          <w:sz w:val="18"/>
          <w:szCs w:val="18"/>
        </w:rPr>
      </w:pPr>
      <w:r w:rsidRPr="00552A35">
        <w:rPr>
          <w:b/>
          <w:bCs/>
          <w:sz w:val="28"/>
          <w:szCs w:val="28"/>
        </w:rPr>
        <w:t>Ethical Classification of an Autonomous IoT Vulnerability-Scanning Bot</w:t>
      </w:r>
    </w:p>
    <w:p w14:paraId="48DA827C" w14:textId="77777777" w:rsidR="009737CC" w:rsidRDefault="00000000">
      <w:pPr>
        <w:pStyle w:val="Heading1"/>
        <w:spacing w:before="280" w:after="140"/>
      </w:pPr>
      <w:r>
        <w:t>Scenario</w:t>
      </w:r>
    </w:p>
    <w:p w14:paraId="01CCBACC" w14:textId="77777777" w:rsidR="009737CC" w:rsidRPr="00552A35" w:rsidRDefault="00000000">
      <w:pPr>
        <w:spacing w:after="160"/>
        <w:rPr>
          <w:sz w:val="24"/>
          <w:szCs w:val="24"/>
        </w:rPr>
      </w:pPr>
      <w:r w:rsidRPr="00552A35">
        <w:rPr>
          <w:sz w:val="24"/>
          <w:szCs w:val="24"/>
        </w:rPr>
        <w:t>An AI-powered bot automatically probes Internet-of-Things (IoT) devices for default or weak passwords and publishes a list of vulnerable devices to a public database, without ever obtaining consent from the device owners. The question asks whether the creator of such a bot fits any traditional hacker classification, and whether new categories are needed to describe this kind of actor.</w:t>
      </w:r>
    </w:p>
    <w:p w14:paraId="2626DF3B" w14:textId="77777777" w:rsidR="009737CC" w:rsidRDefault="00000000">
      <w:pPr>
        <w:pStyle w:val="Heading1"/>
        <w:spacing w:before="280" w:after="140"/>
      </w:pPr>
      <w:r>
        <w:t>Traditional Hacker Classifications</w:t>
      </w:r>
    </w:p>
    <w:p w14:paraId="3C4E99FA" w14:textId="77777777" w:rsidR="009737CC" w:rsidRPr="00552A35" w:rsidRDefault="00000000">
      <w:pPr>
        <w:spacing w:after="160"/>
        <w:rPr>
          <w:sz w:val="24"/>
          <w:szCs w:val="24"/>
        </w:rPr>
      </w:pPr>
      <w:r w:rsidRPr="00552A35">
        <w:rPr>
          <w:sz w:val="24"/>
          <w:szCs w:val="24"/>
        </w:rPr>
        <w:t>Hacker taxonomy is traditionally built around two axes: authorization (was consent obtained?) and intent (is the goal harmful, helpful, or neutral). The table below evaluates the scenario against the most common categories.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750"/>
        <w:gridCol w:w="3000"/>
      </w:tblGrid>
      <w:tr w:rsidR="009737CC" w:rsidRPr="00552A35" w14:paraId="20DA8995" w14:textId="77777777">
        <w:tblPrEx>
          <w:tblCellMar>
            <w:top w:w="0" w:type="dxa"/>
            <w:bottom w:w="0" w:type="dxa"/>
          </w:tblCellMar>
        </w:tblPrEx>
        <w:tc>
          <w:tcPr>
            <w:tcW w:w="2600" w:type="dxa"/>
            <w:shd w:val="clear" w:color="auto" w:fill="1F4E79"/>
            <w:tcMar>
              <w:top w:w="100" w:type="dxa"/>
              <w:left w:w="120" w:type="dxa"/>
              <w:bottom w:w="100" w:type="dxa"/>
              <w:right w:w="120" w:type="dxa"/>
            </w:tcMar>
          </w:tcPr>
          <w:p w14:paraId="2E75D780" w14:textId="77777777" w:rsidR="009737CC" w:rsidRPr="00552A35" w:rsidRDefault="00000000">
            <w:pPr>
              <w:rPr>
                <w:sz w:val="24"/>
                <w:szCs w:val="24"/>
              </w:rPr>
            </w:pPr>
            <w:r w:rsidRPr="00552A35">
              <w:rPr>
                <w:b/>
                <w:bCs/>
                <w:color w:val="FFFFFF"/>
                <w:sz w:val="24"/>
                <w:szCs w:val="24"/>
              </w:rPr>
              <w:t>Classification</w:t>
            </w:r>
          </w:p>
        </w:tc>
        <w:tc>
          <w:tcPr>
            <w:tcW w:w="3750" w:type="dxa"/>
            <w:shd w:val="clear" w:color="auto" w:fill="1F4E79"/>
            <w:tcMar>
              <w:top w:w="100" w:type="dxa"/>
              <w:left w:w="120" w:type="dxa"/>
              <w:bottom w:w="100" w:type="dxa"/>
              <w:right w:w="120" w:type="dxa"/>
            </w:tcMar>
          </w:tcPr>
          <w:p w14:paraId="79D90E81" w14:textId="77777777" w:rsidR="009737CC" w:rsidRPr="00552A35" w:rsidRDefault="00000000">
            <w:pPr>
              <w:rPr>
                <w:sz w:val="24"/>
                <w:szCs w:val="24"/>
              </w:rPr>
            </w:pPr>
            <w:r w:rsidRPr="00552A35">
              <w:rPr>
                <w:b/>
                <w:bCs/>
                <w:color w:val="FFFFFF"/>
                <w:sz w:val="24"/>
                <w:szCs w:val="24"/>
              </w:rPr>
              <w:t>Core Trait</w:t>
            </w:r>
          </w:p>
        </w:tc>
        <w:tc>
          <w:tcPr>
            <w:tcW w:w="3000" w:type="dxa"/>
            <w:shd w:val="clear" w:color="auto" w:fill="1F4E79"/>
            <w:tcMar>
              <w:top w:w="100" w:type="dxa"/>
              <w:left w:w="120" w:type="dxa"/>
              <w:bottom w:w="100" w:type="dxa"/>
              <w:right w:w="120" w:type="dxa"/>
            </w:tcMar>
          </w:tcPr>
          <w:p w14:paraId="170E763C" w14:textId="77777777" w:rsidR="009737CC" w:rsidRPr="00552A35" w:rsidRDefault="00000000">
            <w:pPr>
              <w:rPr>
                <w:sz w:val="24"/>
                <w:szCs w:val="24"/>
              </w:rPr>
            </w:pPr>
            <w:r w:rsidRPr="00552A35">
              <w:rPr>
                <w:b/>
                <w:bCs/>
                <w:color w:val="FFFFFF"/>
                <w:sz w:val="24"/>
                <w:szCs w:val="24"/>
              </w:rPr>
              <w:t>Fits This Case?</w:t>
            </w:r>
          </w:p>
        </w:tc>
      </w:tr>
      <w:tr w:rsidR="009737CC" w:rsidRPr="00552A35" w14:paraId="066B60AD" w14:textId="77777777">
        <w:tblPrEx>
          <w:tblCellMar>
            <w:top w:w="0" w:type="dxa"/>
            <w:bottom w:w="0" w:type="dxa"/>
          </w:tblCellMar>
        </w:tblPrEx>
        <w:tc>
          <w:tcPr>
            <w:tcW w:w="2600" w:type="dxa"/>
            <w:tcMar>
              <w:top w:w="100" w:type="dxa"/>
              <w:left w:w="120" w:type="dxa"/>
              <w:bottom w:w="100" w:type="dxa"/>
              <w:right w:w="120" w:type="dxa"/>
            </w:tcMar>
          </w:tcPr>
          <w:p w14:paraId="7ADCCBED" w14:textId="77777777" w:rsidR="009737CC" w:rsidRPr="00552A35" w:rsidRDefault="00000000">
            <w:pPr>
              <w:rPr>
                <w:sz w:val="24"/>
                <w:szCs w:val="24"/>
              </w:rPr>
            </w:pPr>
            <w:r w:rsidRPr="00552A35">
              <w:rPr>
                <w:sz w:val="24"/>
                <w:szCs w:val="24"/>
              </w:rPr>
              <w:t>White Hat Hacker</w:t>
            </w:r>
          </w:p>
        </w:tc>
        <w:tc>
          <w:tcPr>
            <w:tcW w:w="3750" w:type="dxa"/>
            <w:tcMar>
              <w:top w:w="100" w:type="dxa"/>
              <w:left w:w="120" w:type="dxa"/>
              <w:bottom w:w="100" w:type="dxa"/>
              <w:right w:w="120" w:type="dxa"/>
            </w:tcMar>
          </w:tcPr>
          <w:p w14:paraId="03884926" w14:textId="77777777" w:rsidR="009737CC" w:rsidRPr="00552A35" w:rsidRDefault="00000000">
            <w:pPr>
              <w:rPr>
                <w:sz w:val="24"/>
                <w:szCs w:val="24"/>
              </w:rPr>
            </w:pPr>
            <w:r w:rsidRPr="00552A35">
              <w:rPr>
                <w:sz w:val="24"/>
                <w:szCs w:val="24"/>
              </w:rPr>
              <w:t>Authorized testing, works with owner/organization consent, reports responsibly</w:t>
            </w:r>
          </w:p>
        </w:tc>
        <w:tc>
          <w:tcPr>
            <w:tcW w:w="3000" w:type="dxa"/>
            <w:tcMar>
              <w:top w:w="100" w:type="dxa"/>
              <w:left w:w="120" w:type="dxa"/>
              <w:bottom w:w="100" w:type="dxa"/>
              <w:right w:w="120" w:type="dxa"/>
            </w:tcMar>
          </w:tcPr>
          <w:p w14:paraId="1E6AE8A2" w14:textId="77777777" w:rsidR="009737CC" w:rsidRPr="00552A35" w:rsidRDefault="00000000">
            <w:pPr>
              <w:rPr>
                <w:sz w:val="24"/>
                <w:szCs w:val="24"/>
              </w:rPr>
            </w:pPr>
            <w:r w:rsidRPr="00552A35">
              <w:rPr>
                <w:sz w:val="24"/>
                <w:szCs w:val="24"/>
              </w:rPr>
              <w:t>Partially — intent may be protective, but consent is entirely absent</w:t>
            </w:r>
          </w:p>
        </w:tc>
      </w:tr>
      <w:tr w:rsidR="009737CC" w:rsidRPr="00552A35" w14:paraId="5689F9B8" w14:textId="77777777">
        <w:tblPrEx>
          <w:tblCellMar>
            <w:top w:w="0" w:type="dxa"/>
            <w:bottom w:w="0" w:type="dxa"/>
          </w:tblCellMar>
        </w:tblPrEx>
        <w:tc>
          <w:tcPr>
            <w:tcW w:w="2600" w:type="dxa"/>
            <w:tcMar>
              <w:top w:w="100" w:type="dxa"/>
              <w:left w:w="120" w:type="dxa"/>
              <w:bottom w:w="100" w:type="dxa"/>
              <w:right w:w="120" w:type="dxa"/>
            </w:tcMar>
          </w:tcPr>
          <w:p w14:paraId="60688DCF" w14:textId="77777777" w:rsidR="009737CC" w:rsidRPr="00552A35" w:rsidRDefault="00000000">
            <w:pPr>
              <w:rPr>
                <w:sz w:val="24"/>
                <w:szCs w:val="24"/>
              </w:rPr>
            </w:pPr>
            <w:r w:rsidRPr="00552A35">
              <w:rPr>
                <w:sz w:val="24"/>
                <w:szCs w:val="24"/>
              </w:rPr>
              <w:t>Black Hat Hacker</w:t>
            </w:r>
          </w:p>
        </w:tc>
        <w:tc>
          <w:tcPr>
            <w:tcW w:w="3750" w:type="dxa"/>
            <w:tcMar>
              <w:top w:w="100" w:type="dxa"/>
              <w:left w:w="120" w:type="dxa"/>
              <w:bottom w:w="100" w:type="dxa"/>
              <w:right w:w="120" w:type="dxa"/>
            </w:tcMar>
          </w:tcPr>
          <w:p w14:paraId="26152A8C" w14:textId="77777777" w:rsidR="009737CC" w:rsidRPr="00552A35" w:rsidRDefault="00000000">
            <w:pPr>
              <w:rPr>
                <w:sz w:val="24"/>
                <w:szCs w:val="24"/>
              </w:rPr>
            </w:pPr>
            <w:r w:rsidRPr="00552A35">
              <w:rPr>
                <w:sz w:val="24"/>
                <w:szCs w:val="24"/>
              </w:rPr>
              <w:t>Malicious intent, exploits systems for personal gain, harm, or without authorization</w:t>
            </w:r>
          </w:p>
        </w:tc>
        <w:tc>
          <w:tcPr>
            <w:tcW w:w="3000" w:type="dxa"/>
            <w:tcMar>
              <w:top w:w="100" w:type="dxa"/>
              <w:left w:w="120" w:type="dxa"/>
              <w:bottom w:w="100" w:type="dxa"/>
              <w:right w:w="120" w:type="dxa"/>
            </w:tcMar>
          </w:tcPr>
          <w:p w14:paraId="150E095D" w14:textId="77777777" w:rsidR="009737CC" w:rsidRPr="00552A35" w:rsidRDefault="00000000">
            <w:pPr>
              <w:rPr>
                <w:sz w:val="24"/>
                <w:szCs w:val="24"/>
              </w:rPr>
            </w:pPr>
            <w:r w:rsidRPr="00552A35">
              <w:rPr>
                <w:sz w:val="24"/>
                <w:szCs w:val="24"/>
              </w:rPr>
              <w:t>Partially — unauthorized access matches, but there is no theft, damage, or personal gain</w:t>
            </w:r>
          </w:p>
        </w:tc>
      </w:tr>
      <w:tr w:rsidR="009737CC" w:rsidRPr="00552A35" w14:paraId="3DA1E760" w14:textId="77777777">
        <w:tblPrEx>
          <w:tblCellMar>
            <w:top w:w="0" w:type="dxa"/>
            <w:bottom w:w="0" w:type="dxa"/>
          </w:tblCellMar>
        </w:tblPrEx>
        <w:tc>
          <w:tcPr>
            <w:tcW w:w="2600" w:type="dxa"/>
            <w:tcMar>
              <w:top w:w="100" w:type="dxa"/>
              <w:left w:w="120" w:type="dxa"/>
              <w:bottom w:w="100" w:type="dxa"/>
              <w:right w:w="120" w:type="dxa"/>
            </w:tcMar>
          </w:tcPr>
          <w:p w14:paraId="063DE5E2" w14:textId="77777777" w:rsidR="009737CC" w:rsidRPr="00552A35" w:rsidRDefault="00000000">
            <w:pPr>
              <w:rPr>
                <w:sz w:val="24"/>
                <w:szCs w:val="24"/>
              </w:rPr>
            </w:pPr>
            <w:r w:rsidRPr="00552A35">
              <w:rPr>
                <w:sz w:val="24"/>
                <w:szCs w:val="24"/>
              </w:rPr>
              <w:t>Grey Hat Hacker</w:t>
            </w:r>
          </w:p>
        </w:tc>
        <w:tc>
          <w:tcPr>
            <w:tcW w:w="3750" w:type="dxa"/>
            <w:tcMar>
              <w:top w:w="100" w:type="dxa"/>
              <w:left w:w="120" w:type="dxa"/>
              <w:bottom w:w="100" w:type="dxa"/>
              <w:right w:w="120" w:type="dxa"/>
            </w:tcMar>
          </w:tcPr>
          <w:p w14:paraId="0FA8C102" w14:textId="77777777" w:rsidR="009737CC" w:rsidRPr="00552A35" w:rsidRDefault="00000000">
            <w:pPr>
              <w:rPr>
                <w:sz w:val="24"/>
                <w:szCs w:val="24"/>
              </w:rPr>
            </w:pPr>
            <w:r w:rsidRPr="00552A35">
              <w:rPr>
                <w:sz w:val="24"/>
                <w:szCs w:val="24"/>
              </w:rPr>
              <w:t>Acts without authorization but not for malicious gain; often to expose flaws publicly</w:t>
            </w:r>
          </w:p>
        </w:tc>
        <w:tc>
          <w:tcPr>
            <w:tcW w:w="3000" w:type="dxa"/>
            <w:tcMar>
              <w:top w:w="100" w:type="dxa"/>
              <w:left w:w="120" w:type="dxa"/>
              <w:bottom w:w="100" w:type="dxa"/>
              <w:right w:w="120" w:type="dxa"/>
            </w:tcMar>
          </w:tcPr>
          <w:p w14:paraId="58011C27" w14:textId="77777777" w:rsidR="009737CC" w:rsidRPr="00552A35" w:rsidRDefault="00000000">
            <w:pPr>
              <w:rPr>
                <w:sz w:val="24"/>
                <w:szCs w:val="24"/>
              </w:rPr>
            </w:pPr>
            <w:r w:rsidRPr="00552A35">
              <w:rPr>
                <w:sz w:val="24"/>
                <w:szCs w:val="24"/>
              </w:rPr>
              <w:t>Closest traditional fit — unauthorized probing, no criminal intent, disclosure-oriented</w:t>
            </w:r>
          </w:p>
        </w:tc>
      </w:tr>
      <w:tr w:rsidR="009737CC" w:rsidRPr="00552A35" w14:paraId="3F968575" w14:textId="77777777">
        <w:tblPrEx>
          <w:tblCellMar>
            <w:top w:w="0" w:type="dxa"/>
            <w:bottom w:w="0" w:type="dxa"/>
          </w:tblCellMar>
        </w:tblPrEx>
        <w:tc>
          <w:tcPr>
            <w:tcW w:w="2600" w:type="dxa"/>
            <w:tcMar>
              <w:top w:w="100" w:type="dxa"/>
              <w:left w:w="120" w:type="dxa"/>
              <w:bottom w:w="100" w:type="dxa"/>
              <w:right w:w="120" w:type="dxa"/>
            </w:tcMar>
          </w:tcPr>
          <w:p w14:paraId="0736143D" w14:textId="77777777" w:rsidR="009737CC" w:rsidRPr="00552A35" w:rsidRDefault="00000000">
            <w:pPr>
              <w:rPr>
                <w:sz w:val="24"/>
                <w:szCs w:val="24"/>
              </w:rPr>
            </w:pPr>
            <w:r w:rsidRPr="00552A35">
              <w:rPr>
                <w:sz w:val="24"/>
                <w:szCs w:val="24"/>
              </w:rPr>
              <w:t>Script Kiddie</w:t>
            </w:r>
          </w:p>
        </w:tc>
        <w:tc>
          <w:tcPr>
            <w:tcW w:w="3750" w:type="dxa"/>
            <w:tcMar>
              <w:top w:w="100" w:type="dxa"/>
              <w:left w:w="120" w:type="dxa"/>
              <w:bottom w:w="100" w:type="dxa"/>
              <w:right w:w="120" w:type="dxa"/>
            </w:tcMar>
          </w:tcPr>
          <w:p w14:paraId="40B30AC7" w14:textId="77777777" w:rsidR="009737CC" w:rsidRPr="00552A35" w:rsidRDefault="00000000">
            <w:pPr>
              <w:rPr>
                <w:sz w:val="24"/>
                <w:szCs w:val="24"/>
              </w:rPr>
            </w:pPr>
            <w:r w:rsidRPr="00552A35">
              <w:rPr>
                <w:sz w:val="24"/>
                <w:szCs w:val="24"/>
              </w:rPr>
              <w:t>Uses existing tools/scripts without deep technical skill</w:t>
            </w:r>
          </w:p>
        </w:tc>
        <w:tc>
          <w:tcPr>
            <w:tcW w:w="3000" w:type="dxa"/>
            <w:tcMar>
              <w:top w:w="100" w:type="dxa"/>
              <w:left w:w="120" w:type="dxa"/>
              <w:bottom w:w="100" w:type="dxa"/>
              <w:right w:w="120" w:type="dxa"/>
            </w:tcMar>
          </w:tcPr>
          <w:p w14:paraId="2FB14AFC" w14:textId="77777777" w:rsidR="009737CC" w:rsidRPr="00552A35" w:rsidRDefault="00000000">
            <w:pPr>
              <w:rPr>
                <w:sz w:val="24"/>
                <w:szCs w:val="24"/>
              </w:rPr>
            </w:pPr>
            <w:r w:rsidRPr="00552A35">
              <w:rPr>
                <w:sz w:val="24"/>
                <w:szCs w:val="24"/>
              </w:rPr>
              <w:t>Does not fit — building an autonomous AI-powered bot requires real technical capability</w:t>
            </w:r>
          </w:p>
        </w:tc>
      </w:tr>
      <w:tr w:rsidR="009737CC" w:rsidRPr="00552A35" w14:paraId="1637486A" w14:textId="77777777">
        <w:tblPrEx>
          <w:tblCellMar>
            <w:top w:w="0" w:type="dxa"/>
            <w:bottom w:w="0" w:type="dxa"/>
          </w:tblCellMar>
        </w:tblPrEx>
        <w:tc>
          <w:tcPr>
            <w:tcW w:w="2600" w:type="dxa"/>
            <w:tcMar>
              <w:top w:w="100" w:type="dxa"/>
              <w:left w:w="120" w:type="dxa"/>
              <w:bottom w:w="100" w:type="dxa"/>
              <w:right w:w="120" w:type="dxa"/>
            </w:tcMar>
          </w:tcPr>
          <w:p w14:paraId="0C8AA02A" w14:textId="77777777" w:rsidR="009737CC" w:rsidRPr="00552A35" w:rsidRDefault="00000000">
            <w:pPr>
              <w:rPr>
                <w:sz w:val="24"/>
                <w:szCs w:val="24"/>
              </w:rPr>
            </w:pPr>
            <w:r w:rsidRPr="00552A35">
              <w:rPr>
                <w:sz w:val="24"/>
                <w:szCs w:val="24"/>
              </w:rPr>
              <w:t>Hacktivist</w:t>
            </w:r>
          </w:p>
        </w:tc>
        <w:tc>
          <w:tcPr>
            <w:tcW w:w="3750" w:type="dxa"/>
            <w:tcMar>
              <w:top w:w="100" w:type="dxa"/>
              <w:left w:w="120" w:type="dxa"/>
              <w:bottom w:w="100" w:type="dxa"/>
              <w:right w:w="120" w:type="dxa"/>
            </w:tcMar>
          </w:tcPr>
          <w:p w14:paraId="3D2F29C0" w14:textId="77777777" w:rsidR="009737CC" w:rsidRPr="00552A35" w:rsidRDefault="00000000">
            <w:pPr>
              <w:rPr>
                <w:sz w:val="24"/>
                <w:szCs w:val="24"/>
              </w:rPr>
            </w:pPr>
            <w:r w:rsidRPr="00552A35">
              <w:rPr>
                <w:sz w:val="24"/>
                <w:szCs w:val="24"/>
              </w:rPr>
              <w:t>Motivated by social/political cause, seeks public awareness</w:t>
            </w:r>
          </w:p>
        </w:tc>
        <w:tc>
          <w:tcPr>
            <w:tcW w:w="3000" w:type="dxa"/>
            <w:tcMar>
              <w:top w:w="100" w:type="dxa"/>
              <w:left w:w="120" w:type="dxa"/>
              <w:bottom w:w="100" w:type="dxa"/>
              <w:right w:w="120" w:type="dxa"/>
            </w:tcMar>
          </w:tcPr>
          <w:p w14:paraId="556170F5" w14:textId="77777777" w:rsidR="009737CC" w:rsidRPr="00552A35" w:rsidRDefault="00000000">
            <w:pPr>
              <w:rPr>
                <w:sz w:val="24"/>
                <w:szCs w:val="24"/>
              </w:rPr>
            </w:pPr>
            <w:r w:rsidRPr="00552A35">
              <w:rPr>
                <w:sz w:val="24"/>
                <w:szCs w:val="24"/>
              </w:rPr>
              <w:t>Partially — public database angle suggests an awareness/advocacy motive</w:t>
            </w:r>
          </w:p>
        </w:tc>
      </w:tr>
    </w:tbl>
    <w:p w14:paraId="61E1C314" w14:textId="77777777" w:rsidR="009737CC" w:rsidRPr="00552A35" w:rsidRDefault="009737CC">
      <w:pPr>
        <w:spacing w:after="200"/>
        <w:rPr>
          <w:sz w:val="24"/>
          <w:szCs w:val="24"/>
        </w:rPr>
      </w:pPr>
    </w:p>
    <w:p w14:paraId="2D05B56D" w14:textId="77777777" w:rsidR="009737CC" w:rsidRDefault="00000000">
      <w:pPr>
        <w:pStyle w:val="Heading1"/>
        <w:spacing w:before="280" w:after="140"/>
      </w:pPr>
      <w:r>
        <w:t>Analysis</w:t>
      </w:r>
    </w:p>
    <w:p w14:paraId="4F0DE44C" w14:textId="77777777" w:rsidR="009737CC" w:rsidRPr="00552A35" w:rsidRDefault="00000000">
      <w:pPr>
        <w:spacing w:after="160"/>
        <w:rPr>
          <w:sz w:val="24"/>
          <w:szCs w:val="24"/>
        </w:rPr>
      </w:pPr>
      <w:r w:rsidRPr="00552A35">
        <w:rPr>
          <w:sz w:val="24"/>
          <w:szCs w:val="24"/>
        </w:rPr>
        <w:t>No single traditional category cleanly captures this creator. The closest fit is the Grey Hat Hacker: the bot's creator is not seeking financial gain, theft, or damage (ruling out Black Hat), yet the scanning itself is unauthorized — no device owner or network administrator consented to being probed (ruling out White Hat). Grey hats are conventionally defined by exactly this pattern: unauthorized but not malicious, often followed by public disclosure of findings.</w:t>
      </w:r>
    </w:p>
    <w:p w14:paraId="62FC1F4F" w14:textId="77777777" w:rsidR="009737CC" w:rsidRPr="00552A35" w:rsidRDefault="00000000">
      <w:pPr>
        <w:spacing w:after="160"/>
        <w:rPr>
          <w:sz w:val="24"/>
          <w:szCs w:val="24"/>
        </w:rPr>
      </w:pPr>
      <w:r w:rsidRPr="00552A35">
        <w:rPr>
          <w:sz w:val="24"/>
          <w:szCs w:val="24"/>
        </w:rPr>
        <w:t>However, three features of this scenario sit outside even the grey-hat frame:</w:t>
      </w:r>
    </w:p>
    <w:p w14:paraId="7D4A0285" w14:textId="77777777" w:rsidR="009737CC" w:rsidRPr="00552A35" w:rsidRDefault="00000000">
      <w:pPr>
        <w:pStyle w:val="ListParagraph"/>
        <w:numPr>
          <w:ilvl w:val="0"/>
          <w:numId w:val="2"/>
        </w:numPr>
        <w:spacing w:after="120"/>
        <w:rPr>
          <w:sz w:val="24"/>
          <w:szCs w:val="24"/>
        </w:rPr>
      </w:pPr>
      <w:r w:rsidRPr="00552A35">
        <w:rPr>
          <w:b/>
          <w:bCs/>
          <w:sz w:val="24"/>
          <w:szCs w:val="24"/>
        </w:rPr>
        <w:t xml:space="preserve">Autonomy: </w:t>
      </w:r>
      <w:r w:rsidRPr="00552A35">
        <w:rPr>
          <w:sz w:val="24"/>
          <w:szCs w:val="24"/>
        </w:rPr>
        <w:t>Automation and scale — the bot probes devices continuously and at a scale no individual human hacker could match, turning an occasional ethical grey area into a systematic, ongoing practice.</w:t>
      </w:r>
    </w:p>
    <w:p w14:paraId="1B4FACF1" w14:textId="77777777" w:rsidR="009737CC" w:rsidRPr="00552A35" w:rsidRDefault="00000000">
      <w:pPr>
        <w:pStyle w:val="ListParagraph"/>
        <w:numPr>
          <w:ilvl w:val="0"/>
          <w:numId w:val="2"/>
        </w:numPr>
        <w:spacing w:after="120"/>
        <w:rPr>
          <w:sz w:val="24"/>
          <w:szCs w:val="24"/>
        </w:rPr>
      </w:pPr>
      <w:r w:rsidRPr="00552A35">
        <w:rPr>
          <w:b/>
          <w:bCs/>
          <w:sz w:val="24"/>
          <w:szCs w:val="24"/>
        </w:rPr>
        <w:t xml:space="preserve">Public exposure without notice: </w:t>
      </w:r>
      <w:r w:rsidRPr="00552A35">
        <w:rPr>
          <w:sz w:val="24"/>
          <w:szCs w:val="24"/>
        </w:rPr>
        <w:t xml:space="preserve">No direct disclosure to the affected party — classic grey-hat </w:t>
      </w:r>
      <w:proofErr w:type="spellStart"/>
      <w:r w:rsidRPr="00552A35">
        <w:rPr>
          <w:sz w:val="24"/>
          <w:szCs w:val="24"/>
        </w:rPr>
        <w:t>behavior</w:t>
      </w:r>
      <w:proofErr w:type="spellEnd"/>
      <w:r w:rsidRPr="00552A35">
        <w:rPr>
          <w:sz w:val="24"/>
          <w:szCs w:val="24"/>
        </w:rPr>
        <w:t xml:space="preserve"> usually involves notifying the vulnerable organization first. Here, the vulnerable devices are exposed to the public database and, by extension, to anyone else who consults it, before the owner ever learns of the flaw.</w:t>
      </w:r>
    </w:p>
    <w:p w14:paraId="5AAA6082" w14:textId="77777777" w:rsidR="009737CC" w:rsidRPr="00552A35" w:rsidRDefault="00000000">
      <w:pPr>
        <w:pStyle w:val="ListParagraph"/>
        <w:numPr>
          <w:ilvl w:val="0"/>
          <w:numId w:val="2"/>
        </w:numPr>
        <w:spacing w:after="120"/>
        <w:rPr>
          <w:sz w:val="24"/>
          <w:szCs w:val="24"/>
        </w:rPr>
      </w:pPr>
      <w:r w:rsidRPr="00552A35">
        <w:rPr>
          <w:b/>
          <w:bCs/>
          <w:sz w:val="24"/>
          <w:szCs w:val="24"/>
        </w:rPr>
        <w:t xml:space="preserve">Delegated agency: </w:t>
      </w:r>
      <w:r w:rsidRPr="00552A35">
        <w:rPr>
          <w:sz w:val="24"/>
          <w:szCs w:val="24"/>
        </w:rPr>
        <w:t>The decision-making (which devices to flag, how to test passwords, when to publish) is delegated to an AI system, diffusing personal accountability in a way traditional taxonomies never had to consider.</w:t>
      </w:r>
    </w:p>
    <w:p w14:paraId="55453597" w14:textId="77777777" w:rsidR="009737CC" w:rsidRDefault="00000000">
      <w:pPr>
        <w:pStyle w:val="Heading1"/>
        <w:spacing w:before="280" w:after="140"/>
      </w:pPr>
      <w:r>
        <w:t>Why New Categories Are Needed</w:t>
      </w:r>
    </w:p>
    <w:p w14:paraId="5B25BDF1" w14:textId="77777777" w:rsidR="009737CC" w:rsidRPr="00552A35" w:rsidRDefault="00000000">
      <w:pPr>
        <w:spacing w:after="160"/>
        <w:rPr>
          <w:sz w:val="24"/>
          <w:szCs w:val="24"/>
        </w:rPr>
      </w:pPr>
      <w:r w:rsidRPr="00552A35">
        <w:rPr>
          <w:sz w:val="24"/>
          <w:szCs w:val="24"/>
        </w:rPr>
        <w:t>Traditional hacker classifications were built around a human actor making discrete, deliberate choices. An AI-powered, autonomous, continuously operating probe blurs the line between security research and unauthorized surveillance, and it introduces risk that the traditional model does not anticipate: the aggregated public database itself becomes a ready-made target list for actual black-hat actors, regardless of the creator's intentions. Two new descriptive categories would help:</w:t>
      </w:r>
    </w:p>
    <w:p w14:paraId="51F4A975" w14:textId="77777777" w:rsidR="009737CC" w:rsidRDefault="00000000">
      <w:pPr>
        <w:pStyle w:val="Heading2"/>
        <w:spacing w:before="200" w:after="100"/>
      </w:pPr>
      <w:r>
        <w:t>1. Automated Grey Hat / "Bot-Hat" Actor</w:t>
      </w:r>
    </w:p>
    <w:p w14:paraId="3215BE5A" w14:textId="77777777" w:rsidR="009737CC" w:rsidRPr="00552A35" w:rsidRDefault="00000000">
      <w:pPr>
        <w:spacing w:after="160"/>
        <w:rPr>
          <w:sz w:val="24"/>
          <w:szCs w:val="24"/>
        </w:rPr>
      </w:pPr>
      <w:r w:rsidRPr="00552A35">
        <w:rPr>
          <w:sz w:val="24"/>
          <w:szCs w:val="24"/>
        </w:rPr>
        <w:t>A creator who deploys an autonomous or semi-autonomous system to perform unauthorized but non-malicious security probing at scale. This category would need its own ethical scrutiny because scale and automation change the risk profile even when intent stays benign — a single grey-hat scan of one device is very different from continuous scanning of millions.</w:t>
      </w:r>
    </w:p>
    <w:p w14:paraId="07345C2A" w14:textId="77777777" w:rsidR="009737CC" w:rsidRDefault="00000000">
      <w:pPr>
        <w:pStyle w:val="Heading2"/>
        <w:spacing w:before="200" w:after="100"/>
      </w:pPr>
      <w:r>
        <w:t>2. Involuntary Disclosure Actor ("Exposure Broker")</w:t>
      </w:r>
    </w:p>
    <w:p w14:paraId="7EC06616" w14:textId="77777777" w:rsidR="009737CC" w:rsidRPr="00552A35" w:rsidRDefault="00000000">
      <w:pPr>
        <w:spacing w:after="160"/>
        <w:rPr>
          <w:sz w:val="24"/>
          <w:szCs w:val="24"/>
        </w:rPr>
      </w:pPr>
      <w:r w:rsidRPr="00552A35">
        <w:rPr>
          <w:sz w:val="24"/>
          <w:szCs w:val="24"/>
        </w:rPr>
        <w:t xml:space="preserve">A creator whose actions result in vulnerability information becoming public before the affected party is notified or has a chance to remediate. This differs from classic "full disclosure" hacking, which is usually a deliberate policy choice by a researcher; here, exposure is a side effect of the bot's default </w:t>
      </w:r>
      <w:proofErr w:type="spellStart"/>
      <w:r w:rsidRPr="00552A35">
        <w:rPr>
          <w:sz w:val="24"/>
          <w:szCs w:val="24"/>
        </w:rPr>
        <w:t>behavior</w:t>
      </w:r>
      <w:proofErr w:type="spellEnd"/>
      <w:r w:rsidRPr="00552A35">
        <w:rPr>
          <w:sz w:val="24"/>
          <w:szCs w:val="24"/>
        </w:rPr>
        <w:t>. This category would emphasize accountability for downstream harm even in the absence of malicious intent, since the public database can be exploited by others.</w:t>
      </w:r>
    </w:p>
    <w:p w14:paraId="361947FD" w14:textId="77777777" w:rsidR="009737CC" w:rsidRPr="00552A35" w:rsidRDefault="00000000">
      <w:pPr>
        <w:pStyle w:val="Heading1"/>
        <w:spacing w:before="280" w:after="140"/>
        <w:rPr>
          <w:sz w:val="28"/>
          <w:szCs w:val="28"/>
        </w:rPr>
      </w:pPr>
      <w:r w:rsidRPr="00552A35">
        <w:rPr>
          <w:sz w:val="28"/>
          <w:szCs w:val="28"/>
        </w:rPr>
        <w:t>Conclusion</w:t>
      </w:r>
    </w:p>
    <w:p w14:paraId="02EB8144" w14:textId="77777777" w:rsidR="009737CC" w:rsidRPr="00552A35" w:rsidRDefault="00000000">
      <w:pPr>
        <w:spacing w:after="160"/>
        <w:rPr>
          <w:sz w:val="24"/>
          <w:szCs w:val="24"/>
        </w:rPr>
      </w:pPr>
      <w:r w:rsidRPr="00552A35">
        <w:rPr>
          <w:sz w:val="24"/>
          <w:szCs w:val="24"/>
        </w:rPr>
        <w:t xml:space="preserve">The bot's creator most closely resembles a Grey Hat Hacker, but the combination of AI-driven automation, mass scale, and public exposure without owner notification goes beyond what that label was designed to describe. Modern hacker taxonomy needs categories — such as an "Automated Grey Hat" or </w:t>
      </w:r>
      <w:r w:rsidRPr="00552A35">
        <w:rPr>
          <w:sz w:val="24"/>
          <w:szCs w:val="24"/>
        </w:rPr>
        <w:lastRenderedPageBreak/>
        <w:t>"Exposure Broker" — that account for autonomous systems acting at scale and for unauthorized public disclosure as a distinct ethical concern separate from the underlying intent of the creator.</w:t>
      </w:r>
    </w:p>
    <w:sectPr w:rsidR="009737CC" w:rsidRPr="00552A3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293B74"/>
    <w:multiLevelType w:val="hybridMultilevel"/>
    <w:tmpl w:val="0054F012"/>
    <w:lvl w:ilvl="0" w:tplc="69487A2E">
      <w:start w:val="1"/>
      <w:numFmt w:val="bullet"/>
      <w:lvlText w:val="●"/>
      <w:lvlJc w:val="left"/>
      <w:pPr>
        <w:ind w:left="720" w:hanging="360"/>
      </w:pPr>
    </w:lvl>
    <w:lvl w:ilvl="1" w:tplc="BC3CB9FA">
      <w:start w:val="1"/>
      <w:numFmt w:val="bullet"/>
      <w:lvlText w:val="○"/>
      <w:lvlJc w:val="left"/>
      <w:pPr>
        <w:ind w:left="1440" w:hanging="360"/>
      </w:pPr>
    </w:lvl>
    <w:lvl w:ilvl="2" w:tplc="2BCA72DA">
      <w:start w:val="1"/>
      <w:numFmt w:val="bullet"/>
      <w:lvlText w:val="■"/>
      <w:lvlJc w:val="left"/>
      <w:pPr>
        <w:ind w:left="2160" w:hanging="360"/>
      </w:pPr>
    </w:lvl>
    <w:lvl w:ilvl="3" w:tplc="A8728FB0">
      <w:start w:val="1"/>
      <w:numFmt w:val="bullet"/>
      <w:lvlText w:val="●"/>
      <w:lvlJc w:val="left"/>
      <w:pPr>
        <w:ind w:left="2880" w:hanging="360"/>
      </w:pPr>
    </w:lvl>
    <w:lvl w:ilvl="4" w:tplc="C9A2E534">
      <w:start w:val="1"/>
      <w:numFmt w:val="bullet"/>
      <w:lvlText w:val="○"/>
      <w:lvlJc w:val="left"/>
      <w:pPr>
        <w:ind w:left="3600" w:hanging="360"/>
      </w:pPr>
    </w:lvl>
    <w:lvl w:ilvl="5" w:tplc="9008021C">
      <w:start w:val="1"/>
      <w:numFmt w:val="bullet"/>
      <w:lvlText w:val="■"/>
      <w:lvlJc w:val="left"/>
      <w:pPr>
        <w:ind w:left="4320" w:hanging="360"/>
      </w:pPr>
    </w:lvl>
    <w:lvl w:ilvl="6" w:tplc="3864D562">
      <w:start w:val="1"/>
      <w:numFmt w:val="bullet"/>
      <w:lvlText w:val="●"/>
      <w:lvlJc w:val="left"/>
      <w:pPr>
        <w:ind w:left="5040" w:hanging="360"/>
      </w:pPr>
    </w:lvl>
    <w:lvl w:ilvl="7" w:tplc="A748FABC">
      <w:start w:val="1"/>
      <w:numFmt w:val="bullet"/>
      <w:lvlText w:val="●"/>
      <w:lvlJc w:val="left"/>
      <w:pPr>
        <w:ind w:left="5760" w:hanging="360"/>
      </w:pPr>
    </w:lvl>
    <w:lvl w:ilvl="8" w:tplc="BB46FB02">
      <w:start w:val="1"/>
      <w:numFmt w:val="bullet"/>
      <w:lvlText w:val="●"/>
      <w:lvlJc w:val="left"/>
      <w:pPr>
        <w:ind w:left="6480" w:hanging="360"/>
      </w:pPr>
    </w:lvl>
  </w:abstractNum>
  <w:abstractNum w:abstractNumId="1" w15:restartNumberingAfterBreak="0">
    <w:nsid w:val="768107CA"/>
    <w:multiLevelType w:val="hybridMultilevel"/>
    <w:tmpl w:val="071AB476"/>
    <w:lvl w:ilvl="0" w:tplc="BC6622E2">
      <w:start w:val="1"/>
      <w:numFmt w:val="bullet"/>
      <w:lvlText w:val="•"/>
      <w:lvlJc w:val="left"/>
      <w:pPr>
        <w:ind w:left="720" w:hanging="360"/>
      </w:pPr>
    </w:lvl>
    <w:lvl w:ilvl="1" w:tplc="85E05250">
      <w:numFmt w:val="decimal"/>
      <w:lvlText w:val=""/>
      <w:lvlJc w:val="left"/>
    </w:lvl>
    <w:lvl w:ilvl="2" w:tplc="270C672C">
      <w:numFmt w:val="decimal"/>
      <w:lvlText w:val=""/>
      <w:lvlJc w:val="left"/>
    </w:lvl>
    <w:lvl w:ilvl="3" w:tplc="86144946">
      <w:numFmt w:val="decimal"/>
      <w:lvlText w:val=""/>
      <w:lvlJc w:val="left"/>
    </w:lvl>
    <w:lvl w:ilvl="4" w:tplc="8FB80080">
      <w:numFmt w:val="decimal"/>
      <w:lvlText w:val=""/>
      <w:lvlJc w:val="left"/>
    </w:lvl>
    <w:lvl w:ilvl="5" w:tplc="74F07886">
      <w:numFmt w:val="decimal"/>
      <w:lvlText w:val=""/>
      <w:lvlJc w:val="left"/>
    </w:lvl>
    <w:lvl w:ilvl="6" w:tplc="167E23DC">
      <w:numFmt w:val="decimal"/>
      <w:lvlText w:val=""/>
      <w:lvlJc w:val="left"/>
    </w:lvl>
    <w:lvl w:ilvl="7" w:tplc="19982750">
      <w:numFmt w:val="decimal"/>
      <w:lvlText w:val=""/>
      <w:lvlJc w:val="left"/>
    </w:lvl>
    <w:lvl w:ilvl="8" w:tplc="7E3C5B18">
      <w:numFmt w:val="decimal"/>
      <w:lvlText w:val=""/>
      <w:lvlJc w:val="left"/>
    </w:lvl>
  </w:abstractNum>
  <w:num w:numId="1" w16cid:durableId="1936590103">
    <w:abstractNumId w:val="0"/>
    <w:lvlOverride w:ilvl="0">
      <w:startOverride w:val="1"/>
    </w:lvlOverride>
  </w:num>
  <w:num w:numId="2" w16cid:durableId="8323312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7CC"/>
    <w:rsid w:val="00552A35"/>
    <w:rsid w:val="009737CC"/>
    <w:rsid w:val="00E306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E2353"/>
  <w15:docId w15:val="{4BA54BAA-2E0A-49AA-A8D3-A72CB2F93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740</Words>
  <Characters>4221</Characters>
  <Application>Microsoft Office Word</Application>
  <DocSecurity>0</DocSecurity>
  <Lines>35</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akshaykumarreddy4213@gmail.com</cp:lastModifiedBy>
  <cp:revision>2</cp:revision>
  <dcterms:created xsi:type="dcterms:W3CDTF">2026-08-03T03:57:00Z</dcterms:created>
  <dcterms:modified xsi:type="dcterms:W3CDTF">2026-08-03T03:57:00Z</dcterms:modified>
</cp:coreProperties>
</file>