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69" w:rsidRDefault="005112ED" w:rsidP="003A7C00">
      <w:pPr>
        <w:pStyle w:val="H1"/>
      </w:pPr>
      <w:r>
        <w:t xml:space="preserve">6 </w:t>
      </w:r>
      <w:r w:rsidR="003A7C00">
        <w:t>Технико-экономическое обоснование</w:t>
      </w:r>
    </w:p>
    <w:p w:rsidR="003A7C00" w:rsidRPr="005112ED" w:rsidRDefault="003A7C00" w:rsidP="003A7C00">
      <w:pPr>
        <w:pStyle w:val="H2"/>
      </w:pPr>
      <w:r w:rsidRPr="005112ED">
        <w:tab/>
      </w:r>
      <w:r w:rsidR="005112ED" w:rsidRPr="005112ED">
        <w:t xml:space="preserve">6.1 </w:t>
      </w:r>
      <w:r w:rsidRPr="005112ED">
        <w:t>Характеристика разрабатываемого продукта</w:t>
      </w:r>
    </w:p>
    <w:p w:rsidR="003A7C00" w:rsidRDefault="003A7C00" w:rsidP="003D10EB">
      <w:pPr>
        <w:pStyle w:val="main"/>
      </w:pPr>
    </w:p>
    <w:p w:rsidR="00625C9C" w:rsidRDefault="003D10EB" w:rsidP="004D5BAC">
      <w:pPr>
        <w:pStyle w:val="main"/>
        <w:ind w:firstLine="720"/>
      </w:pPr>
      <w:r>
        <w:t>Темой дипломного проекта является разработка программного обеспечения для</w:t>
      </w:r>
      <w:r w:rsidR="004D5BAC">
        <w:t xml:space="preserve"> составления </w:t>
      </w:r>
      <w:r w:rsidR="00625C9C">
        <w:t>медицинского учреждения</w:t>
      </w:r>
      <w:r>
        <w:t xml:space="preserve">, предоставляющего возможность </w:t>
      </w:r>
      <w:r w:rsidR="00625C9C">
        <w:t>отчётности и</w:t>
      </w:r>
      <w:r w:rsidR="004D5BAC">
        <w:t xml:space="preserve"> </w:t>
      </w:r>
      <w:r>
        <w:t xml:space="preserve">анализа </w:t>
      </w:r>
      <w:r w:rsidR="00625C9C">
        <w:t>пациентов</w:t>
      </w:r>
      <w:r>
        <w:t xml:space="preserve">. </w:t>
      </w:r>
    </w:p>
    <w:p w:rsidR="004D5BAC" w:rsidRPr="004D5BAC" w:rsidRDefault="003D10EB" w:rsidP="004D5BAC">
      <w:pPr>
        <w:pStyle w:val="main"/>
        <w:ind w:firstLine="720"/>
      </w:pPr>
      <w:r>
        <w:t>Приложение должно предоставлять пользователю графический интерфейс. В данном разделе производится расчет экономической эффективности от разработки и внедрения системы.</w:t>
      </w:r>
    </w:p>
    <w:p w:rsidR="003D10EB" w:rsidRDefault="004D5BAC" w:rsidP="004D5BAC">
      <w:pPr>
        <w:pStyle w:val="main"/>
        <w:ind w:firstLine="720"/>
      </w:pPr>
      <w:r w:rsidRPr="004D5BAC">
        <w:t>Разрабатываемое приложение относится к категории программного обеспечения общего назначения. Данное программное средство относится к 1-й категории сложности. По степени новизны программное средство относится к группе «В».</w:t>
      </w:r>
    </w:p>
    <w:p w:rsidR="004D5BAC" w:rsidRDefault="004D5BAC" w:rsidP="004D5BAC">
      <w:pPr>
        <w:pStyle w:val="main"/>
        <w:ind w:firstLine="720"/>
      </w:pPr>
    </w:p>
    <w:p w:rsidR="004D5BAC" w:rsidRDefault="004D5BAC" w:rsidP="004D5BAC">
      <w:pPr>
        <w:pStyle w:val="H2"/>
      </w:pPr>
      <w:r>
        <w:tab/>
      </w:r>
      <w:r w:rsidR="005112ED">
        <w:t xml:space="preserve">6.2 </w:t>
      </w:r>
      <w:r>
        <w:t>Расчёт сметы затрат и цены программного продукта</w:t>
      </w:r>
    </w:p>
    <w:p w:rsidR="0033680E" w:rsidRDefault="0033680E" w:rsidP="004D5BAC">
      <w:pPr>
        <w:pStyle w:val="H2"/>
      </w:pPr>
    </w:p>
    <w:p w:rsidR="0033680E" w:rsidRDefault="0033680E" w:rsidP="0033680E">
      <w:pPr>
        <w:pStyle w:val="main"/>
        <w:ind w:firstLine="720"/>
      </w:pPr>
      <w:r>
        <w:t>Основная заработная плата исполнителей проекта определяется по формуле.</w:t>
      </w:r>
    </w:p>
    <w:p w:rsidR="0033680E" w:rsidRDefault="0033680E" w:rsidP="0033680E">
      <w:pPr>
        <w:pStyle w:val="main"/>
        <w:jc w:val="center"/>
      </w:pPr>
      <w:r>
        <w:rPr>
          <w:noProof/>
          <w:lang w:val="en-US" w:eastAsia="en-US"/>
        </w:rPr>
        <w:drawing>
          <wp:inline distT="0" distB="0" distL="114300" distR="114300" wp14:anchorId="167491EE" wp14:editId="110F0279">
            <wp:extent cx="1809750" cy="514350"/>
            <wp:effectExtent l="0" t="0" r="0" b="0"/>
            <wp:docPr id="2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80E" w:rsidRDefault="0033680E" w:rsidP="0033680E">
      <w:pPr>
        <w:pStyle w:val="main"/>
        <w:ind w:firstLine="720"/>
      </w:pPr>
      <w:r>
        <w:t>где n – количество исполнителей, занятых разработкой ПС;</w:t>
      </w:r>
    </w:p>
    <w:p w:rsidR="0033680E" w:rsidRDefault="0033680E" w:rsidP="0033680E">
      <w:pPr>
        <w:pStyle w:val="main"/>
        <w:ind w:firstLine="720"/>
      </w:pPr>
      <w:r>
        <w:t>T</w:t>
      </w:r>
      <w:r>
        <w:rPr>
          <w:vertAlign w:val="subscript"/>
        </w:rPr>
        <w:t>Чi</w:t>
      </w:r>
      <w:r>
        <w:t xml:space="preserve"> –</w:t>
      </w:r>
      <w:r>
        <w:rPr>
          <w:vertAlign w:val="subscript"/>
        </w:rPr>
        <w:t xml:space="preserve"> </w:t>
      </w:r>
      <w:r>
        <w:t>часовая тарифная ставка i-го исполнителя (руб.);</w:t>
      </w:r>
    </w:p>
    <w:p w:rsidR="0033680E" w:rsidRDefault="0033680E" w:rsidP="0033680E">
      <w:pPr>
        <w:pStyle w:val="main"/>
        <w:ind w:firstLine="720"/>
      </w:pPr>
      <w:r>
        <w:t>Ф</w:t>
      </w:r>
      <w:r>
        <w:rPr>
          <w:vertAlign w:val="subscript"/>
        </w:rPr>
        <w:t>Эi</w:t>
      </w:r>
      <w:r>
        <w:t xml:space="preserve"> – эффективный фонд рабочего времени i-го исполнителя (дней)  </w:t>
      </w:r>
    </w:p>
    <w:p w:rsidR="0033680E" w:rsidRDefault="0033680E" w:rsidP="0033680E">
      <w:pPr>
        <w:pStyle w:val="main"/>
        <w:ind w:firstLine="720"/>
      </w:pPr>
      <w:r>
        <w:t>Т</w:t>
      </w:r>
      <w:r>
        <w:rPr>
          <w:vertAlign w:val="subscript"/>
        </w:rPr>
        <w:t>Ч</w:t>
      </w:r>
      <w:r>
        <w:t xml:space="preserve"> – количество часов работы в день (ч);</w:t>
      </w:r>
    </w:p>
    <w:p w:rsidR="004D5BAC" w:rsidRDefault="0033680E" w:rsidP="0033680E">
      <w:pPr>
        <w:pStyle w:val="main"/>
        <w:ind w:firstLine="720"/>
      </w:pPr>
      <w:r>
        <w:t>К – коэффициент премирования (1,5).</w:t>
      </w:r>
    </w:p>
    <w:p w:rsidR="00D87143" w:rsidRDefault="004D5BAC" w:rsidP="00D87143">
      <w:pPr>
        <w:pStyle w:val="main"/>
        <w:ind w:firstLine="720"/>
      </w:pPr>
      <w:r>
        <w:t xml:space="preserve">Примем тарифную ставку 1-го разряда равной </w:t>
      </w:r>
      <w:r w:rsidR="00801E50" w:rsidRPr="00801E50">
        <w:t>190</w:t>
      </w:r>
      <w:r>
        <w:t xml:space="preserve"> руб. </w:t>
      </w:r>
      <w:r w:rsidR="006B322D">
        <w:t>Среднемесячная норма рабочего времени составляет 168 часов</w:t>
      </w:r>
      <w:r w:rsidR="00D87143" w:rsidRPr="00D87143">
        <w:t xml:space="preserve">. </w:t>
      </w:r>
      <w:r w:rsidR="001F354E">
        <w:t xml:space="preserve">Часовой тарифный оклад руководителя проекта составляет  </w:t>
      </w:r>
      <w:r w:rsidR="001F354E" w:rsidRPr="001F354E">
        <w:t>190*4,</w:t>
      </w:r>
      <w:r w:rsidR="001F354E">
        <w:t>64</w:t>
      </w:r>
      <w:r w:rsidR="001F354E">
        <w:rPr>
          <w:highlight w:val="white"/>
        </w:rPr>
        <w:t xml:space="preserve">/168= </w:t>
      </w:r>
      <w:r w:rsidR="001F354E" w:rsidRPr="001F354E">
        <w:t>5,25</w:t>
      </w:r>
      <w:r w:rsidR="001F354E" w:rsidRPr="001F354E">
        <w:rPr>
          <w:highlight w:val="white"/>
        </w:rPr>
        <w:t xml:space="preserve"> </w:t>
      </w:r>
      <w:r w:rsidR="001F354E">
        <w:rPr>
          <w:highlight w:val="white"/>
        </w:rPr>
        <w:t>руб.</w:t>
      </w:r>
      <w:r w:rsidR="001F354E">
        <w:t xml:space="preserve"> Часовой тарифный оклад инженера программиста составляет  </w:t>
      </w:r>
      <w:r w:rsidR="001F354E" w:rsidRPr="001F354E">
        <w:t>190*4,06</w:t>
      </w:r>
      <w:r w:rsidR="001F354E">
        <w:rPr>
          <w:highlight w:val="white"/>
        </w:rPr>
        <w:t xml:space="preserve">/168= </w:t>
      </w:r>
      <w:r w:rsidR="001F354E" w:rsidRPr="001F354E">
        <w:t>4,59</w:t>
      </w:r>
      <w:r w:rsidR="001F354E">
        <w:rPr>
          <w:highlight w:val="white"/>
        </w:rPr>
        <w:t xml:space="preserve"> руб.</w:t>
      </w:r>
      <w:r w:rsidR="001F354E">
        <w:t xml:space="preserve"> </w:t>
      </w:r>
      <w:r w:rsidR="00D87143">
        <w:t xml:space="preserve">Часовой тарифный оклад  </w:t>
      </w:r>
      <w:r w:rsidR="001F354E">
        <w:t>тестировщика</w:t>
      </w:r>
      <w:r w:rsidR="00D87143">
        <w:t xml:space="preserve"> составляет  </w:t>
      </w:r>
      <w:r w:rsidR="001F354E">
        <w:t xml:space="preserve">190*2,27/168 </w:t>
      </w:r>
      <w:r w:rsidR="00D87143">
        <w:rPr>
          <w:highlight w:val="white"/>
        </w:rPr>
        <w:t xml:space="preserve">= </w:t>
      </w:r>
      <w:r w:rsidR="001F354E" w:rsidRPr="001F354E">
        <w:t>2,57</w:t>
      </w:r>
      <w:r w:rsidR="00D87143">
        <w:rPr>
          <w:highlight w:val="white"/>
        </w:rPr>
        <w:t xml:space="preserve"> руб.</w:t>
      </w:r>
      <w:r w:rsidR="00D87143" w:rsidRPr="00A16B76">
        <w:t xml:space="preserve"> </w:t>
      </w:r>
    </w:p>
    <w:p w:rsidR="00D87143" w:rsidRPr="00D87143" w:rsidRDefault="00D87143" w:rsidP="004D5BAC">
      <w:pPr>
        <w:pStyle w:val="main"/>
        <w:ind w:firstLine="720"/>
      </w:pPr>
    </w:p>
    <w:p w:rsidR="004D5BAC" w:rsidRDefault="004D5BAC" w:rsidP="004D5BAC">
      <w:pPr>
        <w:pStyle w:val="main"/>
        <w:ind w:firstLine="720"/>
      </w:pPr>
      <w:r>
        <w:t xml:space="preserve">В таблице </w:t>
      </w:r>
      <w:r w:rsidR="00E27AF6">
        <w:t>6.</w:t>
      </w:r>
      <w:r w:rsidR="00F4376C">
        <w:t>1</w:t>
      </w:r>
      <w:r>
        <w:t xml:space="preserve"> представлен</w:t>
      </w:r>
      <w:r w:rsidR="00F4376C" w:rsidRPr="00F4376C">
        <w:t xml:space="preserve"> </w:t>
      </w:r>
      <w:r w:rsidR="00F4376C">
        <w:t>расчет основной заработной платы</w:t>
      </w:r>
      <w:r>
        <w:t>.</w:t>
      </w:r>
    </w:p>
    <w:p w:rsidR="005112ED" w:rsidRDefault="005112E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4D5BAC" w:rsidRDefault="004D5BAC" w:rsidP="004D5BAC">
      <w:pPr>
        <w:pStyle w:val="main"/>
        <w:rPr>
          <w:szCs w:val="24"/>
        </w:rPr>
      </w:pPr>
      <w:bookmarkStart w:id="0" w:name="_Ref325919733"/>
      <w:r>
        <w:lastRenderedPageBreak/>
        <w:t xml:space="preserve">Таблица </w:t>
      </w:r>
      <w:r w:rsidR="00E27AF6">
        <w:t>6.</w:t>
      </w:r>
      <w:r w:rsidR="00E27AF6">
        <w:rPr>
          <w:lang w:val="en-US"/>
        </w:rPr>
        <w:t>1</w:t>
      </w:r>
      <w:r>
        <w:t xml:space="preserve"> - </w:t>
      </w:r>
      <w:bookmarkEnd w:id="0"/>
      <w:r w:rsidR="00F4376C">
        <w:t>Расчет основной заработной платы</w:t>
      </w:r>
    </w:p>
    <w:p w:rsidR="004D5BAC" w:rsidRDefault="004D5BAC" w:rsidP="004D5BAC">
      <w:pPr>
        <w:pStyle w:val="main"/>
        <w:rPr>
          <w:kern w:val="2"/>
          <w:lang w:eastAsia="zh-CN" w:bidi="hi-IN"/>
        </w:rPr>
      </w:pPr>
    </w:p>
    <w:tbl>
      <w:tblPr>
        <w:tblW w:w="949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09"/>
        <w:gridCol w:w="1559"/>
        <w:gridCol w:w="1418"/>
        <w:gridCol w:w="1250"/>
        <w:gridCol w:w="1443"/>
        <w:gridCol w:w="1276"/>
      </w:tblGrid>
      <w:tr w:rsidR="00D87143" w:rsidRPr="003E399E" w:rsidTr="001F354E">
        <w:trPr>
          <w:trHeight w:val="1300"/>
        </w:trPr>
        <w:tc>
          <w:tcPr>
            <w:tcW w:w="1844" w:type="dxa"/>
            <w:vAlign w:val="center"/>
          </w:tcPr>
          <w:p w:rsidR="00D87143" w:rsidRPr="003E399E" w:rsidRDefault="00D87143" w:rsidP="008823ED">
            <w:pPr>
              <w:pStyle w:val="main"/>
            </w:pPr>
            <w:r w:rsidRPr="003E399E">
              <w:t>Исполнитель</w:t>
            </w:r>
          </w:p>
        </w:tc>
        <w:tc>
          <w:tcPr>
            <w:tcW w:w="709" w:type="dxa"/>
            <w:vAlign w:val="center"/>
          </w:tcPr>
          <w:p w:rsidR="00D87143" w:rsidRPr="003E399E" w:rsidRDefault="00D87143" w:rsidP="008823ED">
            <w:pPr>
              <w:pStyle w:val="main"/>
            </w:pPr>
            <w:r w:rsidRPr="003E399E">
              <w:t>Раз-ряд</w:t>
            </w:r>
          </w:p>
        </w:tc>
        <w:tc>
          <w:tcPr>
            <w:tcW w:w="1559" w:type="dxa"/>
            <w:vAlign w:val="center"/>
          </w:tcPr>
          <w:p w:rsidR="00D87143" w:rsidRPr="003E399E" w:rsidRDefault="00D87143" w:rsidP="008823ED">
            <w:pPr>
              <w:pStyle w:val="main"/>
            </w:pPr>
            <w:r w:rsidRPr="003E399E">
              <w:t>Тарифный коэффи-циент</w:t>
            </w:r>
          </w:p>
        </w:tc>
        <w:tc>
          <w:tcPr>
            <w:tcW w:w="1418" w:type="dxa"/>
            <w:vAlign w:val="center"/>
          </w:tcPr>
          <w:p w:rsidR="00D87143" w:rsidRPr="003E399E" w:rsidRDefault="00D87143" w:rsidP="001F354E">
            <w:pPr>
              <w:pStyle w:val="main"/>
            </w:pPr>
            <w:r w:rsidRPr="003E399E">
              <w:t>Месячная тарифная ставка, руб.</w:t>
            </w:r>
          </w:p>
        </w:tc>
        <w:tc>
          <w:tcPr>
            <w:tcW w:w="1250" w:type="dxa"/>
            <w:vAlign w:val="center"/>
          </w:tcPr>
          <w:p w:rsidR="00D87143" w:rsidRPr="003E399E" w:rsidRDefault="00D87143" w:rsidP="001F354E">
            <w:pPr>
              <w:pStyle w:val="main"/>
            </w:pPr>
            <w:r w:rsidRPr="003E399E">
              <w:t>Часовая тарифная ставка, руб.</w:t>
            </w:r>
          </w:p>
        </w:tc>
        <w:tc>
          <w:tcPr>
            <w:tcW w:w="1443" w:type="dxa"/>
          </w:tcPr>
          <w:p w:rsidR="00D87143" w:rsidRPr="003E399E" w:rsidRDefault="001F354E" w:rsidP="008823ED">
            <w:pPr>
              <w:pStyle w:val="main"/>
            </w:pPr>
            <w:r>
              <w:t>Плано</w:t>
            </w:r>
            <w:r w:rsidR="00D87143" w:rsidRPr="003E399E">
              <w:t>вый фонд рабочего времени, дн.</w:t>
            </w:r>
          </w:p>
        </w:tc>
        <w:tc>
          <w:tcPr>
            <w:tcW w:w="1276" w:type="dxa"/>
          </w:tcPr>
          <w:p w:rsidR="00D87143" w:rsidRPr="003E399E" w:rsidRDefault="00D87143" w:rsidP="008823ED">
            <w:pPr>
              <w:pStyle w:val="main"/>
            </w:pPr>
            <w:r w:rsidRPr="003E399E">
              <w:t>Заработная плата, руб.</w:t>
            </w:r>
          </w:p>
          <w:p w:rsidR="00D87143" w:rsidRPr="003E399E" w:rsidRDefault="00D87143" w:rsidP="008823ED">
            <w:pPr>
              <w:pStyle w:val="main"/>
            </w:pPr>
          </w:p>
          <w:p w:rsidR="00D87143" w:rsidRPr="003E399E" w:rsidRDefault="00D87143" w:rsidP="008823ED">
            <w:pPr>
              <w:pStyle w:val="main"/>
            </w:pPr>
          </w:p>
        </w:tc>
      </w:tr>
      <w:tr w:rsidR="003551F8" w:rsidRPr="003E399E" w:rsidTr="003551F8">
        <w:trPr>
          <w:trHeight w:val="620"/>
        </w:trPr>
        <w:tc>
          <w:tcPr>
            <w:tcW w:w="1844" w:type="dxa"/>
          </w:tcPr>
          <w:p w:rsidR="003551F8" w:rsidRPr="003E399E" w:rsidRDefault="003551F8" w:rsidP="003551F8">
            <w:pPr>
              <w:pStyle w:val="main"/>
            </w:pPr>
            <w:r>
              <w:t>Руководитель-проекта</w:t>
            </w:r>
          </w:p>
        </w:tc>
        <w:tc>
          <w:tcPr>
            <w:tcW w:w="709" w:type="dxa"/>
            <w:vAlign w:val="center"/>
          </w:tcPr>
          <w:p w:rsidR="003551F8" w:rsidRPr="00D87143" w:rsidRDefault="003551F8" w:rsidP="003551F8">
            <w:pPr>
              <w:pStyle w:val="main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:rsidR="003551F8" w:rsidRPr="00D87143" w:rsidRDefault="003551F8" w:rsidP="003551F8">
            <w:pPr>
              <w:pStyle w:val="main"/>
            </w:pPr>
            <w:r w:rsidRPr="00D87143">
              <w:t>4,64</w:t>
            </w:r>
          </w:p>
        </w:tc>
        <w:tc>
          <w:tcPr>
            <w:tcW w:w="1418" w:type="dxa"/>
            <w:vAlign w:val="center"/>
          </w:tcPr>
          <w:p w:rsidR="003551F8" w:rsidRPr="007F201F" w:rsidRDefault="003551F8" w:rsidP="003551F8">
            <w:pPr>
              <w:pStyle w:val="main"/>
            </w:pPr>
            <w:r w:rsidRPr="007F201F">
              <w:t>881,6</w:t>
            </w:r>
          </w:p>
        </w:tc>
        <w:tc>
          <w:tcPr>
            <w:tcW w:w="1250" w:type="dxa"/>
            <w:vAlign w:val="center"/>
          </w:tcPr>
          <w:p w:rsidR="003551F8" w:rsidRPr="00C23E61" w:rsidRDefault="003551F8" w:rsidP="003551F8">
            <w:pPr>
              <w:pStyle w:val="main"/>
            </w:pPr>
            <w:r w:rsidRPr="00C23E61">
              <w:t>5,25</w:t>
            </w:r>
          </w:p>
        </w:tc>
        <w:tc>
          <w:tcPr>
            <w:tcW w:w="1443" w:type="dxa"/>
            <w:vAlign w:val="center"/>
          </w:tcPr>
          <w:p w:rsidR="003551F8" w:rsidRPr="006D1B57" w:rsidRDefault="003551F8" w:rsidP="003551F8">
            <w:pPr>
              <w:pStyle w:val="main"/>
            </w:pPr>
            <w:r w:rsidRPr="006D1B57">
              <w:t>30</w:t>
            </w:r>
          </w:p>
        </w:tc>
        <w:tc>
          <w:tcPr>
            <w:tcW w:w="1276" w:type="dxa"/>
            <w:vAlign w:val="center"/>
          </w:tcPr>
          <w:p w:rsidR="003551F8" w:rsidRPr="003551F8" w:rsidRDefault="003551F8" w:rsidP="003551F8">
            <w:pPr>
              <w:pStyle w:val="main"/>
            </w:pPr>
            <w:r w:rsidRPr="003551F8">
              <w:t>1202,182</w:t>
            </w:r>
          </w:p>
        </w:tc>
      </w:tr>
      <w:tr w:rsidR="00A02FDD" w:rsidRPr="003E399E" w:rsidTr="003551F8">
        <w:trPr>
          <w:trHeight w:val="620"/>
        </w:trPr>
        <w:tc>
          <w:tcPr>
            <w:tcW w:w="1844" w:type="dxa"/>
          </w:tcPr>
          <w:p w:rsidR="00A02FDD" w:rsidRDefault="00A02FDD" w:rsidP="003551F8">
            <w:pPr>
              <w:pStyle w:val="main"/>
            </w:pPr>
            <w:r>
              <w:t>Инженер-программист</w:t>
            </w:r>
          </w:p>
        </w:tc>
        <w:tc>
          <w:tcPr>
            <w:tcW w:w="709" w:type="dxa"/>
            <w:vAlign w:val="center"/>
          </w:tcPr>
          <w:p w:rsidR="00A02FDD" w:rsidRPr="00D87143" w:rsidRDefault="00A02FDD" w:rsidP="003551F8">
            <w:pPr>
              <w:pStyle w:val="main"/>
              <w:rPr>
                <w:lang w:val="en-US"/>
              </w:rPr>
            </w:pPr>
            <w:r w:rsidRPr="003E399E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02FDD" w:rsidRPr="00D87143" w:rsidRDefault="00A02FDD" w:rsidP="003551F8">
            <w:pPr>
              <w:pStyle w:val="main"/>
            </w:pPr>
            <w:r w:rsidRPr="00D87143">
              <w:t>4,06</w:t>
            </w:r>
          </w:p>
        </w:tc>
        <w:tc>
          <w:tcPr>
            <w:tcW w:w="1418" w:type="dxa"/>
            <w:vAlign w:val="center"/>
          </w:tcPr>
          <w:p w:rsidR="00A02FDD" w:rsidRPr="007F201F" w:rsidRDefault="00A02FDD" w:rsidP="003551F8">
            <w:pPr>
              <w:pStyle w:val="main"/>
            </w:pPr>
            <w:r w:rsidRPr="007F201F">
              <w:t>771,4</w:t>
            </w:r>
          </w:p>
        </w:tc>
        <w:tc>
          <w:tcPr>
            <w:tcW w:w="1250" w:type="dxa"/>
            <w:vAlign w:val="center"/>
          </w:tcPr>
          <w:p w:rsidR="00A02FDD" w:rsidRPr="00C23E61" w:rsidRDefault="00A02FDD" w:rsidP="003551F8">
            <w:pPr>
              <w:pStyle w:val="main"/>
            </w:pPr>
            <w:r w:rsidRPr="00C23E61">
              <w:t>4,59</w:t>
            </w:r>
          </w:p>
        </w:tc>
        <w:tc>
          <w:tcPr>
            <w:tcW w:w="1443" w:type="dxa"/>
            <w:vAlign w:val="center"/>
          </w:tcPr>
          <w:p w:rsidR="00A02FDD" w:rsidRPr="006D1B57" w:rsidRDefault="00A02FDD" w:rsidP="003551F8">
            <w:pPr>
              <w:pStyle w:val="main"/>
            </w:pPr>
            <w:r w:rsidRPr="006D1B57">
              <w:t>75</w:t>
            </w:r>
          </w:p>
        </w:tc>
        <w:tc>
          <w:tcPr>
            <w:tcW w:w="1276" w:type="dxa"/>
            <w:vAlign w:val="center"/>
          </w:tcPr>
          <w:p w:rsidR="00A02FDD" w:rsidRPr="003551F8" w:rsidRDefault="00A02FDD" w:rsidP="003551F8">
            <w:pPr>
              <w:pStyle w:val="main"/>
            </w:pPr>
            <w:r w:rsidRPr="003551F8">
              <w:t>2629,773</w:t>
            </w:r>
          </w:p>
        </w:tc>
      </w:tr>
      <w:tr w:rsidR="00A02FDD" w:rsidRPr="003E399E" w:rsidTr="003551F8">
        <w:trPr>
          <w:trHeight w:val="640"/>
        </w:trPr>
        <w:tc>
          <w:tcPr>
            <w:tcW w:w="1844" w:type="dxa"/>
          </w:tcPr>
          <w:p w:rsidR="00A02FDD" w:rsidRPr="003E399E" w:rsidRDefault="00A02FDD" w:rsidP="003551F8">
            <w:pPr>
              <w:pStyle w:val="main"/>
            </w:pPr>
            <w:r>
              <w:t>Тестировщик</w:t>
            </w:r>
          </w:p>
        </w:tc>
        <w:tc>
          <w:tcPr>
            <w:tcW w:w="709" w:type="dxa"/>
            <w:vAlign w:val="center"/>
          </w:tcPr>
          <w:p w:rsidR="00A02FDD" w:rsidRPr="00D87143" w:rsidRDefault="00A02FDD" w:rsidP="003551F8">
            <w:pPr>
              <w:pStyle w:val="main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02FDD" w:rsidRPr="00D87143" w:rsidRDefault="00A02FDD" w:rsidP="003551F8">
            <w:pPr>
              <w:pStyle w:val="main"/>
            </w:pPr>
            <w:r w:rsidRPr="00D87143">
              <w:t>2,27</w:t>
            </w:r>
          </w:p>
        </w:tc>
        <w:tc>
          <w:tcPr>
            <w:tcW w:w="1418" w:type="dxa"/>
            <w:vAlign w:val="center"/>
          </w:tcPr>
          <w:p w:rsidR="00A02FDD" w:rsidRPr="007F201F" w:rsidRDefault="00A02FDD" w:rsidP="003551F8">
            <w:pPr>
              <w:pStyle w:val="main"/>
            </w:pPr>
            <w:r w:rsidRPr="007F201F">
              <w:t>431,3</w:t>
            </w:r>
          </w:p>
        </w:tc>
        <w:tc>
          <w:tcPr>
            <w:tcW w:w="1250" w:type="dxa"/>
            <w:vAlign w:val="center"/>
          </w:tcPr>
          <w:p w:rsidR="00A02FDD" w:rsidRPr="00C23E61" w:rsidRDefault="00A02FDD" w:rsidP="003551F8">
            <w:pPr>
              <w:pStyle w:val="main"/>
            </w:pPr>
            <w:r w:rsidRPr="00C23E61">
              <w:t>2,57</w:t>
            </w:r>
          </w:p>
        </w:tc>
        <w:tc>
          <w:tcPr>
            <w:tcW w:w="1443" w:type="dxa"/>
            <w:vAlign w:val="center"/>
          </w:tcPr>
          <w:p w:rsidR="00A02FDD" w:rsidRPr="006D1B57" w:rsidRDefault="00A02FDD" w:rsidP="003551F8">
            <w:pPr>
              <w:pStyle w:val="main"/>
            </w:pPr>
            <w:r w:rsidRPr="006D1B57">
              <w:t>60</w:t>
            </w:r>
          </w:p>
        </w:tc>
        <w:tc>
          <w:tcPr>
            <w:tcW w:w="1276" w:type="dxa"/>
            <w:vAlign w:val="center"/>
          </w:tcPr>
          <w:p w:rsidR="00A02FDD" w:rsidRPr="003551F8" w:rsidRDefault="00A02FDD" w:rsidP="003551F8">
            <w:pPr>
              <w:pStyle w:val="main"/>
            </w:pPr>
            <w:r w:rsidRPr="003551F8">
              <w:t>1176,273</w:t>
            </w:r>
          </w:p>
        </w:tc>
      </w:tr>
      <w:tr w:rsidR="00A02FDD" w:rsidRPr="003E399E" w:rsidTr="003551F8">
        <w:trPr>
          <w:trHeight w:val="640"/>
        </w:trPr>
        <w:tc>
          <w:tcPr>
            <w:tcW w:w="1844" w:type="dxa"/>
          </w:tcPr>
          <w:p w:rsidR="00A02FDD" w:rsidRDefault="00A02FDD" w:rsidP="003551F8">
            <w:pPr>
              <w:pStyle w:val="main"/>
            </w:pPr>
            <w:r w:rsidRPr="003E399E">
              <w:t xml:space="preserve">Основная заработная плата </w:t>
            </w:r>
          </w:p>
        </w:tc>
        <w:tc>
          <w:tcPr>
            <w:tcW w:w="709" w:type="dxa"/>
            <w:vAlign w:val="center"/>
          </w:tcPr>
          <w:p w:rsidR="00A02FDD" w:rsidRPr="00D87143" w:rsidRDefault="00A02FDD" w:rsidP="003551F8">
            <w:pPr>
              <w:pStyle w:val="main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02FDD" w:rsidRPr="00D87143" w:rsidRDefault="00A02FDD" w:rsidP="003551F8">
            <w:pPr>
              <w:pStyle w:val="main"/>
            </w:pPr>
          </w:p>
        </w:tc>
        <w:tc>
          <w:tcPr>
            <w:tcW w:w="1418" w:type="dxa"/>
            <w:vAlign w:val="center"/>
          </w:tcPr>
          <w:p w:rsidR="00A02FDD" w:rsidRDefault="00A02FDD" w:rsidP="003551F8">
            <w:pPr>
              <w:pStyle w:val="main"/>
            </w:pPr>
          </w:p>
        </w:tc>
        <w:tc>
          <w:tcPr>
            <w:tcW w:w="1250" w:type="dxa"/>
            <w:vAlign w:val="center"/>
          </w:tcPr>
          <w:p w:rsidR="00A02FDD" w:rsidRDefault="00A02FDD" w:rsidP="003551F8">
            <w:pPr>
              <w:pStyle w:val="main"/>
            </w:pPr>
          </w:p>
        </w:tc>
        <w:tc>
          <w:tcPr>
            <w:tcW w:w="1443" w:type="dxa"/>
            <w:vAlign w:val="center"/>
          </w:tcPr>
          <w:p w:rsidR="00A02FDD" w:rsidRDefault="00A02FDD" w:rsidP="003551F8">
            <w:pPr>
              <w:pStyle w:val="main"/>
            </w:pPr>
          </w:p>
        </w:tc>
        <w:tc>
          <w:tcPr>
            <w:tcW w:w="1276" w:type="dxa"/>
            <w:vAlign w:val="center"/>
          </w:tcPr>
          <w:p w:rsidR="00A02FDD" w:rsidRPr="003551F8" w:rsidRDefault="00A02FDD" w:rsidP="003551F8">
            <w:pPr>
              <w:pStyle w:val="main"/>
            </w:pPr>
            <w:r>
              <w:t>7512,35</w:t>
            </w:r>
          </w:p>
        </w:tc>
      </w:tr>
    </w:tbl>
    <w:p w:rsidR="00D87143" w:rsidRDefault="00D87143" w:rsidP="004D5BAC">
      <w:pPr>
        <w:pStyle w:val="main"/>
        <w:rPr>
          <w:kern w:val="2"/>
          <w:lang w:eastAsia="zh-CN" w:bidi="hi-IN"/>
        </w:rPr>
      </w:pPr>
    </w:p>
    <w:p w:rsidR="004D5BAC" w:rsidRDefault="004D5BAC" w:rsidP="004D5BAC">
      <w:pPr>
        <w:pStyle w:val="main"/>
        <w:ind w:firstLine="720"/>
      </w:pPr>
      <w:r>
        <w:t>Дополнительная заработная плата рассчитывается по формуле: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</w:tcPr>
          <w:p w:rsidR="004D5BAC" w:rsidRDefault="004D5BAC" w:rsidP="004D5BAC">
            <w:pPr>
              <w:pStyle w:val="main"/>
              <w:jc w:val="center"/>
              <w:rPr>
                <w:position w:val="-28"/>
                <w:lang w:val="en-US"/>
              </w:rPr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1752" w:dyaOrig="8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8pt;height:43.65pt" o:ole="" fillcolor="window">
                  <v:imagedata r:id="rId7" o:title=""/>
                </v:shape>
                <o:OLEObject Type="Embed" ProgID="Equation.3" ShapeID="_x0000_i1025" DrawAspect="Content" ObjectID="_1556693172" r:id="rId8"/>
              </w:object>
            </w:r>
          </w:p>
          <w:p w:rsidR="004D5BAC" w:rsidRDefault="004D5BAC" w:rsidP="004D5BAC">
            <w:pPr>
              <w:pStyle w:val="main"/>
            </w:pP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1</w:t>
            </w:r>
            <w:r>
              <w:t>)</w:t>
            </w:r>
          </w:p>
        </w:tc>
      </w:tr>
    </w:tbl>
    <w:p w:rsidR="004D5BAC" w:rsidRDefault="0033680E" w:rsidP="004D5BAC">
      <w:pPr>
        <w:pStyle w:val="main"/>
        <w:ind w:firstLine="720"/>
        <w:rPr>
          <w:kern w:val="2"/>
          <w:lang w:eastAsia="zh-CN" w:bidi="hi-IN"/>
        </w:rPr>
      </w:pPr>
      <w:r>
        <w:t>г</w:t>
      </w:r>
      <w:r w:rsidR="004D5BAC">
        <w:t>де</w:t>
      </w:r>
      <w:r w:rsidR="004D5BAC">
        <w:tab/>
        <w:t>Н</w:t>
      </w:r>
      <w:r w:rsidR="004D5BAC">
        <w:rPr>
          <w:vertAlign w:val="subscript"/>
        </w:rPr>
        <w:t>д</w:t>
      </w:r>
      <w:r w:rsidR="004D5BAC">
        <w:t xml:space="preserve"> – норматив дополнительной заработной платы, % (Н</w:t>
      </w:r>
      <w:r w:rsidR="004D5BAC">
        <w:rPr>
          <w:vertAlign w:val="subscript"/>
        </w:rPr>
        <w:t>д</w:t>
      </w:r>
      <w:r w:rsidR="004D5BAC">
        <w:t xml:space="preserve"> = 15%).</w:t>
      </w:r>
    </w:p>
    <w:p w:rsidR="004D5BAC" w:rsidRDefault="004D5BAC" w:rsidP="004D5BAC">
      <w:pPr>
        <w:pStyle w:val="main"/>
      </w:pPr>
    </w:p>
    <w:p w:rsidR="004D5BAC" w:rsidRDefault="00025D97" w:rsidP="004D5BAC">
      <w:pPr>
        <w:pStyle w:val="main"/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7512,35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=1126,85 руб.</m:t>
          </m:r>
        </m:oMath>
      </m:oMathPara>
    </w:p>
    <w:p w:rsidR="004D5BAC" w:rsidRPr="004D5BAC" w:rsidRDefault="004D5BAC" w:rsidP="004D5BAC">
      <w:pPr>
        <w:pStyle w:val="main"/>
      </w:pPr>
    </w:p>
    <w:p w:rsidR="004D5BAC" w:rsidRDefault="004D5BAC" w:rsidP="004D5BAC">
      <w:pPr>
        <w:pStyle w:val="main"/>
        <w:ind w:firstLine="720"/>
      </w:pPr>
      <w:r>
        <w:t>Отчисления на социальные нужды включают в предусмотренные законодательством отчисления в фонд социальной защиты (34%) и фонд обязательного страхования (0,6%) в процентах от основной и дополнительной заработной платы и рассчитываются по формуле: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</w:tcPr>
          <w:p w:rsidR="004D5BAC" w:rsidRDefault="004D5BAC" w:rsidP="004D5BAC">
            <w:pPr>
              <w:pStyle w:val="main"/>
              <w:jc w:val="center"/>
              <w:rPr>
                <w:position w:val="-28"/>
                <w:lang w:val="en-US"/>
              </w:rPr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2604" w:dyaOrig="864">
                <v:shape id="_x0000_i1026" type="#_x0000_t75" style="width:130.9pt;height:43.65pt" o:ole="" fillcolor="window">
                  <v:imagedata r:id="rId9" o:title=""/>
                </v:shape>
                <o:OLEObject Type="Embed" ProgID="Equation.3" ShapeID="_x0000_i1026" DrawAspect="Content" ObjectID="_1556693173" r:id="rId10"/>
              </w:object>
            </w:r>
          </w:p>
          <w:p w:rsidR="004D5BAC" w:rsidRDefault="004D5BAC" w:rsidP="004D5BAC">
            <w:pPr>
              <w:pStyle w:val="main"/>
            </w:pP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2</w:t>
            </w:r>
            <w:r>
              <w:t>)</w:t>
            </w:r>
          </w:p>
        </w:tc>
      </w:tr>
    </w:tbl>
    <w:p w:rsidR="004D5BAC" w:rsidRDefault="00025D97" w:rsidP="004D5BAC">
      <w:pPr>
        <w:pStyle w:val="main"/>
        <w:rPr>
          <w:kern w:val="2"/>
          <w:lang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kern w:val="2"/>
                      <w:lang w:val="en-US" w:eastAsia="zh-CN" w:bidi="hi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7512,35</m:t>
                  </m:r>
                  <m:r>
                    <w:rPr>
                      <w:rFonts w:ascii="Cambria Math" w:hAnsi="Cambria Math"/>
                    </w:rPr>
                    <m:t>+1126,85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∙34,6=2989,16 руб.</m:t>
          </m:r>
        </m:oMath>
      </m:oMathPara>
    </w:p>
    <w:p w:rsidR="004D5BAC" w:rsidRDefault="004D5BAC" w:rsidP="004D5BAC">
      <w:pPr>
        <w:pStyle w:val="main"/>
        <w:rPr>
          <w:szCs w:val="24"/>
        </w:rPr>
      </w:pPr>
    </w:p>
    <w:p w:rsidR="004D5BAC" w:rsidRDefault="004D5BAC" w:rsidP="004D5BAC">
      <w:pPr>
        <w:pStyle w:val="main"/>
        <w:ind w:firstLine="720"/>
        <w:rPr>
          <w:lang w:eastAsia="zh-CN"/>
        </w:rPr>
      </w:pPr>
      <w:r>
        <w:t>Расходы по статье «Машинное время» (Р</w:t>
      </w:r>
      <w:r>
        <w:rPr>
          <w:vertAlign w:val="subscript"/>
        </w:rPr>
        <w:t>м</w:t>
      </w:r>
      <w:r w:rsidR="003551F8">
        <w:rPr>
          <w:vertAlign w:val="subscript"/>
        </w:rPr>
        <w:t>в</w:t>
      </w:r>
      <w:r>
        <w:t xml:space="preserve">) </w:t>
      </w:r>
      <w:r w:rsidR="003551F8" w:rsidRPr="003551F8">
        <w:t>включают оплату машинного времени, необходимого для разработки и отладки ПС, и определяются по формуле: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  <w:hideMark/>
          </w:tcPr>
          <w:p w:rsidR="004D5BAC" w:rsidRPr="0055176F" w:rsidRDefault="0055176F" w:rsidP="0055176F">
            <w:pPr>
              <w:pStyle w:val="main"/>
              <w:jc w:val="center"/>
              <w:rPr>
                <w:lang w:val="be-BY"/>
              </w:rPr>
            </w:pPr>
            <w:r>
              <w:t>Р</w:t>
            </w:r>
            <w:r>
              <w:rPr>
                <w:vertAlign w:val="subscript"/>
              </w:rPr>
              <w:t>мв</w:t>
            </w:r>
            <w:r w:rsidRPr="0036347E">
              <w:rPr>
                <w:vertAlign w:val="subscript"/>
              </w:rPr>
              <w:t xml:space="preserve"> </w:t>
            </w:r>
            <w:r>
              <w:t>=</w:t>
            </w:r>
            <w:r w:rsidRPr="0036347E">
              <w:t xml:space="preserve"> </w:t>
            </w:r>
            <w:r>
              <w:t>Ц</w:t>
            </w:r>
            <w:r>
              <w:rPr>
                <w:vertAlign w:val="subscript"/>
              </w:rPr>
              <w:t>м</w:t>
            </w:r>
            <w:r w:rsidRPr="0036347E">
              <w:rPr>
                <w:vertAlign w:val="subscript"/>
              </w:rPr>
              <w:t xml:space="preserve"> </w:t>
            </w:r>
            <w:r>
              <w:t>·</w:t>
            </w:r>
            <w:r w:rsidRPr="0036347E">
              <w:t xml:space="preserve"> </w:t>
            </w:r>
            <w:r>
              <w:t>Т</w:t>
            </w:r>
            <w:r>
              <w:rPr>
                <w:vertAlign w:val="subscript"/>
              </w:rPr>
              <w:t>ч</w:t>
            </w:r>
            <w:r w:rsidRPr="0036347E">
              <w:rPr>
                <w:vertAlign w:val="subscript"/>
              </w:rPr>
              <w:t xml:space="preserve"> </w:t>
            </w:r>
            <w:r>
              <w:t>·</w:t>
            </w:r>
            <w:r w:rsidRPr="0036347E">
              <w:t xml:space="preserve"> </w:t>
            </w:r>
            <w:r>
              <w:t>С</w:t>
            </w:r>
            <w:r>
              <w:rPr>
                <w:vertAlign w:val="subscript"/>
              </w:rPr>
              <w:t>р</w:t>
            </w:r>
            <w:r>
              <w:rPr>
                <w:vertAlign w:val="subscript"/>
                <w:lang w:val="be-BY"/>
              </w:rPr>
              <w:t xml:space="preserve"> </w:t>
            </w:r>
            <w:r w:rsidRPr="00E5350B">
              <w:rPr>
                <w:lang w:val="be-BY"/>
              </w:rPr>
              <w:t>,</w:t>
            </w: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3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rPr>
          <w:kern w:val="2"/>
          <w:lang w:eastAsia="zh-CN" w:bidi="hi-IN"/>
        </w:rPr>
      </w:pPr>
    </w:p>
    <w:p w:rsidR="00776078" w:rsidRDefault="00776078" w:rsidP="00776078">
      <w:pPr>
        <w:pStyle w:val="main"/>
        <w:ind w:firstLine="720"/>
      </w:pPr>
      <w:r>
        <w:t>где Цм – цена одного машино-часа;</w:t>
      </w:r>
    </w:p>
    <w:p w:rsidR="00776078" w:rsidRDefault="00776078" w:rsidP="00776078">
      <w:pPr>
        <w:pStyle w:val="main"/>
        <w:ind w:firstLine="720"/>
      </w:pPr>
      <w:r>
        <w:t>Тч – количество часов работы в день;</w:t>
      </w:r>
    </w:p>
    <w:p w:rsidR="004D5BAC" w:rsidRDefault="00776078" w:rsidP="00776078">
      <w:pPr>
        <w:pStyle w:val="main"/>
        <w:ind w:firstLine="720"/>
      </w:pPr>
      <w:r>
        <w:t>Ср – длительность проекта.</w:t>
      </w:r>
    </w:p>
    <w:p w:rsidR="00776078" w:rsidRDefault="00776078" w:rsidP="00776078">
      <w:pPr>
        <w:pStyle w:val="main"/>
        <w:ind w:firstLine="720"/>
      </w:pPr>
      <w:r w:rsidRPr="00776078">
        <w:t>Стоимость машино-часа на предприятии составляет 1</w:t>
      </w:r>
      <w:r>
        <w:t>,</w:t>
      </w:r>
      <w:r w:rsidRPr="00776078">
        <w:t xml:space="preserve">5 руб. Разработка проекта займет </w:t>
      </w:r>
      <w:r w:rsidR="00E63EB1">
        <w:t>75</w:t>
      </w:r>
      <w:r w:rsidRPr="00776078">
        <w:t xml:space="preserve"> дней. Определим затраты по статье «Машинное время»:</w:t>
      </w:r>
    </w:p>
    <w:p w:rsidR="004D5BAC" w:rsidRDefault="00025D97" w:rsidP="004D5BAC">
      <w:pPr>
        <w:pStyle w:val="main"/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Мв</m:t>
              </m:r>
            </m:sub>
          </m:sSub>
          <m:r>
            <w:rPr>
              <w:rFonts w:ascii="Cambria Math" w:hAnsi="Cambria Math"/>
            </w:rPr>
            <m:t>=1,5∙</m:t>
          </m:r>
          <m:r>
            <w:rPr>
              <w:rFonts w:ascii="Cambria Math" w:hAnsi="Cambria Math"/>
              <w:kern w:val="2"/>
              <w:lang w:val="en-US" w:eastAsia="zh-CN" w:bidi="hi-IN"/>
            </w:rPr>
            <m:t>8</m:t>
          </m:r>
          <m:r>
            <w:rPr>
              <w:rFonts w:ascii="Cambria Math" w:hAnsi="Cambria Math"/>
            </w:rPr>
            <m:t>∙75=900,00 руб.</m:t>
          </m:r>
        </m:oMath>
      </m:oMathPara>
    </w:p>
    <w:p w:rsidR="004D5BAC" w:rsidRDefault="004D5BAC" w:rsidP="004D5BAC">
      <w:pPr>
        <w:pStyle w:val="main"/>
      </w:pPr>
    </w:p>
    <w:p w:rsidR="004D5BAC" w:rsidRDefault="004D5BAC" w:rsidP="004D5BAC">
      <w:pPr>
        <w:pStyle w:val="main"/>
        <w:ind w:firstLine="720"/>
      </w:pPr>
      <w: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2052" w:dyaOrig="864">
                <v:shape id="_x0000_i1027" type="#_x0000_t75" style="width:102.55pt;height:43.65pt" o:ole="" fillcolor="window">
                  <v:imagedata r:id="rId11" o:title=""/>
                </v:shape>
                <o:OLEObject Type="Embed" ProgID="Equation.3" ShapeID="_x0000_i1027" DrawAspect="Content" ObjectID="_1556693174" r:id="rId12"/>
              </w:object>
            </w: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4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rPr>
          <w:kern w:val="2"/>
          <w:lang w:eastAsia="zh-CN" w:bidi="hi-IN"/>
        </w:rPr>
      </w:pPr>
    </w:p>
    <w:p w:rsidR="004D5BAC" w:rsidRDefault="004D5BAC" w:rsidP="004D5BAC">
      <w:pPr>
        <w:pStyle w:val="main"/>
        <w:ind w:firstLine="720"/>
      </w:pPr>
      <w:r>
        <w:t>где Н</w:t>
      </w:r>
      <w:r>
        <w:rPr>
          <w:vertAlign w:val="subscript"/>
        </w:rPr>
        <w:t>пз</w:t>
      </w:r>
      <w:r>
        <w:t xml:space="preserve"> – норматив прочих затрат в целом по организации.</w:t>
      </w:r>
    </w:p>
    <w:p w:rsidR="004D5BAC" w:rsidRDefault="004D5BAC" w:rsidP="004D5BAC">
      <w:pPr>
        <w:pStyle w:val="main"/>
      </w:pPr>
    </w:p>
    <w:p w:rsidR="004D5BAC" w:rsidRDefault="00025D97" w:rsidP="004D5BAC">
      <w:pPr>
        <w:pStyle w:val="main"/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7512,35</m:t>
              </m:r>
              <m:r>
                <w:rPr>
                  <w:rFonts w:ascii="Cambria Math" w:hAnsi="Cambria Math"/>
                </w:rPr>
                <m:t>∙50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=3756,18 руб.</m:t>
          </m:r>
        </m:oMath>
      </m:oMathPara>
    </w:p>
    <w:p w:rsidR="004D5BAC" w:rsidRDefault="004D5BAC" w:rsidP="004D5BAC">
      <w:pPr>
        <w:pStyle w:val="main"/>
        <w:rPr>
          <w:szCs w:val="24"/>
        </w:rPr>
      </w:pPr>
    </w:p>
    <w:p w:rsidR="004D5BAC" w:rsidRDefault="004D5BAC" w:rsidP="004D5BAC">
      <w:pPr>
        <w:pStyle w:val="main"/>
        <w:ind w:firstLine="720"/>
        <w:rPr>
          <w:lang w:eastAsia="zh-CN"/>
        </w:rPr>
      </w:pPr>
      <w:r>
        <w:t>Общая сумма расходов по всем статьям на ПО представляет полную себестоимость ПО: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</w:tcPr>
          <w:p w:rsidR="004D5BAC" w:rsidRDefault="00025D97" w:rsidP="004D5BAC">
            <w:pPr>
              <w:pStyle w:val="main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4D5BAC" w:rsidRDefault="004D5BAC" w:rsidP="004D5BAC">
            <w:pPr>
              <w:pStyle w:val="main"/>
            </w:pP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5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rPr>
          <w:kern w:val="2"/>
          <w:vertAlign w:val="subscript"/>
          <w:lang w:eastAsia="zh-CN" w:bidi="hi-IN"/>
        </w:rPr>
      </w:pPr>
      <w:r>
        <w:t>С</w:t>
      </w:r>
      <w:r>
        <w:rPr>
          <w:vertAlign w:val="subscript"/>
        </w:rPr>
        <w:t>п</w:t>
      </w:r>
      <w:r>
        <w:t xml:space="preserve"> = </w:t>
      </w:r>
      <m:oMath>
        <m:r>
          <w:rPr>
            <w:rFonts w:ascii="Cambria Math" w:hAnsi="Cambria Math"/>
          </w:rPr>
          <m:t>900,00</m:t>
        </m:r>
      </m:oMath>
      <w:r>
        <w:t xml:space="preserve">+ </w:t>
      </w:r>
      <w:r w:rsidR="00E63EB1">
        <w:t>7512,35</w:t>
      </w:r>
      <w:r w:rsidR="00776078">
        <w:t>+</w:t>
      </w:r>
      <m:oMath>
        <m:r>
          <w:rPr>
            <w:rFonts w:ascii="Cambria Math" w:hAnsi="Cambria Math"/>
          </w:rPr>
          <m:t>1126,85</m:t>
        </m:r>
      </m:oMath>
      <w:r w:rsidR="00776078">
        <w:t>+</w:t>
      </w:r>
      <w:r w:rsidR="00F17177">
        <w:rPr>
          <w:lang w:val="en-US"/>
        </w:rPr>
        <w:t>2989,16</w:t>
      </w:r>
      <w:r w:rsidR="00776078">
        <w:t xml:space="preserve"> +</w:t>
      </w:r>
      <m:oMath>
        <m:r>
          <w:rPr>
            <w:rFonts w:ascii="Cambria Math" w:hAnsi="Cambria Math"/>
          </w:rPr>
          <m:t>3756,18</m:t>
        </m:r>
      </m:oMath>
      <w:r w:rsidRPr="00061B44">
        <w:t xml:space="preserve">= </w:t>
      </w:r>
      <w:r w:rsidR="00F17177" w:rsidRPr="00061B44">
        <w:rPr>
          <w:lang w:val="en-US"/>
        </w:rPr>
        <w:t>16284</w:t>
      </w:r>
      <w:r w:rsidR="00F17177" w:rsidRPr="00061B44">
        <w:t>,54</w:t>
      </w:r>
      <w:r w:rsidR="00F4376C">
        <w:t xml:space="preserve"> </w:t>
      </w:r>
      <w:r>
        <w:t>руб.</w:t>
      </w:r>
    </w:p>
    <w:p w:rsidR="004D5BAC" w:rsidRDefault="004D5BAC" w:rsidP="004D5BAC">
      <w:pPr>
        <w:pStyle w:val="main"/>
        <w:rPr>
          <w:szCs w:val="24"/>
          <w:lang w:val="en-US"/>
        </w:rPr>
      </w:pPr>
    </w:p>
    <w:p w:rsidR="004D5BAC" w:rsidRDefault="004D5BAC" w:rsidP="004D5BAC">
      <w:pPr>
        <w:pStyle w:val="main"/>
        <w:ind w:left="720"/>
        <w:rPr>
          <w:lang w:eastAsia="zh-CN"/>
        </w:rPr>
      </w:pPr>
      <w:r>
        <w:t>Для определения цены ПО необходимо рассчитать плановую прибыль. Прибыль рассчитывается по формуле: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</w:tcPr>
          <w:p w:rsidR="004D5BAC" w:rsidRDefault="004D5BAC" w:rsidP="004D5BAC">
            <w:pPr>
              <w:pStyle w:val="main"/>
              <w:jc w:val="center"/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1860" w:dyaOrig="912">
                <v:shape id="_x0000_i1028" type="#_x0000_t75" style="width:93.25pt;height:45.8pt" o:ole="" fillcolor="window">
                  <v:imagedata r:id="rId13" o:title=""/>
                </v:shape>
                <o:OLEObject Type="Embed" ProgID="Equation.3" ShapeID="_x0000_i1028" DrawAspect="Content" ObjectID="_1556693175" r:id="rId14"/>
              </w:object>
            </w:r>
          </w:p>
          <w:p w:rsidR="004D5BAC" w:rsidRDefault="004D5BAC" w:rsidP="004D5BAC">
            <w:pPr>
              <w:pStyle w:val="main"/>
            </w:pP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6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ind w:firstLine="720"/>
        <w:rPr>
          <w:kern w:val="2"/>
          <w:lang w:eastAsia="zh-CN" w:bidi="hi-IN"/>
        </w:rPr>
      </w:pPr>
      <w:r>
        <w:t>где</w:t>
      </w:r>
      <w:r>
        <w:tab/>
        <w:t>П</w:t>
      </w:r>
      <w:r>
        <w:rPr>
          <w:vertAlign w:val="subscript"/>
        </w:rPr>
        <w:t>о</w:t>
      </w:r>
      <w:r>
        <w:t xml:space="preserve"> – плановая прибыль от реализации ПО, руб;</w:t>
      </w:r>
    </w:p>
    <w:p w:rsidR="004D5BAC" w:rsidRDefault="004D5BAC" w:rsidP="004D5BAC">
      <w:pPr>
        <w:pStyle w:val="main"/>
        <w:ind w:firstLine="720"/>
      </w:pPr>
      <w:r>
        <w:t>У</w:t>
      </w:r>
      <w:r>
        <w:rPr>
          <w:vertAlign w:val="subscript"/>
        </w:rPr>
        <w:t>р</w:t>
      </w:r>
      <w:r>
        <w:t xml:space="preserve"> – уровень рентабельности ПО.</w:t>
      </w:r>
    </w:p>
    <w:p w:rsidR="004D5BAC" w:rsidRDefault="004D5BAC" w:rsidP="004D5BAC">
      <w:pPr>
        <w:pStyle w:val="main"/>
      </w:pPr>
    </w:p>
    <w:p w:rsidR="004D5BAC" w:rsidRDefault="00025D97" w:rsidP="004D5BAC">
      <w:pPr>
        <w:pStyle w:val="main"/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16284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,54</m:t>
              </m:r>
              <m:r>
                <w:rPr>
                  <w:rFonts w:ascii="Cambria Math" w:hAnsi="Cambria Math"/>
                </w:rPr>
                <m:t>∙20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=3256,91 руб.</m:t>
          </m:r>
        </m:oMath>
      </m:oMathPara>
    </w:p>
    <w:p w:rsidR="004D5BAC" w:rsidRDefault="004D5BAC" w:rsidP="004D5BAC">
      <w:pPr>
        <w:pStyle w:val="main"/>
      </w:pPr>
    </w:p>
    <w:p w:rsidR="004D5BAC" w:rsidRDefault="004D5BAC" w:rsidP="004D5BAC">
      <w:pPr>
        <w:pStyle w:val="main"/>
        <w:ind w:firstLine="720"/>
      </w:pPr>
      <w:r>
        <w:t xml:space="preserve">Прогнозируемая цена ПО без налогов </w:t>
      </w:r>
      <m:oMath>
        <m:sSub>
          <m:sSubPr>
            <m:ctrlPr>
              <w:rPr>
                <w:rFonts w:ascii="Cambria Math" w:hAnsi="Cambria Math"/>
                <w:i/>
                <w:kern w:val="2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kern w:val="2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16284,54</m:t>
        </m:r>
        <m:r>
          <w:rPr>
            <w:rFonts w:ascii="Cambria Math" w:hAnsi="Cambria Math"/>
          </w:rPr>
          <m:t>++ 3256,91 =19541,45 руб.</m:t>
        </m:r>
      </m:oMath>
    </w:p>
    <w:p w:rsidR="004D5BAC" w:rsidRDefault="004D5BAC" w:rsidP="004D5BAC">
      <w:pPr>
        <w:pStyle w:val="main"/>
        <w:ind w:firstLine="720"/>
      </w:pPr>
      <w:r>
        <w:t>Отпускная цена (цена реализации) ПО включает налог на добавленную стоимость:</w:t>
      </w:r>
    </w:p>
    <w:p w:rsidR="004D5BAC" w:rsidRDefault="004D5BAC" w:rsidP="004D5BAC">
      <w:pPr>
        <w:pStyle w:val="main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2"/>
        <w:gridCol w:w="678"/>
      </w:tblGrid>
      <w:tr w:rsidR="004D5BAC" w:rsidTr="002413AA">
        <w:tc>
          <w:tcPr>
            <w:tcW w:w="8887" w:type="dxa"/>
            <w:vAlign w:val="center"/>
          </w:tcPr>
          <w:p w:rsidR="004D5BAC" w:rsidRDefault="004D5BAC" w:rsidP="004D5BAC">
            <w:pPr>
              <w:pStyle w:val="main"/>
              <w:jc w:val="center"/>
              <w:rPr>
                <w:lang w:val="en-US"/>
              </w:rPr>
            </w:pPr>
            <w:r>
              <w:rPr>
                <w:rFonts w:eastAsia="Droid Sans Fallback"/>
                <w:kern w:val="2"/>
                <w:position w:val="-12"/>
                <w:lang w:val="en-US" w:eastAsia="zh-CN" w:bidi="hi-IN"/>
              </w:rPr>
              <w:object w:dxaOrig="2988" w:dyaOrig="492">
                <v:shape id="_x0000_i1029" type="#_x0000_t75" style="width:149.45pt;height:24.55pt" o:ole="" fillcolor="window">
                  <v:imagedata r:id="rId15" o:title=""/>
                </v:shape>
                <o:OLEObject Type="Embed" ProgID="Equation.3" ShapeID="_x0000_i1029" DrawAspect="Content" ObjectID="_1556693176" r:id="rId16"/>
              </w:object>
            </w:r>
            <w:r>
              <w:rPr>
                <w:position w:val="-12"/>
              </w:rPr>
              <w:t>,</w:t>
            </w:r>
          </w:p>
          <w:p w:rsidR="004D5BAC" w:rsidRDefault="004D5BAC" w:rsidP="004D5BAC">
            <w:pPr>
              <w:pStyle w:val="main"/>
            </w:pPr>
          </w:p>
        </w:tc>
        <w:tc>
          <w:tcPr>
            <w:tcW w:w="68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7</w:t>
            </w:r>
            <w:r>
              <w:t>)</w:t>
            </w:r>
          </w:p>
        </w:tc>
      </w:tr>
      <w:tr w:rsidR="004D5BAC" w:rsidTr="002413AA">
        <w:tc>
          <w:tcPr>
            <w:tcW w:w="8887" w:type="dxa"/>
            <w:vAlign w:val="center"/>
          </w:tcPr>
          <w:p w:rsidR="004D5BAC" w:rsidRDefault="004D5BAC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kern w:val="2"/>
                        <w:lang w:eastAsia="zh-CN" w:bidi="hi-IN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  <w:p w:rsidR="004D5BAC" w:rsidRDefault="004D5BAC" w:rsidP="004D5BAC">
            <w:pPr>
              <w:pStyle w:val="main"/>
            </w:pPr>
          </w:p>
        </w:tc>
        <w:tc>
          <w:tcPr>
            <w:tcW w:w="68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8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ind w:firstLine="720"/>
        <w:rPr>
          <w:kern w:val="2"/>
          <w:lang w:eastAsia="zh-CN" w:bidi="hi-IN"/>
        </w:rPr>
      </w:pPr>
      <w:r>
        <w:t>где</w:t>
      </w:r>
      <w:r>
        <w:tab/>
        <w:t>Н</w:t>
      </w:r>
      <w:r>
        <w:rPr>
          <w:vertAlign w:val="subscript"/>
        </w:rPr>
        <w:t>дс</w:t>
      </w:r>
      <w:r>
        <w:t xml:space="preserve"> – ставка налога на добавленную стоимость.</w:t>
      </w:r>
    </w:p>
    <w:p w:rsidR="004D5BAC" w:rsidRDefault="004D5BAC" w:rsidP="004D5BAC">
      <w:pPr>
        <w:pStyle w:val="main"/>
      </w:pPr>
    </w:p>
    <w:p w:rsidR="004D5BAC" w:rsidRDefault="004D5BAC" w:rsidP="004D5BAC">
      <w:pPr>
        <w:pStyle w:val="main"/>
      </w:pPr>
      <m:oMathPara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</w:rPr>
                <m:t>19541,45∙20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=3908,29 руб.</m:t>
          </m:r>
        </m:oMath>
      </m:oMathPara>
    </w:p>
    <w:p w:rsidR="004D5BAC" w:rsidRDefault="004D5BAC" w:rsidP="004D5BAC">
      <w:pPr>
        <w:pStyle w:val="main"/>
      </w:pPr>
    </w:p>
    <w:p w:rsidR="004D5BAC" w:rsidRDefault="00025D97" w:rsidP="004D5BAC">
      <w:pPr>
        <w:pStyle w:val="main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16284</m:t>
          </m:r>
          <m:r>
            <m:rPr>
              <m:sty m:val="p"/>
            </m:rPr>
            <w:rPr>
              <w:rFonts w:ascii="Cambria Math" w:hAnsi="Cambria Math"/>
            </w:rPr>
            <m:t>,54</m:t>
          </m:r>
          <m:r>
            <w:rPr>
              <w:rFonts w:ascii="Cambria Math" w:hAnsi="Cambria Math"/>
            </w:rPr>
            <m:t xml:space="preserve"> +3256,91 + 3908,29=23449,74 руб.</m:t>
          </m:r>
        </m:oMath>
      </m:oMathPara>
    </w:p>
    <w:p w:rsidR="004D5BAC" w:rsidRDefault="004D5BAC" w:rsidP="004D5BAC">
      <w:pPr>
        <w:pStyle w:val="main"/>
        <w:rPr>
          <w:szCs w:val="24"/>
        </w:rPr>
      </w:pPr>
    </w:p>
    <w:p w:rsidR="004D5BAC" w:rsidRDefault="004D5BAC" w:rsidP="004D5BAC">
      <w:pPr>
        <w:pStyle w:val="main"/>
        <w:ind w:firstLine="720"/>
        <w:rPr>
          <w:lang w:eastAsia="zh-CN"/>
        </w:rPr>
      </w:pPr>
      <w:r>
        <w:t>Прибыль от реализации ПС за вычетом налога на прибыль (Н</w:t>
      </w:r>
      <w:r>
        <w:rPr>
          <w:vertAlign w:val="subscript"/>
        </w:rPr>
        <w:t>п</w:t>
      </w:r>
      <w:r>
        <w:t>) остается организации разработчику и представляет собой экономический эффект от создания нового программного средства (чистая прибыль):</w:t>
      </w:r>
    </w:p>
    <w:p w:rsidR="004D5BAC" w:rsidRDefault="004D5BAC" w:rsidP="004D5BAC">
      <w:pPr>
        <w:pStyle w:val="main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753"/>
      </w:tblGrid>
      <w:tr w:rsidR="004D5BAC" w:rsidTr="002413AA">
        <w:tc>
          <w:tcPr>
            <w:tcW w:w="9027" w:type="dxa"/>
            <w:vAlign w:val="center"/>
          </w:tcPr>
          <w:p w:rsidR="004D5BAC" w:rsidRDefault="004D5BAC" w:rsidP="004D5BAC">
            <w:pPr>
              <w:pStyle w:val="main"/>
              <w:jc w:val="center"/>
              <w:rPr>
                <w:lang w:val="en-US"/>
              </w:rPr>
            </w:pPr>
            <w:r>
              <w:rPr>
                <w:rFonts w:eastAsia="Droid Sans Fallback"/>
                <w:kern w:val="2"/>
                <w:position w:val="-28"/>
                <w:lang w:val="en-US" w:eastAsia="zh-CN" w:bidi="hi-IN"/>
              </w:rPr>
              <w:object w:dxaOrig="2652" w:dyaOrig="948">
                <v:shape id="_x0000_i1030" type="#_x0000_t75" style="width:132.55pt;height:47.45pt" o:ole="" fillcolor="window">
                  <v:imagedata r:id="rId17" o:title=""/>
                </v:shape>
                <o:OLEObject Type="Embed" ProgID="Equation.3" ShapeID="_x0000_i1030" DrawAspect="Content" ObjectID="_1556693177" r:id="rId18"/>
              </w:object>
            </w:r>
          </w:p>
          <w:p w:rsidR="004D5BAC" w:rsidRDefault="004D5BAC" w:rsidP="004D5BAC">
            <w:pPr>
              <w:pStyle w:val="main"/>
            </w:pPr>
          </w:p>
        </w:tc>
        <w:tc>
          <w:tcPr>
            <w:tcW w:w="543" w:type="dxa"/>
            <w:vAlign w:val="center"/>
            <w:hideMark/>
          </w:tcPr>
          <w:p w:rsidR="004D5BAC" w:rsidRDefault="004D5BAC" w:rsidP="00F4376C">
            <w:pPr>
              <w:pStyle w:val="main"/>
            </w:pPr>
            <w:r>
              <w:t>(</w:t>
            </w:r>
            <w:r w:rsidR="00E27AF6">
              <w:t>6.</w:t>
            </w:r>
            <w:r w:rsidR="00F4376C">
              <w:t>9</w:t>
            </w:r>
            <w:r>
              <w:t>)</w:t>
            </w:r>
          </w:p>
        </w:tc>
      </w:tr>
    </w:tbl>
    <w:p w:rsidR="004D5BAC" w:rsidRDefault="004D5BAC" w:rsidP="004D5BAC">
      <w:pPr>
        <w:pStyle w:val="main"/>
        <w:ind w:firstLine="720"/>
        <w:rPr>
          <w:kern w:val="2"/>
          <w:lang w:eastAsia="zh-CN" w:bidi="hi-IN"/>
        </w:rPr>
      </w:pPr>
      <w:r>
        <w:t>где</w:t>
      </w:r>
      <w:r>
        <w:tab/>
        <w:t>Н</w:t>
      </w:r>
      <w:r>
        <w:rPr>
          <w:vertAlign w:val="subscript"/>
        </w:rPr>
        <w:t>п</w:t>
      </w:r>
      <w:r>
        <w:t xml:space="preserve"> – ставка налога на прибыль (Н</w:t>
      </w:r>
      <w:r>
        <w:rPr>
          <w:vertAlign w:val="subscript"/>
        </w:rPr>
        <w:t>п</w:t>
      </w:r>
      <w:r>
        <w:t xml:space="preserve"> = 18%).</w:t>
      </w:r>
    </w:p>
    <w:p w:rsidR="004D5BAC" w:rsidRDefault="004D5BAC" w:rsidP="004D5BAC">
      <w:pPr>
        <w:pStyle w:val="main"/>
      </w:pPr>
    </w:p>
    <w:p w:rsidR="004D5BAC" w:rsidRDefault="00025D97" w:rsidP="004D5BAC">
      <w:pPr>
        <w:pStyle w:val="main"/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=3256,91 ∙</m:t>
          </m:r>
          <m:d>
            <m:dPr>
              <m:ctrlPr>
                <w:rPr>
                  <w:rFonts w:ascii="Cambria Math" w:hAnsi="Cambria Math"/>
                  <w:i/>
                  <w:kern w:val="2"/>
                  <w:lang w:val="en-US" w:eastAsia="zh-CN" w:bidi="hi-I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=2670,67 руб.</m:t>
          </m:r>
        </m:oMath>
      </m:oMathPara>
    </w:p>
    <w:p w:rsidR="004D5BAC" w:rsidRDefault="004D5BAC" w:rsidP="004D5BAC">
      <w:pPr>
        <w:pStyle w:val="main"/>
        <w:ind w:firstLine="720"/>
        <w:rPr>
          <w:rFonts w:cs="Mangal"/>
          <w:iCs/>
          <w:szCs w:val="24"/>
        </w:rPr>
      </w:pPr>
      <w:r>
        <w:t xml:space="preserve">Все расчеты себестоимости и прибыли можно свести в таблицу </w:t>
      </w:r>
      <w:r w:rsidR="00E27AF6">
        <w:t>6.</w:t>
      </w:r>
      <w:r w:rsidR="00F4376C">
        <w:t>2</w:t>
      </w:r>
      <w:r>
        <w:t>.</w:t>
      </w:r>
    </w:p>
    <w:p w:rsidR="004D5BAC" w:rsidRDefault="004D5BAC" w:rsidP="004D5BAC">
      <w:pPr>
        <w:pStyle w:val="main"/>
        <w:rPr>
          <w:rFonts w:cs="Mangal"/>
          <w:iCs/>
        </w:rPr>
      </w:pPr>
      <w:bookmarkStart w:id="1" w:name="_Ref325916005"/>
      <w:r>
        <w:rPr>
          <w:i/>
        </w:rPr>
        <w:t xml:space="preserve">Таблица </w:t>
      </w:r>
      <w:r w:rsidR="00E27AF6">
        <w:rPr>
          <w:i/>
        </w:rPr>
        <w:t>6.</w:t>
      </w:r>
      <w:r w:rsidR="00F4376C">
        <w:rPr>
          <w:i/>
        </w:rPr>
        <w:t>2</w:t>
      </w:r>
      <w:r>
        <w:rPr>
          <w:i/>
        </w:rPr>
        <w:t xml:space="preserve"> - </w:t>
      </w:r>
      <w:r>
        <w:rPr>
          <w:i/>
          <w:noProof/>
        </w:rPr>
        <w:t>Расчет себестоимости и прибыли ПО</w:t>
      </w:r>
      <w:bookmarkEnd w:id="1"/>
    </w:p>
    <w:tbl>
      <w:tblPr>
        <w:tblW w:w="10008" w:type="dxa"/>
        <w:tblInd w:w="-10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99"/>
        <w:gridCol w:w="1134"/>
        <w:gridCol w:w="1477"/>
        <w:gridCol w:w="3498"/>
      </w:tblGrid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t>Наименование статей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Усл. обозн.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8366B3">
            <w:pPr>
              <w:pStyle w:val="main"/>
              <w:jc w:val="center"/>
            </w:pPr>
            <w:r>
              <w:t>Значение (руб)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Методика расчёта</w: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3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4</w: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Основная заработная плата исполнителей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З</w:t>
            </w:r>
            <w:r>
              <w:rPr>
                <w:vertAlign w:val="subscript"/>
              </w:rPr>
              <w:t>о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E63EB1" w:rsidP="004D5BAC">
            <w:pPr>
              <w:pStyle w:val="mai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7512,35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Определяется на основании расчетов</w: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Дополнительная заработная плата исполнителей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З</w:t>
            </w:r>
            <w:r>
              <w:rPr>
                <w:vertAlign w:val="subscript"/>
              </w:rPr>
              <w:t>д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5BAC" w:rsidRPr="00F17177" w:rsidRDefault="00F17177" w:rsidP="004D5BAC">
            <w:pPr>
              <w:pStyle w:val="main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1126,85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1704" w:dyaOrig="864">
                <v:shape id="_x0000_i1031" type="#_x0000_t75" style="width:85.1pt;height:43.65pt" o:ole="" fillcolor="window">
                  <v:imagedata r:id="rId19" o:title=""/>
                </v:shape>
                <o:OLEObject Type="Embed" ProgID="Equation.3" ShapeID="_x0000_i1031" DrawAspect="Content" ObjectID="_1556693178" r:id="rId20"/>
              </w:objec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Отчисления в фонд социальной защиты населения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lang w:val="en-US"/>
              </w:rPr>
            </w:pPr>
            <w:r>
              <w:t>Р</w:t>
            </w:r>
            <w:r>
              <w:rPr>
                <w:vertAlign w:val="subscript"/>
              </w:rPr>
              <w:t>соц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Pr="00F17177" w:rsidRDefault="00F17177" w:rsidP="004D5BAC">
            <w:pPr>
              <w:pStyle w:val="main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2989,16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2604" w:dyaOrig="864">
                <v:shape id="_x0000_i1032" type="#_x0000_t75" style="width:130.9pt;height:43.65pt" o:ole="" fillcolor="window">
                  <v:imagedata r:id="rId9" o:title=""/>
                </v:shape>
                <o:OLEObject Type="Embed" ProgID="Equation.3" ShapeID="_x0000_i1032" DrawAspect="Content" ObjectID="_1556693179" r:id="rId21"/>
              </w:objec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Машинное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Р</w:t>
            </w:r>
            <w:r>
              <w:rPr>
                <w:vertAlign w:val="subscript"/>
              </w:rPr>
              <w:t>мв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E63EB1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900,00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Определяется на основании расчета.</w: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t>Прочие прямые расходы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</w:pPr>
            <w:r>
              <w:t>Р</w:t>
            </w:r>
            <w:r>
              <w:rPr>
                <w:vertAlign w:val="subscript"/>
              </w:rPr>
              <w:t>Пз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Pr="00F17177" w:rsidRDefault="00F17177" w:rsidP="004D5BAC">
            <w:pPr>
              <w:pStyle w:val="main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3756,18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1896" w:dyaOrig="864">
                <v:shape id="_x0000_i1033" type="#_x0000_t75" style="width:94.9pt;height:43.65pt" o:ole="" fillcolor="window">
                  <v:imagedata r:id="rId22" o:title=""/>
                </v:shape>
                <o:OLEObject Type="Embed" ProgID="Equation.3" ShapeID="_x0000_i1033" DrawAspect="Content" ObjectID="_1556693180" r:id="rId23"/>
              </w:objec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Полная себестоимость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п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061B44" w:rsidP="00776078">
            <w:pPr>
              <w:pStyle w:val="main"/>
              <w:jc w:val="center"/>
            </w:pPr>
            <w:r>
              <w:rPr>
                <w:lang w:val="en-US"/>
              </w:rPr>
              <w:t>16284</w:t>
            </w:r>
            <w:r>
              <w:t>,54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С</w:t>
            </w:r>
            <w:r>
              <w:rPr>
                <w:vertAlign w:val="subscript"/>
              </w:rPr>
              <w:t>п</w:t>
            </w:r>
            <w:r>
              <w:t xml:space="preserve"> = Р</w:t>
            </w:r>
            <w:r>
              <w:rPr>
                <w:vertAlign w:val="subscript"/>
              </w:rPr>
              <w:t>мв</w:t>
            </w:r>
            <w:r>
              <w:t>+ З</w:t>
            </w:r>
            <w:r>
              <w:rPr>
                <w:vertAlign w:val="subscript"/>
              </w:rPr>
              <w:t>о</w:t>
            </w:r>
            <w:r>
              <w:t>+ З</w:t>
            </w:r>
            <w:r>
              <w:rPr>
                <w:vertAlign w:val="subscript"/>
              </w:rPr>
              <w:t>д</w:t>
            </w:r>
            <w:r>
              <w:t>+ Р</w:t>
            </w:r>
            <w:r>
              <w:rPr>
                <w:vertAlign w:val="subscript"/>
              </w:rPr>
              <w:t>соц</w:t>
            </w:r>
            <w:r>
              <w:t>+ Р</w:t>
            </w:r>
            <w:r>
              <w:rPr>
                <w:vertAlign w:val="subscript"/>
              </w:rPr>
              <w:t>Пз</w: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t>Прогнозируемая прибыль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vertAlign w:val="subscript"/>
              </w:rPr>
            </w:pPr>
            <w:r>
              <w:t>П</w:t>
            </w:r>
            <w:r>
              <w:rPr>
                <w:vertAlign w:val="subscript"/>
              </w:rPr>
              <w:t>о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061B44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 xml:space="preserve">3256,91 3256,91 3256,91 3256,91 3256,91 3256,91 3256,91 3256,91 3256,91 3256,91 3256,91 3256,91 3256,91 3256,91 3256,91 3256,91 3256,91 3256,91 3256,91 3256,91 3256,91 3256,91 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rPr>
                <w:rFonts w:eastAsia="Droid Sans Fallback"/>
                <w:kern w:val="2"/>
                <w:position w:val="-24"/>
                <w:lang w:val="en-US" w:eastAsia="zh-CN" w:bidi="hi-IN"/>
              </w:rPr>
              <w:object w:dxaOrig="1740" w:dyaOrig="912">
                <v:shape id="_x0000_i1034" type="#_x0000_t75" style="width:87.25pt;height:45.8pt" o:ole="" fillcolor="window">
                  <v:imagedata r:id="rId24" o:title=""/>
                </v:shape>
                <o:OLEObject Type="Embed" ProgID="Equation.3" ShapeID="_x0000_i1034" DrawAspect="Content" ObjectID="_1556693181" r:id="rId25"/>
              </w:objec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Прогнозируемая цена без налогов (цена предприятия)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vertAlign w:val="subscript"/>
                <w:lang w:val="en-US"/>
              </w:rPr>
            </w:pPr>
            <w:r>
              <w:t>Ц</w:t>
            </w:r>
            <w:r>
              <w:rPr>
                <w:vertAlign w:val="subscript"/>
              </w:rPr>
              <w:t>п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061B44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19541,45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rPr>
                <w:rFonts w:eastAsia="Droid Sans Fallback"/>
                <w:kern w:val="2"/>
                <w:position w:val="-12"/>
                <w:lang w:val="en-US" w:eastAsia="zh-CN" w:bidi="hi-IN"/>
              </w:rPr>
              <w:object w:dxaOrig="1812" w:dyaOrig="492">
                <v:shape id="_x0000_i1035" type="#_x0000_t75" style="width:90.55pt;height:24.55pt" o:ole="" fillcolor="window">
                  <v:imagedata r:id="rId26" o:title=""/>
                </v:shape>
                <o:OLEObject Type="Embed" ProgID="Equation.3" ShapeID="_x0000_i1035" DrawAspect="Content" ObjectID="_1556693182" r:id="rId27"/>
              </w:object>
            </w:r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w:r>
              <w:t>Налог на добавленную стоимость (НДС)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lang w:val="en-US"/>
              </w:rPr>
            </w:pPr>
            <w:r>
              <w:t>НДС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061B44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3908,29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lang w:val="en-US"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kern w:val="2"/>
                        <w:lang w:eastAsia="zh-CN" w:bidi="hi-IN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4D5BAC" w:rsidTr="002413AA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t>Прогнозируемая отпускная цена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jc w:val="center"/>
              <w:rPr>
                <w:vertAlign w:val="subscript"/>
              </w:rPr>
            </w:pPr>
            <w:r>
              <w:t>Ц</w:t>
            </w:r>
            <w:r>
              <w:rPr>
                <w:vertAlign w:val="subscript"/>
              </w:rPr>
              <w:t>от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061B44" w:rsidP="004D5BAC">
            <w:pPr>
              <w:pStyle w:val="main"/>
            </w:pPr>
            <m:oMathPara>
              <m:oMath>
                <m:r>
                  <w:rPr>
                    <w:rFonts w:ascii="Cambria Math" w:hAnsi="Cambria Math"/>
                  </w:rPr>
                  <m:t>23449,74</m:t>
                </m:r>
              </m:oMath>
            </m:oMathPara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BAC" w:rsidRDefault="004D5BAC" w:rsidP="004D5BAC">
            <w:pPr>
              <w:pStyle w:val="main"/>
              <w:rPr>
                <w:lang w:val="en-US"/>
              </w:rPr>
            </w:pPr>
            <w:r>
              <w:rPr>
                <w:rFonts w:eastAsia="Droid Sans Fallback"/>
                <w:kern w:val="2"/>
                <w:position w:val="-12"/>
                <w:lang w:val="en-US" w:eastAsia="zh-CN" w:bidi="hi-IN"/>
              </w:rPr>
              <w:object w:dxaOrig="2988" w:dyaOrig="492">
                <v:shape id="_x0000_i1036" type="#_x0000_t75" style="width:149.45pt;height:24.55pt" o:ole="" fillcolor="window">
                  <v:imagedata r:id="rId15" o:title=""/>
                </v:shape>
                <o:OLEObject Type="Embed" ProgID="Equation.3" ShapeID="_x0000_i1036" DrawAspect="Content" ObjectID="_1556693183" r:id="rId28"/>
              </w:object>
            </w:r>
          </w:p>
        </w:tc>
      </w:tr>
    </w:tbl>
    <w:p w:rsidR="004D5BAC" w:rsidRDefault="004D5BAC" w:rsidP="004D5BAC">
      <w:pPr>
        <w:pStyle w:val="main"/>
      </w:pPr>
    </w:p>
    <w:p w:rsidR="008823ED" w:rsidRDefault="008823ED" w:rsidP="004D5BAC">
      <w:pPr>
        <w:pStyle w:val="main"/>
      </w:pPr>
    </w:p>
    <w:p w:rsidR="002413AA" w:rsidRDefault="00F4376C" w:rsidP="002413AA">
      <w:pPr>
        <w:pStyle w:val="H2"/>
        <w:ind w:firstLine="720"/>
      </w:pPr>
      <w:r>
        <w:t xml:space="preserve">6.3 </w:t>
      </w:r>
      <w:r w:rsidR="002413AA" w:rsidRPr="002413AA">
        <w:t xml:space="preserve">Расчет экономического эффекта ПО </w:t>
      </w:r>
      <w:r w:rsidR="003916D6">
        <w:t>для свободной реализации на рынке</w:t>
      </w:r>
    </w:p>
    <w:p w:rsidR="002413AA" w:rsidRDefault="002413AA" w:rsidP="002413AA">
      <w:pPr>
        <w:pStyle w:val="H2"/>
        <w:ind w:firstLine="720"/>
      </w:pPr>
    </w:p>
    <w:p w:rsidR="003916D6" w:rsidRDefault="003916D6" w:rsidP="003916D6">
      <w:pPr>
        <w:pStyle w:val="main"/>
      </w:pPr>
      <w:r>
        <w:tab/>
        <w:t>Расчёт цены на одну копию(лицензию) ПО.</w:t>
      </w:r>
      <w:r w:rsidRPr="003916D6">
        <w:t xml:space="preserve"> </w:t>
      </w:r>
      <w:r>
        <w:t xml:space="preserve">Цена формируется на основе затрат на разработку и реализацию ПО (затраты на реализацию можно </w:t>
      </w:r>
      <w:r>
        <w:lastRenderedPageBreak/>
        <w:t xml:space="preserve">принять в пределах 5-10% от затрат на разработку) и запланированного уровня рентабельности (Ур). </w:t>
      </w:r>
    </w:p>
    <w:p w:rsidR="003916D6" w:rsidRDefault="003916D6" w:rsidP="003916D6">
      <w:pPr>
        <w:pStyle w:val="main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3916D6" w:rsidRPr="002413AA" w:rsidTr="003916D6">
        <w:tc>
          <w:tcPr>
            <w:tcW w:w="8617" w:type="dxa"/>
            <w:hideMark/>
          </w:tcPr>
          <w:p w:rsidR="003916D6" w:rsidRPr="002413AA" w:rsidRDefault="003916D6" w:rsidP="003916D6">
            <w:pPr>
              <w:spacing w:after="0" w:line="276" w:lineRule="auto"/>
              <w:ind w:left="851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2FDE6F" wp14:editId="3075387E">
                  <wp:extent cx="15621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  <w:hideMark/>
          </w:tcPr>
          <w:p w:rsidR="003916D6" w:rsidRPr="002413AA" w:rsidRDefault="003916D6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10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3916D6" w:rsidRDefault="003916D6" w:rsidP="003916D6">
      <w:pPr>
        <w:pStyle w:val="main"/>
        <w:ind w:firstLine="720"/>
      </w:pPr>
      <w:r>
        <w:t>где, Ц – цена реализации одной копии (лицензии) ПО (руб.);</w:t>
      </w:r>
    </w:p>
    <w:p w:rsidR="003916D6" w:rsidRDefault="003916D6" w:rsidP="003916D6">
      <w:pPr>
        <w:pStyle w:val="main"/>
        <w:ind w:firstLine="720"/>
      </w:pPr>
      <w:r>
        <w:t>Зр – сумма расходов на разработку и реализацию (руб.);</w:t>
      </w:r>
    </w:p>
    <w:p w:rsidR="003916D6" w:rsidRPr="00305692" w:rsidRDefault="003916D6" w:rsidP="003916D6">
      <w:pPr>
        <w:pStyle w:val="main"/>
        <w:ind w:firstLine="720"/>
      </w:pPr>
      <w:r>
        <w:t>N – количество копий (лицензий) ПО, которое будет куплено клиентами за год;</w:t>
      </w:r>
      <w:r w:rsidR="00305692">
        <w:t xml:space="preserve"> </w:t>
      </w:r>
      <w:r w:rsidR="00305692">
        <w:rPr>
          <w:lang w:val="en-US"/>
        </w:rPr>
        <w:t>N</w:t>
      </w:r>
      <w:r w:rsidR="00305692" w:rsidRPr="00305692">
        <w:t>=</w:t>
      </w:r>
      <w:r w:rsidR="00305692">
        <w:t>5</w:t>
      </w:r>
    </w:p>
    <w:p w:rsidR="003916D6" w:rsidRDefault="003916D6" w:rsidP="003916D6">
      <w:pPr>
        <w:pStyle w:val="main"/>
        <w:ind w:firstLine="720"/>
      </w:pPr>
      <w:r>
        <w:t>Пед – прибыль, получаемая организацией-разработчиком от реализации одной копии программного продукта (руб.);</w:t>
      </w:r>
    </w:p>
    <w:p w:rsidR="003916D6" w:rsidRDefault="003916D6" w:rsidP="003916D6">
      <w:pPr>
        <w:pStyle w:val="main"/>
        <w:ind w:firstLine="709"/>
      </w:pPr>
      <w:r>
        <w:t>НДС – сумма налога на добавленную стоимость (руб.).</w:t>
      </w:r>
    </w:p>
    <w:p w:rsidR="003916D6" w:rsidRDefault="003916D6" w:rsidP="003916D6">
      <w:pPr>
        <w:pStyle w:val="main"/>
        <w:ind w:firstLine="709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3916D6" w:rsidRPr="002413AA" w:rsidTr="008823ED">
        <w:tc>
          <w:tcPr>
            <w:tcW w:w="8617" w:type="dxa"/>
            <w:hideMark/>
          </w:tcPr>
          <w:p w:rsidR="003916D6" w:rsidRPr="002413AA" w:rsidRDefault="003916D6" w:rsidP="008823ED">
            <w:pPr>
              <w:spacing w:after="0" w:line="276" w:lineRule="auto"/>
              <w:ind w:left="851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84656E" wp14:editId="438609C0">
                  <wp:extent cx="1343025" cy="542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  <w:hideMark/>
          </w:tcPr>
          <w:p w:rsidR="003916D6" w:rsidRPr="002413AA" w:rsidRDefault="003916D6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11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3916D6" w:rsidRDefault="003916D6" w:rsidP="003916D6">
      <w:pPr>
        <w:pStyle w:val="main"/>
        <w:ind w:firstLine="709"/>
      </w:pPr>
    </w:p>
    <w:p w:rsidR="00305692" w:rsidRPr="00305692" w:rsidRDefault="00305692" w:rsidP="003916D6">
      <w:pPr>
        <w:pStyle w:val="main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Пед=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16284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*0,2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=651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05692" w:rsidRDefault="00305692" w:rsidP="003916D6">
      <w:pPr>
        <w:pStyle w:val="main"/>
        <w:ind w:firstLine="709"/>
      </w:pPr>
      <w:r>
        <w:t>Расчёт цены на одну копию(лицензию) ПО:</w:t>
      </w:r>
    </w:p>
    <w:p w:rsidR="00305692" w:rsidRDefault="00305692" w:rsidP="003916D6">
      <w:pPr>
        <w:pStyle w:val="main"/>
        <w:ind w:firstLine="709"/>
      </w:pPr>
    </w:p>
    <w:p w:rsidR="00305692" w:rsidRPr="00966EFA" w:rsidRDefault="00305692" w:rsidP="003916D6">
      <w:pPr>
        <w:pStyle w:val="main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16284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,54</m:t>
              </m:r>
              <m:r>
                <w:rPr>
                  <w:rFonts w:ascii="Cambria Math" w:hAnsi="Cambria Math"/>
                </w:rPr>
                <m:t>+3908,29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+651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10552,37</m:t>
          </m:r>
        </m:oMath>
      </m:oMathPara>
    </w:p>
    <w:p w:rsidR="00305692" w:rsidRPr="00305692" w:rsidRDefault="00305692" w:rsidP="003916D6">
      <w:pPr>
        <w:pStyle w:val="main"/>
        <w:ind w:firstLine="709"/>
        <w:rPr>
          <w:i/>
        </w:rPr>
      </w:pPr>
    </w:p>
    <w:p w:rsidR="002413AA" w:rsidRPr="002413AA" w:rsidRDefault="002413AA" w:rsidP="002413AA">
      <w:pPr>
        <w:spacing w:after="0"/>
        <w:ind w:firstLine="709"/>
        <w:jc w:val="both"/>
        <w:rPr>
          <w:rFonts w:ascii="Calibri" w:eastAsia="Calibri" w:hAnsi="Calibri" w:cs="Times New Roman"/>
          <w:sz w:val="28"/>
          <w:szCs w:val="28"/>
          <w:lang w:eastAsia="zh-CN"/>
        </w:rPr>
      </w:pPr>
      <w:r w:rsidRPr="002413AA">
        <w:rPr>
          <w:rFonts w:ascii="Calibri" w:eastAsia="Calibri" w:hAnsi="Calibri" w:cs="Times New Roman"/>
          <w:sz w:val="28"/>
          <w:szCs w:val="28"/>
        </w:rPr>
        <w:t>Общие капитальные вложения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Pr="002413AA">
        <w:rPr>
          <w:rFonts w:ascii="Calibri" w:eastAsia="Calibri" w:hAnsi="Calibri" w:cs="Times New Roman"/>
          <w:sz w:val="28"/>
          <w:szCs w:val="28"/>
        </w:rPr>
        <w:t>) потребителя, связанные с приобретением, внедрением и использованием ПО рассчитываются по формуле:</w:t>
      </w: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6"/>
        <w:gridCol w:w="744"/>
      </w:tblGrid>
      <w:tr w:rsidR="002413AA" w:rsidRPr="002413AA" w:rsidTr="002413AA">
        <w:tc>
          <w:tcPr>
            <w:tcW w:w="8931" w:type="dxa"/>
            <w:hideMark/>
          </w:tcPr>
          <w:p w:rsidR="002413AA" w:rsidRPr="002413AA" w:rsidRDefault="00025D97" w:rsidP="00966EFA">
            <w:pPr>
              <w:spacing w:after="0" w:line="276" w:lineRule="auto"/>
              <w:ind w:left="851"/>
              <w:jc w:val="both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747" w:type="dxa"/>
            <w:vAlign w:val="center"/>
            <w:hideMark/>
          </w:tcPr>
          <w:p w:rsidR="002413AA" w:rsidRPr="002413AA" w:rsidRDefault="002413AA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12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2413AA" w:rsidRP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kern w:val="2"/>
          <w:sz w:val="28"/>
          <w:szCs w:val="28"/>
          <w:lang w:eastAsia="zh-CN" w:bidi="hi-IN"/>
        </w:rPr>
      </w:pPr>
    </w:p>
    <w:p w:rsidR="002413AA" w:rsidRP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t>где</w:t>
      </w:r>
      <w:r w:rsidRPr="002413AA">
        <w:rPr>
          <w:rFonts w:ascii="Calibri" w:eastAsia="Calibri" w:hAnsi="Calibri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пр</m:t>
            </m:r>
          </m:sub>
        </m:sSub>
      </m:oMath>
      <w:r w:rsidRPr="002413AA">
        <w:rPr>
          <w:rFonts w:ascii="Calibri" w:eastAsia="Calibri" w:hAnsi="Calibri" w:cs="Times New Roman"/>
          <w:sz w:val="28"/>
          <w:szCs w:val="28"/>
        </w:rPr>
        <w:t xml:space="preserve"> – затраты пользователя на приобретение по цене </w:t>
      </w:r>
      <w:r w:rsidR="00305692">
        <w:rPr>
          <w:rFonts w:ascii="Calibri" w:eastAsia="Calibri" w:hAnsi="Calibri" w:cs="Times New Roman"/>
          <w:sz w:val="28"/>
          <w:szCs w:val="28"/>
        </w:rPr>
        <w:t>на одну копию</w:t>
      </w:r>
      <w:r w:rsidRPr="002413AA">
        <w:rPr>
          <w:rFonts w:ascii="Calibri" w:eastAsia="Calibri" w:hAnsi="Calibri" w:cs="Times New Roman"/>
          <w:sz w:val="28"/>
          <w:szCs w:val="28"/>
        </w:rPr>
        <w:t xml:space="preserve"> руб;</w:t>
      </w: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 – затраты пользователя на оплату услуг по сопровождению ПО (1</w:t>
      </w:r>
      <w:r w:rsidR="004269E3">
        <w:rPr>
          <w:rFonts w:ascii="Calibri" w:eastAsia="Calibri" w:hAnsi="Calibri" w:cs="Times New Roman"/>
          <w:sz w:val="28"/>
          <w:szCs w:val="28"/>
        </w:rPr>
        <w:t>0</w:t>
      </w:r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% от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пр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>), руб;</w:t>
      </w:r>
    </w:p>
    <w:p w:rsidR="002413AA" w:rsidRPr="002413AA" w:rsidRDefault="00025D97" w:rsidP="00966EF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ос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 – затраты пользователя на освоение ПО (10% от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пр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>), руб;</w:t>
      </w: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p w:rsidR="002413AA" w:rsidRPr="002413AA" w:rsidRDefault="00025D97" w:rsidP="002413AA">
      <w:pPr>
        <w:spacing w:after="0" w:line="276" w:lineRule="auto"/>
        <w:jc w:val="center"/>
        <w:rPr>
          <w:rFonts w:ascii="Calibri" w:eastAsia="Calibri" w:hAnsi="Calibri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10552,37</m:t>
        </m:r>
        <m:r>
          <w:rPr>
            <w:rFonts w:ascii="Cambria Math" w:eastAsia="Calibri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4"/>
                <w:lang w:eastAsia="zh-CN" w:bidi="hi-IN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1+0,10+0,1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12662,84</m:t>
        </m:r>
      </m:oMath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 руб</w:t>
      </w:r>
    </w:p>
    <w:p w:rsid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sz w:val="28"/>
          <w:szCs w:val="28"/>
        </w:rPr>
      </w:pPr>
    </w:p>
    <w:p w:rsidR="0031594B" w:rsidRDefault="0031594B" w:rsidP="0031594B">
      <w:pPr>
        <w:pStyle w:val="main"/>
        <w:ind w:firstLine="709"/>
        <w:rPr>
          <w:rFonts w:eastAsia="Calibri"/>
        </w:rPr>
      </w:pPr>
      <w:r w:rsidRPr="0031594B">
        <w:rPr>
          <w:rFonts w:eastAsia="Calibri"/>
        </w:rPr>
        <w:t>А суммарная годовая прибыль по проекту в целом будет равна</w:t>
      </w:r>
      <w:r>
        <w:rPr>
          <w:rFonts w:eastAsia="Calibri"/>
        </w:rPr>
        <w:t>:</w:t>
      </w:r>
    </w:p>
    <w:p w:rsidR="0031594B" w:rsidRDefault="0031594B" w:rsidP="0031594B">
      <w:pPr>
        <w:pStyle w:val="main"/>
        <w:ind w:firstLine="709"/>
        <w:rPr>
          <w:rFonts w:eastAsia="Calibri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31594B" w:rsidRPr="002413AA" w:rsidTr="008823ED">
        <w:tc>
          <w:tcPr>
            <w:tcW w:w="8617" w:type="dxa"/>
            <w:hideMark/>
          </w:tcPr>
          <w:p w:rsidR="0031594B" w:rsidRPr="002413AA" w:rsidRDefault="0031594B" w:rsidP="008823ED">
            <w:pPr>
              <w:spacing w:after="0" w:line="276" w:lineRule="auto"/>
              <w:ind w:left="851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F0F6BC" wp14:editId="4AB80A61">
                  <wp:extent cx="1200150" cy="333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  <w:hideMark/>
          </w:tcPr>
          <w:p w:rsidR="0031594B" w:rsidRPr="002413AA" w:rsidRDefault="0031594B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1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3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31594B" w:rsidRDefault="0031594B" w:rsidP="0031594B">
      <w:pPr>
        <w:pStyle w:val="main"/>
        <w:ind w:firstLine="709"/>
        <w:rPr>
          <w:rFonts w:eastAsia="Calibri"/>
        </w:rPr>
      </w:pPr>
    </w:p>
    <w:p w:rsidR="0031594B" w:rsidRPr="0031594B" w:rsidRDefault="0031594B" w:rsidP="0031594B">
      <w:pPr>
        <w:pStyle w:val="main"/>
        <w:ind w:firstLine="709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П=</m:t>
          </m:r>
          <m:r>
            <w:rPr>
              <w:rFonts w:ascii="Cambria Math" w:hAnsi="Cambria Math"/>
            </w:rPr>
            <m:t>651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0*5=3256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,0</m:t>
          </m:r>
          <m:r>
            <w:rPr>
              <w:rFonts w:ascii="Cambria Math" w:hAnsi="Cambria Math"/>
            </w:rPr>
            <m:t xml:space="preserve"> руб</m:t>
          </m:r>
        </m:oMath>
      </m:oMathPara>
    </w:p>
    <w:p w:rsidR="0031594B" w:rsidRPr="0031594B" w:rsidRDefault="0031594B" w:rsidP="0031594B">
      <w:pPr>
        <w:pStyle w:val="main"/>
        <w:ind w:firstLine="709"/>
        <w:rPr>
          <w:rFonts w:eastAsia="Calibri"/>
        </w:rPr>
      </w:pPr>
      <w:r w:rsidRPr="0031594B">
        <w:rPr>
          <w:rFonts w:eastAsia="Calibri"/>
        </w:rPr>
        <w:t>Для пользователя в качестве экономического эффекта выступает лишь чистая прибыль, которая остается в распоряжении предприятия:</w:t>
      </w:r>
    </w:p>
    <w:p w:rsidR="0031594B" w:rsidRPr="0031594B" w:rsidRDefault="0031594B" w:rsidP="0031594B">
      <w:pPr>
        <w:pStyle w:val="main"/>
        <w:ind w:firstLine="709"/>
        <w:rPr>
          <w:rFonts w:eastAsia="Calibri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31594B" w:rsidRPr="002413AA" w:rsidTr="008823ED">
        <w:tc>
          <w:tcPr>
            <w:tcW w:w="8617" w:type="dxa"/>
            <w:hideMark/>
          </w:tcPr>
          <w:p w:rsidR="0031594B" w:rsidRPr="002413AA" w:rsidRDefault="0031594B" w:rsidP="0031594B">
            <w:pPr>
              <w:pStyle w:val="main"/>
              <w:rPr>
                <w:rFonts w:ascii="Calibri" w:eastAsia="Calibri" w:hAnsi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2"/>
                    <w:lang w:val="en-US" w:eastAsia="zh-CN" w:bidi="hi-IN"/>
                  </w:rPr>
                  <m:t>П(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val="en-US"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val="en-US" w:eastAsia="zh-CN" w:bidi="hi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43" w:type="dxa"/>
            <w:vAlign w:val="center"/>
            <w:hideMark/>
          </w:tcPr>
          <w:p w:rsidR="0031594B" w:rsidRPr="002413AA" w:rsidRDefault="0031594B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14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31594B" w:rsidRPr="0031594B" w:rsidRDefault="0031594B" w:rsidP="0031594B">
      <w:pPr>
        <w:pStyle w:val="main"/>
        <w:ind w:firstLine="709"/>
        <w:rPr>
          <w:rFonts w:eastAsia="Calibri"/>
        </w:rPr>
      </w:pPr>
    </w:p>
    <w:p w:rsidR="0031594B" w:rsidRPr="0031594B" w:rsidRDefault="0031594B" w:rsidP="0031594B">
      <w:pPr>
        <w:pStyle w:val="main"/>
        <w:ind w:firstLine="709"/>
        <w:rPr>
          <w:rFonts w:eastAsia="Calibri"/>
        </w:rPr>
      </w:pPr>
      <w:r w:rsidRPr="0031594B">
        <w:rPr>
          <w:rFonts w:eastAsia="Calibri"/>
        </w:rPr>
        <w:t>где Н_п – налог на прибыль, Н_п=18%.</w:t>
      </w:r>
    </w:p>
    <w:p w:rsidR="0031594B" w:rsidRDefault="0031594B" w:rsidP="0031594B">
      <w:pPr>
        <w:pStyle w:val="main"/>
        <w:ind w:firstLine="709"/>
        <w:rPr>
          <w:rFonts w:eastAsia="Calibri"/>
        </w:rPr>
      </w:pPr>
    </w:p>
    <w:p w:rsidR="0031594B" w:rsidRPr="0031594B" w:rsidRDefault="0031594B" w:rsidP="0031594B">
      <w:pPr>
        <w:pStyle w:val="main"/>
        <w:ind w:firstLine="709"/>
        <w:rPr>
          <w:rFonts w:eastAsia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kern w:val="2"/>
                  <w:lang w:val="en-US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eastAsia="Calibri" w:hAnsi="Cambria Math"/>
            </w:rPr>
            <m:t>=</m:t>
          </m:r>
          <m:r>
            <w:rPr>
              <w:rFonts w:ascii="Cambria Math" w:hAnsi="Cambria Math"/>
            </w:rPr>
            <m:t>3256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libri" w:hAnsi="Cambria Math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1-0,18</m:t>
              </m:r>
            </m:e>
          </m:d>
          <m:r>
            <w:rPr>
              <w:rFonts w:ascii="Cambria Math" w:eastAsia="Calibri" w:hAnsi="Cambria Math"/>
            </w:rPr>
            <m:t>=</m:t>
          </m:r>
          <m:r>
            <w:rPr>
              <w:rFonts w:ascii="Cambria Math" w:hAnsi="Cambria Math"/>
            </w:rPr>
            <m:t>2670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="Calibri" w:hAnsi="Cambria Math"/>
            </w:rPr>
            <m:t xml:space="preserve"> руб.</m:t>
          </m:r>
        </m:oMath>
      </m:oMathPara>
    </w:p>
    <w:p w:rsidR="0031594B" w:rsidRPr="002413AA" w:rsidRDefault="0031594B" w:rsidP="0031594B">
      <w:pPr>
        <w:pStyle w:val="main"/>
        <w:ind w:firstLine="709"/>
        <w:rPr>
          <w:rFonts w:eastAsia="Calibri"/>
        </w:rPr>
      </w:pP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t xml:space="preserve">Расчет экономического эффекта за весь период использования ПО (4 года) целесообразно представить в таблице (Таблица </w:t>
      </w:r>
      <w:r w:rsidR="00E27AF6">
        <w:rPr>
          <w:rFonts w:ascii="Calibri" w:eastAsia="Calibri" w:hAnsi="Calibri" w:cs="Times New Roman"/>
          <w:sz w:val="28"/>
          <w:szCs w:val="28"/>
        </w:rPr>
        <w:t>6.</w:t>
      </w:r>
      <w:r w:rsidR="00F4376C">
        <w:rPr>
          <w:rFonts w:ascii="Calibri" w:eastAsia="Calibri" w:hAnsi="Calibri" w:cs="Times New Roman"/>
          <w:sz w:val="28"/>
          <w:szCs w:val="28"/>
        </w:rPr>
        <w:t>3</w:t>
      </w:r>
      <w:r w:rsidRPr="002413AA">
        <w:rPr>
          <w:rFonts w:ascii="Calibri" w:eastAsia="Calibri" w:hAnsi="Calibri" w:cs="Times New Roman"/>
          <w:sz w:val="28"/>
          <w:szCs w:val="28"/>
        </w:rPr>
        <w:t>).</w:t>
      </w: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t>Полученные суммы результата (чистой прибыли) и затрат (капительных вложений) по годам необходимо привести к единому моменту времени – расчетному году (</w:t>
      </w:r>
      <w:r w:rsidR="00BD4BDF" w:rsidRPr="00BD4BDF">
        <w:rPr>
          <w:rFonts w:ascii="Calibri" w:eastAsia="Calibri" w:hAnsi="Calibri" w:cs="Times New Roman"/>
          <w:sz w:val="28"/>
          <w:szCs w:val="28"/>
        </w:rPr>
        <w:t>2017</w:t>
      </w:r>
      <w:r w:rsidRPr="002413AA">
        <w:rPr>
          <w:rFonts w:ascii="Calibri" w:eastAsia="Calibri" w:hAnsi="Calibri" w:cs="Times New Roman"/>
          <w:sz w:val="28"/>
          <w:szCs w:val="28"/>
        </w:rPr>
        <w:t xml:space="preserve">) путем умножения результатов и затрат на коэффициент дисконтирования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b>
        </m:sSub>
      </m:oMath>
      <w:r w:rsidRPr="002413AA">
        <w:rPr>
          <w:rFonts w:ascii="Calibri" w:eastAsia="Calibri" w:hAnsi="Calibri" w:cs="Times New Roman"/>
          <w:sz w:val="28"/>
          <w:szCs w:val="28"/>
        </w:rPr>
        <w:t>, который рассчитывается по формуле:</w:t>
      </w: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2413AA" w:rsidRPr="002413AA" w:rsidTr="002413AA">
        <w:tc>
          <w:tcPr>
            <w:tcW w:w="8931" w:type="dxa"/>
            <w:hideMark/>
          </w:tcPr>
          <w:p w:rsidR="002413AA" w:rsidRPr="002413AA" w:rsidRDefault="00025D97" w:rsidP="002413AA">
            <w:pPr>
              <w:spacing w:after="0" w:line="276" w:lineRule="auto"/>
              <w:ind w:firstLine="709"/>
              <w:jc w:val="both"/>
              <w:rPr>
                <w:rFonts w:ascii="Calibri" w:eastAsia="Calibri" w:hAnsi="Calibr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kern w:val="2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kern w:val="2"/>
                                <w:sz w:val="28"/>
                                <w:szCs w:val="28"/>
                                <w:lang w:val="en-US"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kern w:val="2"/>
                                <w:sz w:val="28"/>
                                <w:szCs w:val="28"/>
                                <w:lang w:val="en-US"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kern w:val="2"/>
                                <w:sz w:val="28"/>
                                <w:szCs w:val="28"/>
                                <w:lang w:val="en-US"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747" w:type="dxa"/>
            <w:vAlign w:val="center"/>
            <w:hideMark/>
          </w:tcPr>
          <w:p w:rsidR="002413AA" w:rsidRPr="002413AA" w:rsidRDefault="002413AA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4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="00F4376C">
              <w:rPr>
                <w:rFonts w:ascii="Calibri" w:eastAsia="Calibri" w:hAnsi="Calibri"/>
                <w:sz w:val="28"/>
                <w:szCs w:val="28"/>
              </w:rPr>
              <w:t>15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kern w:val="2"/>
          <w:sz w:val="28"/>
          <w:szCs w:val="28"/>
          <w:lang w:val="en-US" w:eastAsia="zh-CN" w:bidi="hi-IN"/>
        </w:rPr>
      </w:pPr>
    </w:p>
    <w:p w:rsidR="002413AA" w:rsidRP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t>где</w:t>
      </w:r>
      <w:r w:rsidRPr="002413AA">
        <w:rPr>
          <w:rFonts w:ascii="Calibri" w:eastAsia="Calibri" w:hAnsi="Calibri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H</m:t>
            </m:r>
          </m:sub>
        </m:sSub>
      </m:oMath>
      <w:r w:rsidRPr="002413AA">
        <w:rPr>
          <w:rFonts w:ascii="Calibri" w:eastAsia="Calibri" w:hAnsi="Calibri" w:cs="Times New Roman"/>
          <w:sz w:val="28"/>
          <w:szCs w:val="28"/>
        </w:rPr>
        <w:t xml:space="preserve"> – норма дисконта в долях единицы;</w:t>
      </w: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 – порядковый номер года, результаты и затраты которого приводятся к расчетному году;</w:t>
      </w: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 xml:space="preserve"> – расчетный год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sub>
        </m:sSub>
      </m:oMath>
      <w:r w:rsidR="002413AA" w:rsidRPr="002413AA">
        <w:rPr>
          <w:rFonts w:ascii="Calibri" w:eastAsia="Calibri" w:hAnsi="Calibri" w:cs="Times New Roman"/>
          <w:sz w:val="28"/>
          <w:szCs w:val="28"/>
        </w:rPr>
        <w:t>= 1).</w:t>
      </w:r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</m:t>
          </m:r>
        </m:oMath>
      </m:oMathPara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(1+0,15)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=0,870</m:t>
          </m:r>
        </m:oMath>
      </m:oMathPara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(1+0,15)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=0,756</m:t>
          </m:r>
        </m:oMath>
      </m:oMathPara>
    </w:p>
    <w:p w:rsidR="002413AA" w:rsidRP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</w:p>
    <w:p w:rsidR="002413AA" w:rsidRPr="002413AA" w:rsidRDefault="00025D97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2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(1+0,15)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4-1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=0,658</m:t>
          </m:r>
        </m:oMath>
      </m:oMathPara>
    </w:p>
    <w:p w:rsidR="002413AA" w:rsidRPr="002413AA" w:rsidRDefault="002413AA" w:rsidP="002413AA">
      <w:pPr>
        <w:spacing w:after="0" w:line="276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</w:p>
    <w:p w:rsidR="002413AA" w:rsidRPr="002413AA" w:rsidRDefault="002413AA" w:rsidP="002413AA">
      <w:pPr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br w:type="page"/>
      </w:r>
    </w:p>
    <w:p w:rsidR="002413AA" w:rsidRPr="002413AA" w:rsidRDefault="002413AA" w:rsidP="002413AA">
      <w:pPr>
        <w:rPr>
          <w:rFonts w:ascii="Calibri" w:eastAsia="Calibri" w:hAnsi="Calibri" w:cs="Times New Roman"/>
          <w:sz w:val="28"/>
          <w:szCs w:val="28"/>
        </w:rPr>
      </w:pPr>
      <w:r w:rsidRPr="002413AA">
        <w:rPr>
          <w:rFonts w:ascii="Calibri" w:eastAsia="Calibri" w:hAnsi="Calibri" w:cs="Times New Roman"/>
          <w:sz w:val="28"/>
          <w:szCs w:val="28"/>
        </w:rPr>
        <w:lastRenderedPageBreak/>
        <w:t xml:space="preserve">Таблица </w:t>
      </w:r>
      <w:r w:rsidR="00E27AF6">
        <w:rPr>
          <w:rFonts w:ascii="Calibri" w:eastAsia="Calibri" w:hAnsi="Calibri" w:cs="Times New Roman"/>
          <w:sz w:val="28"/>
          <w:szCs w:val="28"/>
        </w:rPr>
        <w:t>6.</w:t>
      </w:r>
      <w:r w:rsidR="00F4376C">
        <w:rPr>
          <w:rFonts w:ascii="Calibri" w:eastAsia="Calibri" w:hAnsi="Calibri" w:cs="Times New Roman"/>
          <w:sz w:val="28"/>
          <w:szCs w:val="28"/>
        </w:rPr>
        <w:t>3</w:t>
      </w:r>
      <w:r w:rsidRPr="002413AA">
        <w:rPr>
          <w:rFonts w:ascii="Calibri" w:eastAsia="Calibri" w:hAnsi="Calibri" w:cs="Times New Roman"/>
          <w:sz w:val="28"/>
          <w:szCs w:val="28"/>
        </w:rPr>
        <w:t xml:space="preserve"> – </w:t>
      </w:r>
      <w:r w:rsidRPr="002413AA">
        <w:rPr>
          <w:rFonts w:ascii="Calibri" w:eastAsia="Calibri" w:hAnsi="Calibri" w:cs="Times New Roman"/>
          <w:noProof/>
          <w:sz w:val="28"/>
          <w:szCs w:val="28"/>
        </w:rPr>
        <w:t>Расчет экономического эффекта от использования нового ПО</w:t>
      </w:r>
    </w:p>
    <w:tbl>
      <w:tblPr>
        <w:tblStyle w:val="TableGrid1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992"/>
        <w:gridCol w:w="747"/>
        <w:gridCol w:w="103"/>
        <w:gridCol w:w="1315"/>
        <w:gridCol w:w="1276"/>
        <w:gridCol w:w="1275"/>
        <w:gridCol w:w="1418"/>
      </w:tblGrid>
      <w:tr w:rsidR="002413AA" w:rsidRPr="002413AA" w:rsidTr="008366B3"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Показатели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Усл. обозн.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Ед. изм.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Годы</w:t>
            </w:r>
          </w:p>
        </w:tc>
      </w:tr>
      <w:tr w:rsidR="006111FB" w:rsidRPr="002413AA" w:rsidTr="006B322D">
        <w:tc>
          <w:tcPr>
            <w:tcW w:w="2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1FB" w:rsidRPr="002413AA" w:rsidRDefault="006111FB" w:rsidP="006111FB">
            <w:pPr>
              <w:spacing w:after="0" w:line="276" w:lineRule="auto"/>
              <w:rPr>
                <w:rFonts w:ascii="Calibri" w:eastAsia="Calibri" w:hAnsi="Calibri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1FB" w:rsidRPr="002413AA" w:rsidRDefault="006111FB" w:rsidP="006111FB">
            <w:pPr>
              <w:spacing w:after="0" w:line="276" w:lineRule="auto"/>
              <w:rPr>
                <w:rFonts w:ascii="Calibri" w:eastAsia="Calibri" w:hAnsi="Calibri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1FB" w:rsidRPr="002413AA" w:rsidRDefault="006111FB" w:rsidP="006111FB">
            <w:pPr>
              <w:spacing w:after="0" w:line="276" w:lineRule="auto"/>
              <w:rPr>
                <w:rFonts w:ascii="Calibri" w:eastAsia="Calibri" w:hAnsi="Calibri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11FB" w:rsidRDefault="006111FB" w:rsidP="006111FB">
            <w:pPr>
              <w:pStyle w:val="main"/>
              <w:jc w:val="center"/>
            </w:pPr>
            <w: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11FB" w:rsidRDefault="006111FB" w:rsidP="006111FB">
            <w:pPr>
              <w:pStyle w:val="main"/>
              <w:jc w:val="center"/>
            </w:pPr>
            <w:r>
              <w:t>2018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11FB" w:rsidRDefault="006111FB" w:rsidP="006111FB">
            <w:pPr>
              <w:pStyle w:val="main"/>
              <w:jc w:val="center"/>
            </w:pPr>
            <w:r>
              <w:t>2019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11FB" w:rsidRDefault="006111FB" w:rsidP="006111FB">
            <w:pPr>
              <w:pStyle w:val="main"/>
              <w:jc w:val="center"/>
            </w:pPr>
            <w:r>
              <w:t>2020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7</w:t>
            </w:r>
          </w:p>
        </w:tc>
      </w:tr>
      <w:tr w:rsidR="002413AA" w:rsidRPr="002413AA" w:rsidTr="008366B3"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Результаты:</w:t>
            </w:r>
          </w:p>
        </w:tc>
      </w:tr>
      <w:tr w:rsidR="008366B3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2413AA" w:rsidRDefault="008366B3" w:rsidP="008366B3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Прирост чистой прибыли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2413AA" w:rsidRDefault="008366B3" w:rsidP="008366B3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2413AA" w:rsidRDefault="008366B3" w:rsidP="008366B3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BD4BDF" w:rsidRDefault="00966EFA" w:rsidP="008366B3">
            <w:pPr>
              <w:pStyle w:val="main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26706,70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BD4BDF" w:rsidRDefault="00966EFA" w:rsidP="008366B3">
            <w:pPr>
              <w:pStyle w:val="main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26706,70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BD4BDF" w:rsidRDefault="00966EFA" w:rsidP="008366B3">
            <w:pPr>
              <w:pStyle w:val="main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26706,70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B3" w:rsidRPr="00BD4BDF" w:rsidRDefault="00966EFA" w:rsidP="008366B3">
            <w:pPr>
              <w:pStyle w:val="main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26706,70</m:t>
                </m:r>
              </m:oMath>
            </m:oMathPara>
          </w:p>
        </w:tc>
      </w:tr>
      <w:tr w:rsidR="0031594B" w:rsidRPr="002413AA" w:rsidTr="0031594B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2413AA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С учетом фактора времени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2413AA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2413AA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966EFA" w:rsidP="0031594B">
            <w:pPr>
              <w:pStyle w:val="main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26706,70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2D787F" w:rsidP="0031594B">
            <w:pPr>
              <w:pStyle w:val="main"/>
              <w:jc w:val="center"/>
            </w:pPr>
            <w:r w:rsidRPr="00BD4BDF">
              <w:rPr>
                <w:lang w:val="en-US"/>
              </w:rPr>
              <w:t>2323</w:t>
            </w:r>
            <w:r w:rsidRPr="00BD4BDF">
              <w:t>4</w:t>
            </w:r>
            <w:r w:rsidR="00966EFA">
              <w:rPr>
                <w:lang w:val="en-US"/>
              </w:rPr>
              <w:t>,</w:t>
            </w:r>
            <w:r w:rsidRPr="00BD4BDF"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2D787F" w:rsidP="0031594B">
            <w:pPr>
              <w:pStyle w:val="main"/>
              <w:jc w:val="center"/>
            </w:pPr>
            <w:r w:rsidRPr="00BD4BDF">
              <w:rPr>
                <w:lang w:val="en-US"/>
              </w:rPr>
              <w:t>2019</w:t>
            </w:r>
            <w:r w:rsidRPr="00BD4BDF">
              <w:t>0</w:t>
            </w:r>
            <w:r w:rsidR="00966EFA">
              <w:rPr>
                <w:lang w:val="en-US"/>
              </w:rPr>
              <w:t>,</w:t>
            </w:r>
            <w:r w:rsidRPr="00BD4BDF"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2D787F" w:rsidP="0031594B">
            <w:pPr>
              <w:pStyle w:val="main"/>
              <w:jc w:val="center"/>
            </w:pPr>
            <w:r w:rsidRPr="00BD4BDF">
              <w:rPr>
                <w:lang w:val="en-US"/>
              </w:rPr>
              <w:t>1757</w:t>
            </w:r>
            <w:r w:rsidRPr="00BD4BDF">
              <w:t>3</w:t>
            </w:r>
            <w:r w:rsidR="00966EFA">
              <w:rPr>
                <w:lang w:val="en-US"/>
              </w:rPr>
              <w:t>,</w:t>
            </w:r>
            <w:r w:rsidRPr="00BD4BDF">
              <w:t>0</w:t>
            </w:r>
          </w:p>
        </w:tc>
      </w:tr>
      <w:tr w:rsidR="002413AA" w:rsidRPr="002413AA" w:rsidTr="008366B3"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Затраты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Приобретение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025D97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966EF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10552,37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Освоение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025D97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966EF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1055,23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Сопровождение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025D97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966EF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1055,23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Всего затрат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025D97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966EF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12662,84</m:t>
              </m:r>
            </m:oMath>
            <w:r w:rsidRPr="002413AA">
              <w:rPr>
                <w:rFonts w:ascii="Calibri" w:eastAsia="Calibri" w:hAnsi="Calibri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</w:tr>
      <w:tr w:rsidR="002413AA" w:rsidRPr="002413AA" w:rsidTr="008366B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Тот же с учетом фактора времени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025D97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2413AA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966EF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12662,84</m:t>
              </m:r>
            </m:oMath>
            <w:r w:rsidRPr="002413AA">
              <w:rPr>
                <w:rFonts w:ascii="Calibri" w:eastAsia="Calibri" w:hAnsi="Calibri"/>
                <w:sz w:val="28"/>
                <w:szCs w:val="28"/>
              </w:rPr>
              <w:t xml:space="preserve"> </w:t>
            </w:r>
            <w:r w:rsidR="002413AA" w:rsidRPr="00BD4BDF">
              <w:rPr>
                <w:rFonts w:ascii="Calibri" w:eastAsia="Calibri" w:hAnsi="Calibri"/>
                <w:sz w:val="28"/>
                <w:szCs w:val="28"/>
              </w:rPr>
              <w:fldChar w:fldCharType="begin"/>
            </w:r>
            <w:r w:rsidR="002413AA" w:rsidRPr="00BD4BDF">
              <w:rPr>
                <w:rFonts w:ascii="Calibri" w:eastAsia="Calibri" w:hAnsi="Calibri"/>
                <w:sz w:val="28"/>
                <w:szCs w:val="28"/>
              </w:rPr>
              <w:instrText xml:space="preserve"> =SUM(D8:D10) </w:instrText>
            </w:r>
            <w:r w:rsidR="002413AA" w:rsidRPr="00BD4BDF">
              <w:rPr>
                <w:rFonts w:ascii="Calibri" w:eastAsia="Calibri" w:hAnsi="Calibri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3AA" w:rsidRPr="00BD4BDF" w:rsidRDefault="002413AA" w:rsidP="002413A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BD4BDF">
              <w:rPr>
                <w:rFonts w:ascii="Calibri" w:eastAsia="Calibri" w:hAnsi="Calibri"/>
                <w:sz w:val="28"/>
                <w:szCs w:val="28"/>
              </w:rPr>
              <w:t>-</w:t>
            </w:r>
          </w:p>
        </w:tc>
      </w:tr>
      <w:tr w:rsidR="00966EFA" w:rsidRPr="002413AA" w:rsidTr="0031594B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2413AA" w:rsidRDefault="00966EFA" w:rsidP="00966EFA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2413AA" w:rsidRDefault="00966EFA" w:rsidP="00966EFA">
            <w:pPr>
              <w:spacing w:after="0" w:line="276" w:lineRule="auto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2413AA" w:rsidRDefault="00966EFA" w:rsidP="00966EFA">
            <w:pPr>
              <w:spacing w:after="0" w:line="276" w:lineRule="auto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 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руб.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966EFA" w:rsidRDefault="00966EFA" w:rsidP="00966EFA">
            <w:pPr>
              <w:pStyle w:val="main"/>
              <w:jc w:val="center"/>
              <w:rPr>
                <w:lang w:val="en-US"/>
              </w:rPr>
            </w:pPr>
            <w:r>
              <w:rPr>
                <w:lang w:val="en-US"/>
              </w:rPr>
              <w:t>14043,86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BD4BDF" w:rsidRDefault="00966EFA" w:rsidP="00966EFA">
            <w:pPr>
              <w:pStyle w:val="main"/>
              <w:jc w:val="center"/>
            </w:pPr>
            <w:r w:rsidRPr="00BD4BDF">
              <w:rPr>
                <w:lang w:val="en-US"/>
              </w:rPr>
              <w:t>2323</w:t>
            </w:r>
            <w:r w:rsidRPr="00BD4BDF">
              <w:t>4</w:t>
            </w:r>
            <w:r>
              <w:rPr>
                <w:lang w:val="en-US"/>
              </w:rPr>
              <w:t>,</w:t>
            </w:r>
            <w:r w:rsidRPr="00BD4BDF"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BD4BDF" w:rsidRDefault="00966EFA" w:rsidP="00966EFA">
            <w:pPr>
              <w:pStyle w:val="main"/>
              <w:jc w:val="center"/>
            </w:pPr>
            <w:r w:rsidRPr="00BD4BDF">
              <w:rPr>
                <w:lang w:val="en-US"/>
              </w:rPr>
              <w:t>2019</w:t>
            </w:r>
            <w:r w:rsidRPr="00BD4BDF">
              <w:t>0</w:t>
            </w:r>
            <w:r>
              <w:rPr>
                <w:lang w:val="en-US"/>
              </w:rPr>
              <w:t>,</w:t>
            </w:r>
            <w:r w:rsidRPr="00BD4BDF"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EFA" w:rsidRPr="00BD4BDF" w:rsidRDefault="00966EFA" w:rsidP="00966EFA">
            <w:pPr>
              <w:pStyle w:val="main"/>
              <w:jc w:val="center"/>
            </w:pPr>
            <w:r w:rsidRPr="00BD4BDF">
              <w:rPr>
                <w:lang w:val="en-US"/>
              </w:rPr>
              <w:t>1757</w:t>
            </w:r>
            <w:r w:rsidRPr="00BD4BDF">
              <w:t>3</w:t>
            </w:r>
            <w:r>
              <w:rPr>
                <w:lang w:val="en-US"/>
              </w:rPr>
              <w:t>,</w:t>
            </w:r>
            <w:r w:rsidRPr="00BD4BDF">
              <w:t>0</w:t>
            </w:r>
          </w:p>
        </w:tc>
      </w:tr>
      <w:tr w:rsidR="0031594B" w:rsidRPr="002413AA" w:rsidTr="0031594B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2413AA" w:rsidRDefault="0031594B" w:rsidP="0031594B">
            <w:pPr>
              <w:pStyle w:val="main"/>
              <w:jc w:val="center"/>
              <w:rPr>
                <w:rFonts w:ascii="Calibri" w:eastAsia="Calibri" w:hAnsi="Calibri"/>
              </w:rPr>
            </w:pPr>
            <w:r>
              <w:t>Тот же с нарастающим итогом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31594B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Default="0031594B" w:rsidP="0031594B">
            <w:pPr>
              <w:spacing w:after="0" w:line="276" w:lineRule="auto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BD4BDF" w:rsidRDefault="00966EFA" w:rsidP="0031594B">
            <w:pPr>
              <w:pStyle w:val="main"/>
              <w:jc w:val="center"/>
            </w:pPr>
            <w:r>
              <w:rPr>
                <w:lang w:val="en-US"/>
              </w:rPr>
              <w:t>14043,86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CC3487" w:rsidRDefault="00CC3487" w:rsidP="00BD4BDF">
            <w:pPr>
              <w:pStyle w:val="main"/>
              <w:jc w:val="center"/>
              <w:rPr>
                <w:lang w:val="en-US"/>
              </w:rPr>
            </w:pPr>
            <w:r>
              <w:rPr>
                <w:lang w:val="en-US"/>
              </w:rPr>
              <w:t>32278,66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BD4BDF" w:rsidRDefault="00CC3487" w:rsidP="00BD4BDF">
            <w:pPr>
              <w:pStyle w:val="main"/>
              <w:jc w:val="center"/>
            </w:pPr>
            <w:r>
              <w:rPr>
                <w:lang w:val="en-US"/>
              </w:rPr>
              <w:t>57468,96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BD4BDF" w:rsidRDefault="00CC3487" w:rsidP="0031594B">
            <w:pPr>
              <w:pStyle w:val="main"/>
              <w:jc w:val="center"/>
            </w:pPr>
            <w:r>
              <w:rPr>
                <w:lang w:val="en-US"/>
              </w:rPr>
              <w:t>75041,96</w:t>
            </w:r>
          </w:p>
        </w:tc>
      </w:tr>
      <w:tr w:rsidR="0031594B" w:rsidRPr="002413AA" w:rsidTr="0031594B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2413AA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2413AA" w:rsidRDefault="00025D97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94B" w:rsidRPr="002413AA" w:rsidRDefault="0031594B" w:rsidP="0031594B">
            <w:pPr>
              <w:spacing w:after="0" w:line="276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31594B" w:rsidP="0031594B">
            <w:pPr>
              <w:pStyle w:val="main"/>
              <w:jc w:val="center"/>
            </w:pPr>
            <w:r w:rsidRPr="00BD4BDF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31594B" w:rsidP="0031594B">
            <w:pPr>
              <w:pStyle w:val="main"/>
              <w:jc w:val="center"/>
            </w:pPr>
            <w:r w:rsidRPr="00BD4BDF">
              <w:t>0,870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31594B" w:rsidP="0031594B">
            <w:pPr>
              <w:pStyle w:val="main"/>
              <w:jc w:val="center"/>
            </w:pPr>
            <w:r w:rsidRPr="00BD4BDF">
              <w:t>0,756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94B" w:rsidRPr="00BD4BDF" w:rsidRDefault="0031594B" w:rsidP="0031594B">
            <w:pPr>
              <w:pStyle w:val="main"/>
              <w:jc w:val="center"/>
            </w:pPr>
            <w:r w:rsidRPr="00BD4BDF">
              <w:t>0,658</w:t>
            </w:r>
          </w:p>
        </w:tc>
      </w:tr>
    </w:tbl>
    <w:p w:rsidR="002413AA" w:rsidRPr="002413AA" w:rsidRDefault="002413AA" w:rsidP="002413AA">
      <w:pPr>
        <w:spacing w:after="0" w:line="276" w:lineRule="auto"/>
        <w:jc w:val="both"/>
        <w:rPr>
          <w:rFonts w:ascii="Calibri" w:eastAsia="Calibri" w:hAnsi="Calibri" w:cs="Times New Roman"/>
          <w:kern w:val="2"/>
          <w:sz w:val="28"/>
          <w:szCs w:val="28"/>
          <w:lang w:eastAsia="zh-CN" w:bidi="hi-IN"/>
        </w:rPr>
      </w:pPr>
    </w:p>
    <w:p w:rsidR="0031594B" w:rsidRPr="00FC509D" w:rsidRDefault="0031594B" w:rsidP="0031594B">
      <w:pPr>
        <w:pStyle w:val="main"/>
        <w:ind w:firstLine="720"/>
      </w:pPr>
      <w:r>
        <w:t>Так как чистый дисконтированный доход больше нуля, то проект эффективен, т.е. инвестиции в разработку данного ПО экономически целесообразны.</w:t>
      </w:r>
    </w:p>
    <w:p w:rsidR="0031594B" w:rsidRDefault="0031594B" w:rsidP="0031594B">
      <w:pPr>
        <w:pStyle w:val="main"/>
        <w:ind w:firstLine="720"/>
      </w:pPr>
      <w:r>
        <w:t>Рассчитаем рентабельность инвестиций в разработку и внедрение программного продукта  (Р</w:t>
      </w:r>
      <w:r>
        <w:rPr>
          <w:vertAlign w:val="subscript"/>
        </w:rPr>
        <w:t>И</w:t>
      </w:r>
      <w:r>
        <w:t xml:space="preserve">) по формуле </w:t>
      </w:r>
    </w:p>
    <w:p w:rsidR="00F4376C" w:rsidRDefault="00F4376C" w:rsidP="0031594B">
      <w:pPr>
        <w:pStyle w:val="main"/>
        <w:ind w:firstLine="720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F4376C" w:rsidRPr="002413AA" w:rsidTr="008823ED">
        <w:tc>
          <w:tcPr>
            <w:tcW w:w="8617" w:type="dxa"/>
            <w:hideMark/>
          </w:tcPr>
          <w:p w:rsidR="00F4376C" w:rsidRPr="002413AA" w:rsidRDefault="00F4376C" w:rsidP="008823ED">
            <w:pPr>
              <w:spacing w:after="0" w:line="276" w:lineRule="auto"/>
              <w:ind w:left="851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114300" distR="114300" wp14:anchorId="166B8D81" wp14:editId="37204888">
                  <wp:extent cx="1228725" cy="485775"/>
                  <wp:effectExtent l="0" t="0" r="0" b="0"/>
                  <wp:docPr id="46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  <w:hideMark/>
          </w:tcPr>
          <w:p w:rsidR="00F4376C" w:rsidRPr="002413AA" w:rsidRDefault="00F4376C" w:rsidP="00F4376C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1</w:t>
            </w:r>
            <w:r>
              <w:rPr>
                <w:rFonts w:ascii="Calibri" w:eastAsia="Calibri" w:hAnsi="Calibri"/>
                <w:sz w:val="28"/>
                <w:szCs w:val="28"/>
              </w:rPr>
              <w:t>6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)</w:t>
            </w:r>
          </w:p>
        </w:tc>
      </w:tr>
    </w:tbl>
    <w:p w:rsidR="0031594B" w:rsidRDefault="0031594B" w:rsidP="0031594B">
      <w:pPr>
        <w:pStyle w:val="main"/>
      </w:pPr>
    </w:p>
    <w:p w:rsidR="0031594B" w:rsidRDefault="0031594B" w:rsidP="0031594B">
      <w:pPr>
        <w:pStyle w:val="main"/>
        <w:ind w:firstLine="720"/>
      </w:pPr>
      <w:r>
        <w:t>где</w:t>
      </w:r>
      <w:r w:rsidRPr="003E399E">
        <w:t xml:space="preserve"> </w:t>
      </w:r>
      <w:r>
        <w:rPr>
          <w:noProof/>
          <w:lang w:val="en-US" w:eastAsia="en-US"/>
        </w:rPr>
        <w:drawing>
          <wp:inline distT="0" distB="0" distL="114300" distR="114300" wp14:anchorId="4A31E604" wp14:editId="775206D5">
            <wp:extent cx="400050" cy="304800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- среднегодовая величина чистой прибыли за расчетный период, руб., которая определяется по формуле</w:t>
      </w:r>
    </w:p>
    <w:p w:rsidR="00F4376C" w:rsidRDefault="00F4376C" w:rsidP="0031594B">
      <w:pPr>
        <w:pStyle w:val="main"/>
        <w:ind w:firstLine="720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  <w:gridCol w:w="743"/>
      </w:tblGrid>
      <w:tr w:rsidR="00F4376C" w:rsidRPr="002413AA" w:rsidTr="008823ED">
        <w:tc>
          <w:tcPr>
            <w:tcW w:w="8617" w:type="dxa"/>
            <w:hideMark/>
          </w:tcPr>
          <w:p w:rsidR="00F4376C" w:rsidRPr="002413AA" w:rsidRDefault="00F4376C" w:rsidP="008823ED">
            <w:pPr>
              <w:spacing w:after="0" w:line="276" w:lineRule="auto"/>
              <w:ind w:left="851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 wp14:anchorId="17C7344D" wp14:editId="502E2857">
                  <wp:extent cx="1228725" cy="771525"/>
                  <wp:effectExtent l="0" t="0" r="0" b="0"/>
                  <wp:docPr id="9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  <w:hideMark/>
          </w:tcPr>
          <w:p w:rsidR="00F4376C" w:rsidRPr="002413AA" w:rsidRDefault="00F4376C" w:rsidP="008823ED">
            <w:pPr>
              <w:spacing w:after="0" w:line="276" w:lineRule="auto"/>
              <w:jc w:val="right"/>
              <w:rPr>
                <w:rFonts w:ascii="Calibri" w:eastAsia="Calibri" w:hAnsi="Calibri"/>
                <w:sz w:val="28"/>
                <w:szCs w:val="28"/>
              </w:rPr>
            </w:pPr>
            <w:r w:rsidRPr="002413AA">
              <w:rPr>
                <w:rFonts w:ascii="Calibri" w:eastAsia="Calibri" w:hAnsi="Calibri"/>
                <w:sz w:val="28"/>
                <w:szCs w:val="28"/>
              </w:rPr>
              <w:t>(</w:t>
            </w:r>
            <w:r w:rsidR="00E27AF6">
              <w:rPr>
                <w:rFonts w:ascii="Calibri" w:eastAsia="Calibri" w:hAnsi="Calibri"/>
                <w:sz w:val="28"/>
                <w:szCs w:val="28"/>
              </w:rPr>
              <w:t>6.</w:t>
            </w:r>
            <w:r w:rsidRPr="002413AA">
              <w:rPr>
                <w:rFonts w:ascii="Calibri" w:eastAsia="Calibri" w:hAnsi="Calibri"/>
                <w:sz w:val="28"/>
                <w:szCs w:val="28"/>
              </w:rPr>
              <w:t>17)</w:t>
            </w:r>
          </w:p>
        </w:tc>
      </w:tr>
    </w:tbl>
    <w:p w:rsidR="00F4376C" w:rsidRDefault="00F4376C" w:rsidP="0031594B">
      <w:pPr>
        <w:pStyle w:val="main"/>
        <w:ind w:firstLine="720"/>
      </w:pPr>
    </w:p>
    <w:p w:rsidR="0031594B" w:rsidRDefault="0031594B" w:rsidP="00F4376C">
      <w:pPr>
        <w:pStyle w:val="main"/>
        <w:ind w:firstLine="720"/>
      </w:pPr>
      <w:r>
        <w:t>где</w:t>
      </w:r>
      <w:r w:rsidRPr="003E399E">
        <w:t xml:space="preserve"> </w:t>
      </w:r>
      <w:r>
        <w:t xml:space="preserve"> </w:t>
      </w:r>
      <w:r>
        <w:rPr>
          <w:noProof/>
          <w:lang w:val="en-US" w:eastAsia="en-US"/>
        </w:rPr>
        <w:drawing>
          <wp:inline distT="0" distB="0" distL="114300" distR="114300" wp14:anchorId="44AA0912" wp14:editId="4A2ACB3C">
            <wp:extent cx="304800" cy="257175"/>
            <wp:effectExtent l="0" t="0" r="0" b="0"/>
            <wp:docPr id="4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- чистая прибыль, полученная в году t, руб.</w:t>
      </w:r>
    </w:p>
    <w:p w:rsidR="0031594B" w:rsidRDefault="0031594B" w:rsidP="0031594B">
      <w:pPr>
        <w:pStyle w:val="main"/>
      </w:pPr>
    </w:p>
    <w:p w:rsidR="0031594B" w:rsidRDefault="0031594B" w:rsidP="0031594B">
      <w:pPr>
        <w:pStyle w:val="main"/>
      </w:pPr>
    </w:p>
    <w:p w:rsidR="0031594B" w:rsidRDefault="00F4376C" w:rsidP="0031594B">
      <w:pPr>
        <w:pStyle w:val="main"/>
        <w:jc w:val="center"/>
      </w:pPr>
      <m:oMathPara>
        <m:oMath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vertAlign w:val="subscript"/>
            </w:rPr>
            <m:t>чср=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</w:rPr>
                <m:t>2670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2323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vertAlign w:val="subscri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2019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vertAlign w:val="subscri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4</m:t>
              </m:r>
            </m:den>
          </m:f>
          <m:r>
            <w:rPr>
              <w:rFonts w:ascii="Cambria Math" w:hAnsi="Cambria Math"/>
              <w:vertAlign w:val="subscript"/>
            </w:rPr>
            <m:t>=2192</m:t>
          </m:r>
          <m:r>
            <w:rPr>
              <w:rFonts w:ascii="Cambria Math" w:hAnsi="Cambria Math"/>
              <w:vertAlign w:val="subscript"/>
            </w:rPr>
            <m:t>5</m:t>
          </m:r>
          <m:r>
            <w:rPr>
              <w:rFonts w:ascii="Cambria Math" w:hAnsi="Cambria Math"/>
              <w:vertAlign w:val="subscript"/>
            </w:rPr>
            <m:t>,</m:t>
          </m:r>
          <m:r>
            <w:rPr>
              <w:rFonts w:ascii="Cambria Math" w:hAnsi="Cambria Math"/>
              <w:vertAlign w:val="subscript"/>
            </w:rPr>
            <m:t>5</m:t>
          </m:r>
          <m:r>
            <w:rPr>
              <w:rFonts w:ascii="Cambria Math" w:hAnsi="Cambria Math"/>
              <w:vertAlign w:val="subscript"/>
            </w:rPr>
            <m:t>0</m:t>
          </m:r>
          <m:r>
            <w:rPr>
              <w:rFonts w:ascii="Cambria Math" w:hAnsi="Cambria Math"/>
              <w:vertAlign w:val="subscript"/>
            </w:rPr>
            <m:t xml:space="preserve"> руб</m:t>
          </m:r>
        </m:oMath>
      </m:oMathPara>
    </w:p>
    <w:p w:rsidR="0031594B" w:rsidRDefault="0031594B" w:rsidP="0031594B">
      <w:pPr>
        <w:pStyle w:val="main"/>
      </w:pPr>
    </w:p>
    <w:p w:rsidR="0031594B" w:rsidRDefault="00F4376C" w:rsidP="0031594B">
      <w:pPr>
        <w:pStyle w:val="main"/>
        <w:jc w:val="center"/>
      </w:pPr>
      <m:oMathPara>
        <m:oMath>
          <m:r>
            <w:rPr>
              <w:rFonts w:ascii="Cambria Math" w:hAnsi="Cambria Math"/>
            </w:rPr>
            <m:t>Р</m:t>
          </m:r>
          <m:r>
            <w:rPr>
              <w:rFonts w:ascii="Cambria Math" w:hAnsi="Cambria Math"/>
              <w:vertAlign w:val="subscript"/>
            </w:rPr>
            <m:t>и=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2192</m:t>
              </m:r>
              <m:r>
                <w:rPr>
                  <w:rFonts w:ascii="Cambria Math" w:hAnsi="Cambria Math"/>
                  <w:vertAlign w:val="subscript"/>
                </w:rPr>
                <m:t>5</m:t>
              </m:r>
              <m:r>
                <w:rPr>
                  <w:rFonts w:ascii="Cambria Math" w:hAnsi="Cambria Math"/>
                  <w:vertAlign w:val="subscript"/>
                </w:rPr>
                <m:t>,</m:t>
              </m:r>
              <m:r>
                <w:rPr>
                  <w:rFonts w:ascii="Cambria Math" w:hAnsi="Cambria Math"/>
                  <w:vertAlign w:val="subscript"/>
                </w:rPr>
                <m:t>5</m:t>
              </m:r>
              <m:r>
                <w:rPr>
                  <w:rFonts w:ascii="Cambria Math" w:hAnsi="Cambria Math"/>
                  <w:vertAlign w:val="subscript"/>
                </w:rPr>
                <m:t>0</m:t>
              </m:r>
            </m:num>
            <m:den>
              <m:r>
                <w:rPr>
                  <w:rFonts w:ascii="Cambria Math" w:eastAsia="Calibri" w:hAnsi="Cambria Math"/>
                </w:rPr>
                <m:t>12662,84</m:t>
              </m:r>
              <m:r>
                <w:rPr>
                  <w:rFonts w:ascii="Cambria Math" w:eastAsia="Calibri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  <w:vertAlign w:val="subscript"/>
            </w:rPr>
            <m:t>*100%=173,1</m:t>
          </m:r>
          <m:r>
            <w:rPr>
              <w:rFonts w:ascii="Cambria Math" w:hAnsi="Cambria Math"/>
              <w:vertAlign w:val="subscript"/>
            </w:rPr>
            <m:t xml:space="preserve"> % </m:t>
          </m:r>
        </m:oMath>
      </m:oMathPara>
    </w:p>
    <w:p w:rsidR="0031594B" w:rsidRDefault="0031594B" w:rsidP="0031594B">
      <w:pPr>
        <w:pStyle w:val="main"/>
      </w:pPr>
    </w:p>
    <w:p w:rsidR="0031594B" w:rsidRDefault="00F4376C" w:rsidP="0031594B">
      <w:pPr>
        <w:pStyle w:val="H2"/>
        <w:ind w:firstLine="720"/>
      </w:pPr>
      <w:bookmarkStart w:id="2" w:name="h.2s8eyo1" w:colFirst="0" w:colLast="0"/>
      <w:bookmarkStart w:id="3" w:name="_Toc452056873"/>
      <w:bookmarkStart w:id="4" w:name="_Toc452058999"/>
      <w:bookmarkEnd w:id="2"/>
      <w:r>
        <w:t>6.4</w:t>
      </w:r>
      <w:r w:rsidR="0031594B">
        <w:t xml:space="preserve"> Вывод</w:t>
      </w:r>
      <w:bookmarkEnd w:id="3"/>
      <w:bookmarkEnd w:id="4"/>
    </w:p>
    <w:p w:rsidR="0031594B" w:rsidRDefault="0031594B" w:rsidP="0031594B">
      <w:pPr>
        <w:pStyle w:val="main"/>
      </w:pPr>
    </w:p>
    <w:p w:rsidR="0031594B" w:rsidRDefault="0031594B" w:rsidP="00F4376C">
      <w:pPr>
        <w:pStyle w:val="main"/>
        <w:ind w:firstLine="720"/>
      </w:pPr>
      <w: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1594B" w:rsidRPr="00FC509D" w:rsidRDefault="0031594B" w:rsidP="00F4376C">
      <w:pPr>
        <w:pStyle w:val="main"/>
        <w:ind w:firstLine="720"/>
      </w:pPr>
      <w:r>
        <w:t xml:space="preserve">– чистый дисконтированный доход за четыре года работы программы составит </w:t>
      </w:r>
      <m:oMath>
        <m:r>
          <w:rPr>
            <w:rFonts w:ascii="Cambria Math" w:hAnsi="Cambria Math"/>
            <w:vertAlign w:val="subscript"/>
          </w:rPr>
          <m:t>2192</m:t>
        </m:r>
        <m:r>
          <w:rPr>
            <w:rFonts w:ascii="Cambria Math" w:hAnsi="Cambria Math"/>
            <w:vertAlign w:val="subscript"/>
          </w:rPr>
          <m:t>5</m:t>
        </m:r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5 </m:t>
        </m:r>
      </m:oMath>
      <w:r w:rsidR="00F4376C">
        <w:t xml:space="preserve"> </w:t>
      </w:r>
      <w:r>
        <w:t>руб</w:t>
      </w:r>
      <w:r w:rsidRPr="00FC509D">
        <w:t>;</w:t>
      </w:r>
    </w:p>
    <w:p w:rsidR="0031594B" w:rsidRPr="00FC509D" w:rsidRDefault="0031594B" w:rsidP="00F4376C">
      <w:pPr>
        <w:pStyle w:val="main"/>
        <w:ind w:firstLine="720"/>
      </w:pPr>
      <w:r>
        <w:t xml:space="preserve">– затраты на разработку программного продукта окупятся на </w:t>
      </w:r>
      <w:r w:rsidR="00CC3487">
        <w:t>первый же</w:t>
      </w:r>
      <w:r>
        <w:t xml:space="preserve">  год его использования</w:t>
      </w:r>
      <w:r w:rsidRPr="00FC509D">
        <w:t>;</w:t>
      </w:r>
    </w:p>
    <w:p w:rsidR="0031594B" w:rsidRDefault="0031594B" w:rsidP="00F4376C">
      <w:pPr>
        <w:pStyle w:val="main"/>
        <w:ind w:firstLine="720"/>
      </w:pPr>
      <w:r>
        <w:t>– рента</w:t>
      </w:r>
      <w:r w:rsidR="00CC3487">
        <w:t>бельность инвестиций составляет 173</w:t>
      </w:r>
      <m:oMath>
        <m:r>
          <w:rPr>
            <w:rFonts w:ascii="Cambria Math" w:hAnsi="Cambria Math"/>
            <w:vertAlign w:val="subscript"/>
          </w:rPr>
          <m:t>,1</m:t>
        </m:r>
      </m:oMath>
      <w:r>
        <w:t>%.</w:t>
      </w:r>
    </w:p>
    <w:p w:rsidR="002413AA" w:rsidRPr="00F4376C" w:rsidRDefault="0031594B" w:rsidP="00F4376C">
      <w:pPr>
        <w:pStyle w:val="main"/>
        <w:ind w:firstLine="720"/>
      </w:pPr>
      <w: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413AA" w:rsidRPr="003A7C00" w:rsidRDefault="002413AA" w:rsidP="002413AA">
      <w:pPr>
        <w:pStyle w:val="main"/>
      </w:pPr>
      <w:bookmarkStart w:id="5" w:name="_GoBack"/>
      <w:bookmarkEnd w:id="5"/>
    </w:p>
    <w:sectPr w:rsidR="002413AA" w:rsidRPr="003A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314"/>
    <w:multiLevelType w:val="hybridMultilevel"/>
    <w:tmpl w:val="16AC48DC"/>
    <w:lvl w:ilvl="0" w:tplc="C6401A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1AB6"/>
    <w:multiLevelType w:val="hybridMultilevel"/>
    <w:tmpl w:val="E0780F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28743F"/>
    <w:multiLevelType w:val="hybridMultilevel"/>
    <w:tmpl w:val="D5E8D6B8"/>
    <w:lvl w:ilvl="0" w:tplc="0CAA2B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5782A"/>
    <w:multiLevelType w:val="hybridMultilevel"/>
    <w:tmpl w:val="DBF602E2"/>
    <w:lvl w:ilvl="0" w:tplc="7EF2782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F21B40"/>
    <w:multiLevelType w:val="hybridMultilevel"/>
    <w:tmpl w:val="B1BE4D18"/>
    <w:lvl w:ilvl="0" w:tplc="02909C1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914CC"/>
    <w:multiLevelType w:val="hybridMultilevel"/>
    <w:tmpl w:val="3B1277EC"/>
    <w:lvl w:ilvl="0" w:tplc="C6401A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867DD"/>
    <w:multiLevelType w:val="hybridMultilevel"/>
    <w:tmpl w:val="C368FD4E"/>
    <w:lvl w:ilvl="0" w:tplc="0CAA2B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AA2B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01E82"/>
    <w:multiLevelType w:val="hybridMultilevel"/>
    <w:tmpl w:val="3F10DBFA"/>
    <w:lvl w:ilvl="0" w:tplc="0CAA2B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950FDB"/>
    <w:multiLevelType w:val="hybridMultilevel"/>
    <w:tmpl w:val="D23A99BE"/>
    <w:lvl w:ilvl="0" w:tplc="0CAA2B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877B7"/>
    <w:multiLevelType w:val="hybridMultilevel"/>
    <w:tmpl w:val="CF1E5E0C"/>
    <w:lvl w:ilvl="0" w:tplc="BE1810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C32F5"/>
    <w:multiLevelType w:val="hybridMultilevel"/>
    <w:tmpl w:val="63F2A614"/>
    <w:lvl w:ilvl="0" w:tplc="F4F29B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4F5B0B79"/>
    <w:multiLevelType w:val="hybridMultilevel"/>
    <w:tmpl w:val="A82AC7E6"/>
    <w:lvl w:ilvl="0" w:tplc="0CAA2B10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53012136"/>
    <w:multiLevelType w:val="hybridMultilevel"/>
    <w:tmpl w:val="0D3AC2E6"/>
    <w:lvl w:ilvl="0" w:tplc="BE1810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CF0E1B"/>
    <w:multiLevelType w:val="hybridMultilevel"/>
    <w:tmpl w:val="BFCEC990"/>
    <w:lvl w:ilvl="0" w:tplc="BE1810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67"/>
    <w:rsid w:val="00025D97"/>
    <w:rsid w:val="00061B44"/>
    <w:rsid w:val="000A354C"/>
    <w:rsid w:val="000E52FB"/>
    <w:rsid w:val="001241DA"/>
    <w:rsid w:val="001275E4"/>
    <w:rsid w:val="0015512C"/>
    <w:rsid w:val="00162C1E"/>
    <w:rsid w:val="001B27F1"/>
    <w:rsid w:val="001C15CB"/>
    <w:rsid w:val="001E4569"/>
    <w:rsid w:val="001F354E"/>
    <w:rsid w:val="002222A8"/>
    <w:rsid w:val="002413AA"/>
    <w:rsid w:val="0027079C"/>
    <w:rsid w:val="002A1039"/>
    <w:rsid w:val="002D787F"/>
    <w:rsid w:val="00305692"/>
    <w:rsid w:val="0031594B"/>
    <w:rsid w:val="0033680E"/>
    <w:rsid w:val="003551F8"/>
    <w:rsid w:val="003916D6"/>
    <w:rsid w:val="003A5B81"/>
    <w:rsid w:val="003A7C00"/>
    <w:rsid w:val="003D10EB"/>
    <w:rsid w:val="003D1160"/>
    <w:rsid w:val="004269E3"/>
    <w:rsid w:val="00435BF9"/>
    <w:rsid w:val="00492684"/>
    <w:rsid w:val="004D5BAC"/>
    <w:rsid w:val="004F758F"/>
    <w:rsid w:val="005112ED"/>
    <w:rsid w:val="0055176F"/>
    <w:rsid w:val="006111FB"/>
    <w:rsid w:val="00625C9C"/>
    <w:rsid w:val="006B322D"/>
    <w:rsid w:val="00776078"/>
    <w:rsid w:val="007C421E"/>
    <w:rsid w:val="007F459A"/>
    <w:rsid w:val="00801E50"/>
    <w:rsid w:val="0081068D"/>
    <w:rsid w:val="008366B3"/>
    <w:rsid w:val="008823ED"/>
    <w:rsid w:val="008978BD"/>
    <w:rsid w:val="008B779E"/>
    <w:rsid w:val="00966EFA"/>
    <w:rsid w:val="009B2E7A"/>
    <w:rsid w:val="00A02FDD"/>
    <w:rsid w:val="00AB1794"/>
    <w:rsid w:val="00AE3738"/>
    <w:rsid w:val="00B4339F"/>
    <w:rsid w:val="00B724D6"/>
    <w:rsid w:val="00B8490D"/>
    <w:rsid w:val="00BD4BDF"/>
    <w:rsid w:val="00BD6782"/>
    <w:rsid w:val="00C45EA4"/>
    <w:rsid w:val="00CC3487"/>
    <w:rsid w:val="00CF1CCD"/>
    <w:rsid w:val="00D379D0"/>
    <w:rsid w:val="00D85B67"/>
    <w:rsid w:val="00D87143"/>
    <w:rsid w:val="00D906A3"/>
    <w:rsid w:val="00E146F3"/>
    <w:rsid w:val="00E27AF6"/>
    <w:rsid w:val="00E33445"/>
    <w:rsid w:val="00E43750"/>
    <w:rsid w:val="00E62FB0"/>
    <w:rsid w:val="00E63EB1"/>
    <w:rsid w:val="00F13392"/>
    <w:rsid w:val="00F17177"/>
    <w:rsid w:val="00F4376C"/>
    <w:rsid w:val="00F5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1E4C1-0511-4145-BC1E-470177EB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E7A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_main"/>
    <w:basedOn w:val="Normal"/>
    <w:link w:val="mainChar"/>
    <w:qFormat/>
    <w:rsid w:val="004D5BAC"/>
    <w:pPr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2">
    <w:name w:val="_H2"/>
    <w:basedOn w:val="main"/>
    <w:link w:val="H2Char"/>
    <w:qFormat/>
    <w:rsid w:val="009B2E7A"/>
    <w:rPr>
      <w:b/>
    </w:rPr>
  </w:style>
  <w:style w:type="character" w:customStyle="1" w:styleId="mainChar">
    <w:name w:val="_main Char"/>
    <w:basedOn w:val="DefaultParagraphFont"/>
    <w:link w:val="main"/>
    <w:rsid w:val="004D5BA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H1">
    <w:name w:val="_H1"/>
    <w:basedOn w:val="Normal"/>
    <w:link w:val="H10"/>
    <w:qFormat/>
    <w:rsid w:val="009B2E7A"/>
    <w:pPr>
      <w:spacing w:after="0" w:line="288" w:lineRule="auto"/>
      <w:ind w:firstLine="709"/>
    </w:pPr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H2Char">
    <w:name w:val="_H2 Char"/>
    <w:basedOn w:val="mainChar"/>
    <w:link w:val="H2"/>
    <w:rsid w:val="009B2E7A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H10">
    <w:name w:val="_H1 Знак"/>
    <w:basedOn w:val="DefaultParagraphFont"/>
    <w:link w:val="H1"/>
    <w:rsid w:val="009B2E7A"/>
    <w:rPr>
      <w:rFonts w:ascii="Times New Roman" w:eastAsia="Times New Roman" w:hAnsi="Times New Roman" w:cs="Times New Roman"/>
      <w:b/>
      <w:sz w:val="30"/>
      <w:szCs w:val="30"/>
      <w:lang w:val="ru-RU" w:eastAsia="ru-RU"/>
    </w:rPr>
  </w:style>
  <w:style w:type="paragraph" w:customStyle="1" w:styleId="listL1">
    <w:name w:val="_list_L1"/>
    <w:basedOn w:val="main"/>
    <w:link w:val="listL10"/>
    <w:qFormat/>
    <w:rsid w:val="009B2E7A"/>
    <w:pPr>
      <w:widowControl w:val="0"/>
      <w:spacing w:line="288" w:lineRule="auto"/>
      <w:ind w:firstLine="709"/>
    </w:pPr>
    <w:rPr>
      <w:lang w:val="be-BY"/>
    </w:rPr>
  </w:style>
  <w:style w:type="character" w:customStyle="1" w:styleId="listL10">
    <w:name w:val="_list_L1 Знак"/>
    <w:basedOn w:val="DefaultParagraphFont"/>
    <w:link w:val="listL1"/>
    <w:rsid w:val="009B2E7A"/>
    <w:rPr>
      <w:rFonts w:ascii="Times New Roman" w:eastAsia="Times New Roman" w:hAnsi="Times New Roman" w:cs="Times New Roman"/>
      <w:sz w:val="28"/>
      <w:szCs w:val="28"/>
      <w:lang w:val="be-BY" w:eastAsia="ru-RU"/>
    </w:rPr>
  </w:style>
  <w:style w:type="character" w:customStyle="1" w:styleId="main0">
    <w:name w:val="_main Знак"/>
    <w:basedOn w:val="DefaultParagraphFont"/>
    <w:rsid w:val="009B2E7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B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B2E7A"/>
  </w:style>
  <w:style w:type="character" w:customStyle="1" w:styleId="marker2">
    <w:name w:val="marker2"/>
    <w:basedOn w:val="DefaultParagraphFont"/>
    <w:rsid w:val="001C15CB"/>
  </w:style>
  <w:style w:type="character" w:customStyle="1" w:styleId="marker3">
    <w:name w:val="marker3"/>
    <w:basedOn w:val="DefaultParagraphFont"/>
    <w:rsid w:val="001C15CB"/>
  </w:style>
  <w:style w:type="paragraph" w:styleId="BalloonText">
    <w:name w:val="Balloon Text"/>
    <w:basedOn w:val="Normal"/>
    <w:link w:val="BalloonTextChar"/>
    <w:uiPriority w:val="99"/>
    <w:semiHidden/>
    <w:unhideWhenUsed/>
    <w:rsid w:val="001C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CB"/>
    <w:rPr>
      <w:rFonts w:ascii="Tahoma" w:hAnsi="Tahoma" w:cs="Tahoma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7C421E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4D5BAC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rsid w:val="004D5BAC"/>
    <w:pPr>
      <w:widowControl w:val="0"/>
      <w:suppressAutoHyphens/>
      <w:spacing w:after="200" w:line="240" w:lineRule="auto"/>
      <w:ind w:left="720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4D5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5692"/>
    <w:rPr>
      <w:color w:val="808080"/>
    </w:rPr>
  </w:style>
  <w:style w:type="character" w:customStyle="1" w:styleId="H20">
    <w:name w:val="_H2 Знак"/>
    <w:basedOn w:val="DefaultParagraphFont"/>
    <w:rsid w:val="0031594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C4251-9415-4789-9411-C6DD8EBD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asd asd</dc:creator>
  <cp:lastModifiedBy>Windows User</cp:lastModifiedBy>
  <cp:revision>6</cp:revision>
  <cp:lastPrinted>2017-05-13T05:02:00Z</cp:lastPrinted>
  <dcterms:created xsi:type="dcterms:W3CDTF">2017-05-12T21:49:00Z</dcterms:created>
  <dcterms:modified xsi:type="dcterms:W3CDTF">2017-05-19T07:00:00Z</dcterms:modified>
</cp:coreProperties>
</file>