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b2a403021810571723e4c64984737aeb3f4a90"/>
    <w:p>
      <w:pPr>
        <w:pStyle w:val="Heading1"/>
      </w:pPr>
      <w:r>
        <w:t xml:space="preserve">A4 + A5 — Registre des frontières mesurées et conjecture des frontières</w:t>
      </w:r>
    </w:p>
    <w:p>
      <w:pPr>
        <w:pStyle w:val="FirstParagraph"/>
      </w:pPr>
      <w:r>
        <w:rPr>
          <w:bCs/>
          <w:b/>
        </w:rPr>
        <w:t xml:space="preserve">Chantiers A4 et A5 du programme de prospection — axe 1 (méthode).</w:t>
      </w:r>
      <w:r>
        <w:t xml:space="preserve"> </w:t>
      </w:r>
      <w:r>
        <w:t xml:space="preserve">Artefacts :</w:t>
      </w:r>
      <w:r>
        <w:t xml:space="preserve"> </w:t>
      </w:r>
      <w:r>
        <w:rPr>
          <w:rStyle w:val="VerbatimChar"/>
        </w:rPr>
        <w:t xml:space="preserve">a4_registre_frontieres.py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a4_registre_frontieres.json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a5_conjecture_frontieres.py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a5_conjecture_frontieres_verdict.json</w:t>
      </w:r>
      <w:r>
        <w:t xml:space="preserve"> </w:t>
      </w:r>
      <w:r>
        <w:t xml:space="preserve">· protocoles gelés</w:t>
      </w:r>
      <w:r>
        <w:t xml:space="preserve"> </w:t>
      </w:r>
      <w:r>
        <w:rPr>
          <w:bCs/>
          <w:b/>
        </w:rPr>
        <w:t xml:space="preserve">REG-FR-1.0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CONJ-FR-1.0</w:t>
      </w:r>
      <w:r>
        <w:t xml:space="preserve">.</w:t>
      </w:r>
    </w:p>
    <w:bookmarkStart w:id="21" w:name="X4603ebe9bc0e8b9bac24abfba7682725d64e470"/>
    <w:p>
      <w:pPr>
        <w:pStyle w:val="Heading2"/>
      </w:pPr>
      <w:r>
        <w:t xml:space="preserve">1. A4 — la frontière devient un objet de première classe</w:t>
      </w:r>
    </w:p>
    <w:p>
      <w:pPr>
        <w:pStyle w:val="FirstParagraph"/>
      </w:pPr>
      <w:r>
        <w:t xml:space="preserve">Jusqu’ici, les frontières du corpus vivaient dispersées dans les verdicts (B3-FAIL, partiels, déclarations). A4 les registre à discipline ash-corpus : schéma déclaré (toute entrée invalide = B3-FAIL du registre), SHA-256 par entrée et global, et une règle dure :</w:t>
      </w:r>
      <w:r>
        <w:t xml:space="preserve"> </w:t>
      </w:r>
      <w:r>
        <w:rPr>
          <w:bCs/>
          <w:b/>
        </w:rPr>
        <w:t xml:space="preserve">n’entre au registre qu’une frontière mesurée</w:t>
      </w:r>
      <w:r>
        <w:t xml:space="preserve"> </w:t>
      </w:r>
      <w:r>
        <w:t xml:space="preserve">— verdict d’un chantier exécuté, artefact à l’appui.</w:t>
      </w:r>
    </w:p>
    <w:bookmarkStart w:id="20" w:name="le-registre-10-entrées"/>
    <w:p>
      <w:pPr>
        <w:pStyle w:val="Heading3"/>
      </w:pPr>
      <w:r>
        <w:t xml:space="preserve">Le registre (10 entrées)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comptage de ddll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fermée (+1 couche, poids entiers dérivés)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 (1→2 hyperplans)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F2-SIGMA-DYNAMIQUE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fermée (0D→2D plan ou 1D sur S¹)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 (0→2 variables d’état)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F3-R12-PORTEE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ouverte (double coût mesuré par le tamis A3)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 putatif (1→2 corps)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F4-KO6-ENUMERATION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ouverte (« 63 160 » réfuté par A3)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 (proxys → représentations)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F5-BPS-ECHELLE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ouverte (découverte A2)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 non contraint</w:t>
            </w:r>
            <w:r>
              <w:t xml:space="preserve"> </w:t>
            </w:r>
            <w:r>
              <w:t xml:space="preserve">(mode zéro d’échelle)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F6-COEUR-DIFFUS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partielle (corpus P9/P11)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 (0→1 champ diffusif)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F7-PARTIELS-PROTOCOLE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ouverte (batterie A1 rétroactive à exécuter)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attente de mesure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F8-ZMAX-E8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ouverte (chantier P40 à exécuter)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attente de mesure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F9-HYGIENE-P32-P33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hygiène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ouverte (base64 corrompu, SHA non conformes)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 domaine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F10-CODE-FRACTIONNAIRE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hygiène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ouverte (résultats sans 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 domaine</w:t>
            </w:r>
          </w:p>
        </w:tc>
      </w:tr>
    </w:tbl>
    <w:p>
      <w:pPr>
        <w:pStyle w:val="BodyText"/>
      </w:pPr>
      <w:r>
        <w:t xml:space="preserve">Deux entrées d’hygiène mesurées au passage par A3 : les scripts</w:t>
      </w:r>
      <w:r>
        <w:t xml:space="preserve"> </w:t>
      </w:r>
      <w:r>
        <w:rPr>
          <w:rStyle w:val="VerbatimChar"/>
        </w:rPr>
        <w:t xml:space="preserve">p32/p33</w:t>
      </w:r>
      <w:r>
        <w:t xml:space="preserve"> </w:t>
      </w:r>
      <w:r>
        <w:t xml:space="preserve">publiés en base64 re-wrapé sont</w:t>
      </w:r>
      <w:r>
        <w:t xml:space="preserve"> </w:t>
      </w:r>
      <w:r>
        <w:rPr>
          <w:bCs/>
          <w:b/>
        </w:rPr>
        <w:t xml:space="preserve">corrompus</w:t>
      </w:r>
      <w:r>
        <w:t xml:space="preserve"> </w:t>
      </w:r>
      <w:r>
        <w:t xml:space="preserve">(caractères perdus aux sauts de ligne :</w:t>
      </w:r>
      <w:r>
        <w:t xml:space="preserve"> </w:t>
      </w:r>
      <w:r>
        <w:rPr>
          <w:rStyle w:val="VerbatimChar"/>
        </w:rPr>
        <w:t xml:space="preserve">T&lt;=R1+R2</w:t>
      </w:r>
      <w:r>
        <w:t xml:space="preserve">,</w:t>
      </w:r>
      <w:r>
        <w:t xml:space="preserve"> </w:t>
      </w:r>
      <w:r>
        <w:rPr>
          <w:rStyle w:val="VerbatimChar"/>
        </w:rPr>
        <w:t xml:space="preserve">_ckk]</w:t>
      </w:r>
      <w:r>
        <w:t xml:space="preserve">) et leurs SHA-256 ne correspondent pas au registre SHASUMS.txt — la discipline de publication du corpus s’applique à elle-même.</w:t>
      </w:r>
    </w:p>
    <w:bookmarkEnd w:id="20"/>
    <w:bookmarkEnd w:id="21"/>
    <w:bookmarkStart w:id="24" w:name="a5-la-méta-loi-éprouvée-sur-le-registre"/>
    <w:p>
      <w:pPr>
        <w:pStyle w:val="Heading2"/>
      </w:pPr>
      <w:r>
        <w:t xml:space="preserve">2. A5 — la méta-loi éprouvée sur le registre</w:t>
      </w:r>
    </w:p>
    <w:p>
      <w:pPr>
        <w:pStyle w:val="FirstParagraph"/>
      </w:pPr>
      <w:r>
        <w:t xml:space="preserve">La conjecture du programme de prospection n’est pas discutée, elle est</w:t>
      </w:r>
      <w:r>
        <w:t xml:space="preserve"> </w:t>
      </w:r>
      <w:r>
        <w:rPr>
          <w:bCs/>
          <w:b/>
        </w:rPr>
        <w:t xml:space="preserve">éprouvée</w:t>
      </w:r>
      <w:r>
        <w:t xml:space="preserve"> </w:t>
      </w:r>
      <w:r>
        <w:t xml:space="preserve">: le registre A4 est la donnée figée D, la conjecture est la structure candidate S, le levier L est la chasse au contre-exemple. Domaine déclaré avant agrégation : types physique/méthode à comptage tranché →</w:t>
      </w:r>
      <w:r>
        <w:t xml:space="preserve"> </w:t>
      </w:r>
      <w:r>
        <w:rPr>
          <w:bCs/>
          <w:b/>
        </w:rPr>
        <w:t xml:space="preserve">n = 6 points mesurés</w:t>
      </w:r>
      <w:r>
        <w:t xml:space="preserve">.</w:t>
      </w:r>
    </w:p>
    <w:bookmarkStart w:id="22" w:name="verdict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v1 — « toute frontière mesurée est un déficit de dimension/degré de liberté » : RÉFUTÉE, 5/6.</w:t>
      </w:r>
    </w:p>
    <w:p>
      <w:pPr>
        <w:pStyle w:val="BodyText"/>
      </w:pPr>
      <w:r>
        <w:t xml:space="preserve">Le contre-exemple est F5 (découverte A2) : au point BPS, la frontière n’est pas une structure</w:t>
      </w:r>
      <w:r>
        <w:t xml:space="preserve"> </w:t>
      </w:r>
      <w:r>
        <w:rPr>
          <w:iCs/>
          <w:i/>
        </w:rPr>
        <w:t xml:space="preserve">manquante</w:t>
      </w:r>
      <w:r>
        <w:t xml:space="preserve"> </w:t>
      </w:r>
      <w:r>
        <w:t xml:space="preserve">mais une</w:t>
      </w:r>
      <w:r>
        <w:t xml:space="preserve"> </w:t>
      </w:r>
      <w:r>
        <w:rPr>
          <w:bCs/>
          <w:b/>
        </w:rPr>
        <w:t xml:space="preserve">direction sans coût</w:t>
      </w:r>
      <w:r>
        <w:t xml:space="preserve"> </w:t>
      </w:r>
      <w:r>
        <w:t xml:space="preserve">— le mode zéro d’échelle laisse la relaxation délocaliser le monopole jusqu’au bord de la boîte. Un surplus indéterminé, pas un déficit.</w:t>
      </w:r>
    </w:p>
    <w:p>
      <w:pPr>
        <w:pStyle w:val="BodyText"/>
      </w:pPr>
      <w:r>
        <w:rPr>
          <w:bCs/>
          <w:b/>
        </w:rPr>
        <w:t xml:space="preserve">v2 — raffinée à partir du contre-exemple publié :</w:t>
      </w:r>
    </w:p>
    <w:p>
      <w:pPr>
        <w:pStyle w:val="BlockText"/>
      </w:pPr>
      <w:r>
        <w:rPr>
          <w:iCs/>
          <w:i/>
        </w:rPr>
        <w:t xml:space="preserve">Toute frontière mesurée est un défaut de comptage des degrés de liberté — déficit (structure manquante : hyperplan, état, champ, deux-corps, représentations) ou mode non contraint (direction sans coût : échelle au point BPS).</w:t>
      </w:r>
    </w:p>
    <w:p>
      <w:pPr>
        <w:pStyle w:val="FirstParagraph"/>
      </w:pPr>
      <w:r>
        <w:t xml:space="preserve">v2 couvre</w:t>
      </w:r>
      <w:r>
        <w:t xml:space="preserve"> </w:t>
      </w:r>
      <w:r>
        <w:rPr>
          <w:bCs/>
          <w:b/>
        </w:rPr>
        <w:t xml:space="preserve">6/6</w:t>
      </w:r>
      <w:r>
        <w:t xml:space="preserve"> </w:t>
      </w:r>
      <w:r>
        <w:t xml:space="preserve">points du domaine. Ce n’est pas une victoire verbale : la réfutation de v1 est</w:t>
      </w:r>
      <w:r>
        <w:t xml:space="preserve"> </w:t>
      </w:r>
      <w:r>
        <w:rPr>
          <w:iCs/>
          <w:i/>
        </w:rPr>
        <w:t xml:space="preserve">publiée</w:t>
      </w:r>
      <w:r>
        <w:t xml:space="preserve"> </w:t>
      </w:r>
      <w:r>
        <w:t xml:space="preserve">dans le verdict JSON (b3_fail), et v2 ne vaut que par ses prédictions.</w:t>
      </w:r>
    </w:p>
    <w:bookmarkEnd w:id="22"/>
    <w:bookmarkStart w:id="23" w:name="prédictions-pré-enregistrées-de-v2"/>
    <w:p>
      <w:pPr>
        <w:pStyle w:val="Heading3"/>
      </w:pPr>
      <w:r>
        <w:t xml:space="preserve">Prédictions pré-enregistrées de v2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F7</w:t>
      </w:r>
      <w:r>
        <w:t xml:space="preserve"> </w:t>
      </w:r>
      <w:r>
        <w:t xml:space="preserve">(partiels P13/P22) : quand la batterie A1 rétroactive tournera, les fragilités trouvées devront être des défauts de comptage de ddll — sinon v2 tombe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F8</w:t>
      </w:r>
      <w:r>
        <w:t xml:space="preserve"> </w:t>
      </w:r>
      <w:r>
        <w:t xml:space="preserve">(Z_max, chantier P40) : sa fermeture devra être un défaut de comptage de ddll — sinon v2 tombe.</w:t>
      </w:r>
    </w:p>
    <w:p>
      <w:pPr>
        <w:pStyle w:val="FirstParagraph"/>
      </w:pPr>
      <w:r>
        <w:rPr>
          <w:bCs/>
          <w:b/>
        </w:rPr>
        <w:t xml:space="preserve">Falsifieur de v2</w:t>
      </w:r>
      <w:r>
        <w:t xml:space="preserve"> </w:t>
      </w:r>
      <w:r>
        <w:t xml:space="preserve">: toute frontière mesurée dont la fermeture ne change</w:t>
      </w:r>
      <w:r>
        <w:t xml:space="preserve"> </w:t>
      </w:r>
      <w:r>
        <w:rPr>
          <w:iCs/>
          <w:i/>
        </w:rPr>
        <w:t xml:space="preserve">aucun</w:t>
      </w:r>
      <w:r>
        <w:t xml:space="preserve"> </w:t>
      </w:r>
      <w:r>
        <w:t xml:space="preserve">comptage de degrés de liberté (ni ajout, ni contrainte, ni fixation de mode).</w:t>
      </w:r>
    </w:p>
    <w:bookmarkEnd w:id="23"/>
    <w:bookmarkEnd w:id="24"/>
    <w:bookmarkStart w:id="25" w:name="X19f208ba692a3984b16ef01a729a3c93893f0f0"/>
    <w:p>
      <w:pPr>
        <w:pStyle w:val="Heading2"/>
      </w:pPr>
      <w:r>
        <w:t xml:space="preserve">3. Bilan de l’axe 1 : la machine après cinq chantiers de méthode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apport constitutif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verdict est un couple</w:t>
            </w:r>
            <w:r>
              <w:t xml:space="preserve"> </w:t>
            </w:r>
            <w:r>
              <w:rPr>
                <w:bCs/>
                <w:b/>
              </w:rPr>
              <w:t xml:space="preserve">(V, Σ)</w:t>
            </w:r>
            <w:r>
              <w:t xml:space="preserve"> </w:t>
            </w:r>
            <w:r>
              <w:t xml:space="preserve">— stabilité publiée, batterie certifiée par 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leviers sont</w:t>
            </w:r>
            <w:r>
              <w:t xml:space="preserve"> </w:t>
            </w:r>
            <w:r>
              <w:rPr>
                <w:bCs/>
                <w:b/>
              </w:rPr>
              <w:t xml:space="preserve">énumérés</w:t>
            </w:r>
            <w:r>
              <w:t xml:space="preserve"> </w:t>
            </w:r>
            <w:r>
              <w:t xml:space="preserve">— carte de constitutivité complète, contrôle tueur intégré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juge est un</w:t>
            </w:r>
            <w:r>
              <w:t xml:space="preserve"> </w:t>
            </w:r>
            <w:r>
              <w:rPr>
                <w:bCs/>
                <w:b/>
              </w:rPr>
              <w:t xml:space="preserve">tamis</w:t>
            </w:r>
            <w:r>
              <w:t xml:space="preserve"> </w:t>
            </w:r>
            <w:r>
              <w:t xml:space="preserve">— candidats énumérés, porte variationnelle, intégrateur à domaine mesuré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frontières sont des</w:t>
            </w:r>
            <w:r>
              <w:t xml:space="preserve"> </w:t>
            </w:r>
            <w:r>
              <w:rPr>
                <w:bCs/>
                <w:b/>
              </w:rPr>
              <w:t xml:space="preserve">objets registres</w:t>
            </w:r>
            <w:r>
              <w:t xml:space="preserve"> </w:t>
            </w:r>
            <w:r>
              <w:t xml:space="preserve">— schéma, SHA-256, statuts, coûts exacts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frontières ont une</w:t>
            </w:r>
            <w:r>
              <w:t xml:space="preserve"> </w:t>
            </w:r>
            <w:r>
              <w:rPr>
                <w:bCs/>
                <w:b/>
              </w:rPr>
              <w:t xml:space="preserve">méta-loi falsifiable</w:t>
            </w:r>
            <w:r>
              <w:t xml:space="preserve"> </w:t>
            </w:r>
            <w:r>
              <w:t xml:space="preserve">— v1 réfutée publiée, v2 en vigueur sous prédictions</w:t>
            </w:r>
          </w:p>
        </w:tc>
      </w:tr>
    </w:tbl>
    <w:p>
      <w:pPr>
        <w:pStyle w:val="BodyText"/>
      </w:pPr>
      <w:r>
        <w:t xml:space="preserve">Et trois résultats de physique au passage : la carte de constitutivité du monopole (les masses font l’existence), la frontière r₁₂ confirmée et durcie (R3 ne gagne qu’en Z = 2), le « 63 160 » réfuté comme artefact de protocole.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A4/A5 — REG-FR-1.0 / CONJ-FR-1.0 · SHA-256 des scripts dans les JSON · le registre est la seule donnée d’A5, le comptage_ddll n’est jamais réinterprété.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2026-08-30T00:03:42Z</dcterms:created>
  <dcterms:modified xsi:type="dcterms:W3CDTF">2026-08-30T00:03:42Z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