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6ed666aacfe52c768c9c3665b11ee18b24ae9a"/>
    <w:p>
      <w:pPr>
        <w:pStyle w:val="Heading1"/>
      </w:pPr>
      <w:r>
        <w:t xml:space="preserve">Chantiers à publier sur GitHub — inventaire et affectation par dépôt</w:t>
      </w:r>
    </w:p>
    <w:p>
      <w:pPr>
        <w:pStyle w:val="FirstParagraph"/>
      </w:pPr>
      <w:r>
        <w:rPr>
          <w:bCs/>
          <w:b/>
        </w:rPr>
        <w:t xml:space="preserve">Patrice Portemann — corpus Machine Noétique</w:t>
      </w:r>
      <w:r>
        <w:t xml:space="preserve"> </w:t>
      </w:r>
      <w:r>
        <w:t xml:space="preserve">30 août 2026 (rafraîchi après P36–P42 + M1)</w:t>
      </w:r>
    </w:p>
    <w:p>
      <w:pPr>
        <w:pStyle w:val="BlockText"/>
      </w:pPr>
      <w:r>
        <w:t xml:space="preserve">Note d’accès : la page</w:t>
      </w:r>
      <w:r>
        <w:t xml:space="preserve"> </w:t>
      </w:r>
      <w:r>
        <w:rPr>
          <w:rStyle w:val="VerbatimChar"/>
        </w:rPr>
        <w:t xml:space="preserve">histoire-des-sciences.eu/cockpit</w:t>
      </w:r>
      <w:r>
        <w:t xml:space="preserve"> </w:t>
      </w:r>
      <w:r>
        <w:t xml:space="preserve">est protégée</w:t>
      </w:r>
      <w:r>
        <w:t xml:space="preserve"> </w:t>
      </w:r>
      <w:r>
        <w:t xml:space="preserve">par connexion (« Cockpit HdS / Connexion ») — son contenu n’est pas</w:t>
      </w:r>
      <w:r>
        <w:t xml:space="preserve"> </w:t>
      </w:r>
      <w:r>
        <w:t xml:space="preserve">lisible publiquement. La liste ci-dessous est construite depuis</w:t>
      </w:r>
      <w:r>
        <w:t xml:space="preserve"> </w:t>
      </w:r>
      <w:r>
        <w:t xml:space="preserve">l’inventaire complet des artefacts de la session, à rapprocher du</w:t>
      </w:r>
      <w:r>
        <w:t xml:space="preserve"> </w:t>
      </w:r>
      <w:r>
        <w:t xml:space="preserve">cockpit lorsque tu l’auras sous les yeux. La publication elle-même</w:t>
      </w:r>
      <w:r>
        <w:t xml:space="preserve"> </w:t>
      </w:r>
      <w:r>
        <w:t xml:space="preserve">attend le jeton que tu fourniras.</w:t>
      </w:r>
    </w:p>
    <w:bookmarkStart w:id="20" w:name="Xafce9e8a2b3e2d4401b890d5ae9bd5b0134165e"/>
    <w:p>
      <w:pPr>
        <w:pStyle w:val="Heading2"/>
      </w:pPr>
      <w:r>
        <w:t xml:space="preserve">1. Dépôt</w:t>
      </w:r>
      <w:r>
        <w:t xml:space="preserve"> </w:t>
      </w:r>
      <w:r>
        <w:rPr>
          <w:rStyle w:val="VerbatimChar"/>
        </w:rPr>
        <w:t xml:space="preserve">noetic-machine-complete</w:t>
      </w:r>
      <w:r>
        <w:t xml:space="preserve"> </w:t>
      </w:r>
      <w:r>
        <w:t xml:space="preserve">— chantiers P (suite du corpus P0–P33)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proposée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p34_neurone.py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p34_neurone_verdict.json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p35_neurone_biologique.py</w:t>
            </w:r>
            <w:r>
              <w:t xml:space="preserve"> </w:t>
            </w:r>
            <w:r>
              <w:t xml:space="preserve">+ verdict JSON +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p36_profondeur.py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p36_profondeur_verdict.json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p37_neurone_fractionnaire.py</w:t>
            </w:r>
            <w:r>
              <w:t xml:space="preserve"> </w:t>
            </w:r>
            <w:r>
              <w:t xml:space="preserve">+ verdict JSON +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p38_attention.py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p38_attention_verdict.json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p39_fermeture_r12.py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p39_fermeture_r12_verdict.json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p40_zmax.py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p40_zmax_verdict.json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p40_data_ame2020_mas20.txt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p40_data_fy235u.csv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p40_data_fy239pu.csv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figées (AME2020, JEFF-3.1.1)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p41_neurones_reels.py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p41_neurones_reels_verdict.json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p41_data_catalog_allen.json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p41_data_sweeps.json</w:t>
            </w:r>
            <w:r>
              <w:t xml:space="preserve"> </w:t>
            </w:r>
            <w:r>
              <w:t xml:space="preserve">+ 2 NWB de 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figées (Allen Cell Types)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p42_pont_120_e8.py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p42_pont_120_e8_verdict.json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 P34, P35, P36, P37, P38, P39, P40, P41, P42 (md/docx)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</w:tbl>
    <w:bookmarkEnd w:id="20"/>
    <w:bookmarkStart w:id="21" w:name="X9c684f39951bc3f794517fe2d66f2aa86304770"/>
    <w:p>
      <w:pPr>
        <w:pStyle w:val="Heading2"/>
      </w:pPr>
      <w:r>
        <w:t xml:space="preserve">2. Dépôt</w:t>
      </w:r>
      <w:r>
        <w:t xml:space="preserve"> </w:t>
      </w:r>
      <w:r>
        <w:rPr>
          <w:rStyle w:val="VerbatimChar"/>
        </w:rPr>
        <w:t xml:space="preserve">noetic-machine-complete</w:t>
      </w:r>
      <w:r>
        <w:t xml:space="preserve"> </w:t>
      </w:r>
      <w:r>
        <w:t xml:space="preserve">— chantiers A et méta-chantier M1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proposée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a1_batterie_perturbation.py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a1_batterie_verdict.json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a2_moteur_leviers.py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a2_moteur_leviers_verdict.json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a3_tamis_jastrow.py</w:t>
            </w:r>
            <w:r>
              <w:t xml:space="preserve"> </w:t>
            </w:r>
            <w:r>
              <w:t xml:space="preserve">+ verdicts JSON (N64/N96/N128 + chunks)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a3_ko6_reenumeration.py</w:t>
            </w:r>
            <w:r>
              <w:t xml:space="preserve"> </w:t>
            </w:r>
            <w:r>
              <w:t xml:space="preserve">+ verdict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a4_registre_frontieres.py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a4_registre_frontieres.json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(</w:t>
            </w:r>
            <w:r>
              <w:rPr>
                <w:bCs/>
                <w:b/>
              </w:rPr>
              <w:t xml:space="preserve">15 entrées</w:t>
            </w:r>
            <w:r>
              <w:t xml:space="preserve">, SHA</w:t>
            </w:r>
            <w:r>
              <w:t xml:space="preserve"> </w:t>
            </w:r>
            <w:r>
              <w:rPr>
                <w:rStyle w:val="VerbatimChar"/>
              </w:rPr>
              <w:t xml:space="preserve">4b82ca3fdbb5ae88…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racine ou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a5_conjecture_frontieres.py</w:t>
            </w:r>
            <w:r>
              <w:t xml:space="preserve"> </w:t>
            </w:r>
            <w:r>
              <w:t xml:space="preserve">+ verdict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verdict (v1 réfutée par F5+F14 ; v2 = 11/12)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m1_economie_information.py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m1_economie_information_verdict.json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méta-chantier (postulat central mesuré : réfuté brut, affiné)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m1b_economie_robustesse.py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m1b_economie_robustesse_verdict.json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méta-chantier (robustesse : inversion confirmée au proxy gzip, Spearman 0.980)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m1_corpus/</w:t>
            </w:r>
            <w:r>
              <w:t xml:space="preserve"> </w:t>
            </w:r>
            <w:r>
              <w:t xml:space="preserve">(miroir SHA-vérifié, 87 fichiers)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réplicabilité du méta-chantier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data/m1_corpus/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 A1, A2, A3, A4-A5, M1, M1b (md/docx)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</w:tr>
    </w:tbl>
    <w:p>
      <w:pPr>
        <w:pStyle w:val="BodyText"/>
      </w:pPr>
      <w:r>
        <w:rPr>
          <w:iCs/>
          <w:i/>
        </w:rPr>
        <w:t xml:space="preserve">Alternative discutable : un dépôt séparé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noetic-method</w:t>
      </w:r>
      <w:r>
        <w:rPr>
          <w:iCs/>
          <w:i/>
        </w:rPr>
        <w:t xml:space="preserve"> </w:t>
      </w:r>
      <w:r>
        <w:rPr>
          <w:iCs/>
          <w:i/>
        </w:rPr>
        <w:t xml:space="preserve">pour la série A</w:t>
      </w:r>
      <w:r>
        <w:rPr>
          <w:iCs/>
          <w:i/>
        </w:rPr>
        <w:t xml:space="preserve"> </w:t>
      </w:r>
      <w:r>
        <w:rPr>
          <w:iCs/>
          <w:i/>
        </w:rPr>
        <w:t xml:space="preserve">(méthode) et M1 en gardant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noetic-machine-complete</w:t>
      </w:r>
      <w:r>
        <w:rPr>
          <w:iCs/>
          <w:i/>
        </w:rPr>
        <w:t xml:space="preserve"> </w:t>
      </w:r>
      <w:r>
        <w:rPr>
          <w:iCs/>
          <w:i/>
        </w:rPr>
        <w:t xml:space="preserve">pour la série P</w:t>
      </w:r>
      <w:r>
        <w:rPr>
          <w:iCs/>
          <w:i/>
        </w:rPr>
        <w:t xml:space="preserve"> </w:t>
      </w:r>
      <w:r>
        <w:rPr>
          <w:iCs/>
          <w:i/>
        </w:rPr>
        <w:t xml:space="preserve">(physique). Tranché au moment de la publication.</w:t>
      </w:r>
    </w:p>
    <w:bookmarkEnd w:id="21"/>
    <w:bookmarkStart w:id="22" w:name="X1138f75dbc71ee69108e26b46d811fe5ab44cc9"/>
    <w:p>
      <w:pPr>
        <w:pStyle w:val="Heading2"/>
      </w:pPr>
      <w:r>
        <w:t xml:space="preserve">3. Hygiène du corpus existant (frontières F9 / F10 du registre)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exacte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F9 — p32/p33 corrompus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confirmé par M1 (mesure indépendante)</w:t>
            </w:r>
            <w:r>
              <w:t xml:space="preserve"> </w:t>
            </w:r>
            <w:r>
              <w:t xml:space="preserve">: re-publier</w:t>
            </w:r>
            <w:r>
              <w:t xml:space="preserve"> </w:t>
            </w:r>
            <w:r>
              <w:rPr>
                <w:rStyle w:val="VerbatimChar"/>
              </w:rPr>
              <w:t xml:space="preserve">p32_frontiere.py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p33_queue.py</w:t>
            </w:r>
            <w:r>
              <w:t xml:space="preserve"> </w:t>
            </w:r>
            <w:r>
              <w:t xml:space="preserve">en Python propre (les fichiers commités sont en base64 : SHA bruts</w:t>
            </w:r>
            <w:r>
              <w:t xml:space="preserve"> </w:t>
            </w:r>
            <w:r>
              <w:rPr>
                <w:rStyle w:val="VerbatimChar"/>
              </w:rPr>
              <w:t xml:space="preserve">bbf42182…</w:t>
            </w:r>
            <w:r>
              <w:t xml:space="preserve">/</w:t>
            </w:r>
            <w:r>
              <w:rPr>
                <w:rStyle w:val="VerbatimChar"/>
              </w:rPr>
              <w:t xml:space="preserve">1a4bb130…</w:t>
            </w:r>
            <w:r>
              <w:t xml:space="preserve"> </w:t>
            </w:r>
            <w:r>
              <w:t xml:space="preserve">≠ SHASUMS</w:t>
            </w:r>
            <w:r>
              <w:t xml:space="preserve"> </w:t>
            </w:r>
            <w:r>
              <w:rPr>
                <w:rStyle w:val="VerbatimChar"/>
              </w:rPr>
              <w:t xml:space="preserve">60a868bd…</w:t>
            </w:r>
            <w:r>
              <w:t xml:space="preserve">/</w:t>
            </w:r>
            <w:r>
              <w:rPr>
                <w:rStyle w:val="VerbatimChar"/>
              </w:rPr>
              <w:t xml:space="preserve">286f9888…</w:t>
            </w:r>
            <w:r>
              <w:t xml:space="preserve">, ni bruts ni décodés), régénérer JSON/PNG,</w:t>
            </w:r>
            <w:r>
              <w:t xml:space="preserve"> </w:t>
            </w:r>
            <w:r>
              <w:rPr>
                <w:bCs/>
                <w:b/>
              </w:rPr>
              <w:t xml:space="preserve">mettre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SHASUMS.txt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à 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F10 — Topological-Fractional-AI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publier le script du modèle 84.1 % AUC / 28 paramètres — P37 fournit déjà la dynamique fractionnaire exécutable (</w:t>
            </w:r>
            <w:r>
              <w:rPr>
                <w:rStyle w:val="VerbatimChar"/>
              </w:rPr>
              <w:t xml:space="preserve">p37_neurone_fractionnaire.py</w:t>
            </w:r>
            <w:r>
              <w:t xml:space="preserve">, E_α contrôlée à 2.6e-16) mais ne ferme pas l’entrée</w:t>
            </w:r>
          </w:p>
        </w:tc>
      </w:tr>
    </w:tbl>
    <w:bookmarkEnd w:id="22"/>
    <w:bookmarkStart w:id="23" w:name="Xa5a3587338d05fcf4433a34015b60ace971687e"/>
    <w:p>
      <w:pPr>
        <w:pStyle w:val="Heading2"/>
      </w:pPr>
      <w:r>
        <w:t xml:space="preserve">4. Discipline de publication (héritée du corpus)</w:t>
      </w:r>
    </w:p>
    <w:p>
      <w:pPr>
        <w:numPr>
          <w:ilvl w:val="0"/>
          <w:numId w:val="1001"/>
        </w:numPr>
        <w:pStyle w:val="Compact"/>
      </w:pPr>
      <w:r>
        <w:t xml:space="preserve">Chaque script : protocole gelé en en-tête, zéro paramètre ajusté,</w:t>
      </w:r>
      <w:r>
        <w:t xml:space="preserve"> </w:t>
      </w:r>
      <w:r>
        <w:t xml:space="preserve">falsifieur déclaré, B3-FAIL publiés (P40 : 1 + P-FISSION réfutée ;</w:t>
      </w:r>
      <w:r>
        <w:t xml:space="preserve"> </w:t>
      </w:r>
      <w:r>
        <w:t xml:space="preserve">P41 : 2 ; P42 : 3 internes ; M1 : rupture SHA corpus + prédiction</w:t>
      </w:r>
      <w:r>
        <w:t xml:space="preserve"> </w:t>
      </w:r>
      <w:r>
        <w:t xml:space="preserve">pré-enregistrée réfutée — tous documentés dans les JSON).</w:t>
      </w:r>
    </w:p>
    <w:p>
      <w:pPr>
        <w:numPr>
          <w:ilvl w:val="0"/>
          <w:numId w:val="1001"/>
        </w:numPr>
        <w:pStyle w:val="Compact"/>
      </w:pPr>
      <w:r>
        <w:t xml:space="preserve">Chaque verdict : JSON + SHA-256 du script ; registre A4 : SHA-256 par</w:t>
      </w:r>
      <w:r>
        <w:t xml:space="preserve"> </w:t>
      </w:r>
      <w:r>
        <w:t xml:space="preserve">entrée + global (15 entrées : 4 fermées, 6 ouvertes, 5 partielles).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SHASUMS.txt</w:t>
      </w:r>
      <w:r>
        <w:t xml:space="preserve"> </w:t>
      </w:r>
      <w:r>
        <w:t xml:space="preserve">régénéré sur l’ensemble des fichiers publiés.</w:t>
      </w:r>
    </w:p>
    <w:p>
      <w:pPr>
        <w:numPr>
          <w:ilvl w:val="0"/>
          <w:numId w:val="1001"/>
        </w:numPr>
        <w:pStyle w:val="Compact"/>
      </w:pPr>
      <w:r>
        <w:t xml:space="preserve">Les figures PNG accompagnent les scripts dans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</w:p>
    <w:bookmarkEnd w:id="23"/>
    <w:bookmarkStart w:id="24" w:name="ordre-de-publication-suggéré"/>
    <w:p>
      <w:pPr>
        <w:pStyle w:val="Heading2"/>
      </w:pPr>
      <w:r>
        <w:t xml:space="preserve">5. Ordre de publication suggéré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F9 d’abord</w:t>
      </w:r>
      <w:r>
        <w:t xml:space="preserve"> </w:t>
      </w:r>
      <w:r>
        <w:t xml:space="preserve">(hygiène : sources p32/p33 propres + SHASUMS) — le</w:t>
      </w:r>
      <w:r>
        <w:t xml:space="preserve"> </w:t>
      </w:r>
      <w:r>
        <w:t xml:space="preserve">corpus existant redevient conforme avant d’ajouter du nouveau.</w:t>
      </w:r>
    </w:p>
    <w:p>
      <w:pPr>
        <w:numPr>
          <w:ilvl w:val="0"/>
          <w:numId w:val="1002"/>
        </w:numPr>
        <w:pStyle w:val="Compact"/>
      </w:pPr>
      <w:r>
        <w:t xml:space="preserve">Série P : P34 → P42 (continuité P0–P33), données figées incluses.</w:t>
      </w:r>
    </w:p>
    <w:p>
      <w:pPr>
        <w:numPr>
          <w:ilvl w:val="0"/>
          <w:numId w:val="1002"/>
        </w:numPr>
        <w:pStyle w:val="Compact"/>
      </w:pPr>
      <w:r>
        <w:t xml:space="preserve">Série A : A1 → A5 + registre (la méthode documente les chantiers).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M1 + M1b</w:t>
      </w:r>
      <w:r>
        <w:t xml:space="preserve"> </w:t>
      </w:r>
      <w:r>
        <w:t xml:space="preserve">(les méta-chantiers mesurent le corpus : ils se publient après lui).</w:t>
      </w:r>
    </w:p>
    <w:p>
      <w:pPr>
        <w:numPr>
          <w:ilvl w:val="0"/>
          <w:numId w:val="1002"/>
        </w:numPr>
        <w:pStyle w:val="Compact"/>
      </w:pPr>
      <w:r>
        <w:t xml:space="preserve">F10 en dernier (script Topological-Fractional-AI, dépôt séparé).</w:t>
      </w:r>
    </w:p>
    <w:p>
      <w:pPr>
        <w:pStyle w:val="FirstParagraph"/>
      </w:pPr>
      <w:r>
        <w:rPr>
          <w:iCs/>
          <w:i/>
        </w:rPr>
        <w:t xml:space="preserve">En attente du jeton GitHub — aucune action sur les dépôts avant.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2026-08-30T11:00:16Z</dcterms:created>
  <dcterms:modified xsi:type="dcterms:W3CDTF">2026-08-30T11:00:16Z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