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xoehj0ahtmmf" w:id="0"/>
      <w:bookmarkEnd w:id="0"/>
      <w:r w:rsidDel="00000000" w:rsidR="00000000" w:rsidRPr="00000000">
        <w:rPr>
          <w:b w:val="1"/>
          <w:sz w:val="46"/>
          <w:szCs w:val="46"/>
          <w:rtl w:val="0"/>
        </w:rPr>
        <w:t xml:space="preserve">Understanding Range-Partition-Entropy (RPE)</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id1i0tqxr4dk" w:id="1"/>
      <w:bookmarkEnd w:id="1"/>
      <w:r w:rsidDel="00000000" w:rsidR="00000000" w:rsidRPr="00000000">
        <w:rPr>
          <w:b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When we think about information, we often imagine it as something that can be measured in bits or probabilities. One of the most famous tools for this is </w:t>
      </w:r>
      <w:r w:rsidDel="00000000" w:rsidR="00000000" w:rsidRPr="00000000">
        <w:rPr>
          <w:b w:val="1"/>
          <w:rtl w:val="0"/>
        </w:rPr>
        <w:t xml:space="preserve">entropy</w:t>
      </w:r>
      <w:r w:rsidDel="00000000" w:rsidR="00000000" w:rsidRPr="00000000">
        <w:rPr>
          <w:rtl w:val="0"/>
        </w:rPr>
        <w:t xml:space="preserve">—a way of measuring uncertainty or disorder in data. Entropy tells us how much surprise there is in a dataset, but it usually works as one number for the whole thing. That’s powerful, but sometimes it’s too simple.</w:t>
      </w:r>
    </w:p>
    <w:p w:rsidR="00000000" w:rsidDel="00000000" w:rsidP="00000000" w:rsidRDefault="00000000" w:rsidRPr="00000000" w14:paraId="00000004">
      <w:pPr>
        <w:spacing w:after="240" w:before="240" w:lineRule="auto"/>
        <w:rPr/>
      </w:pPr>
      <w:r w:rsidDel="00000000" w:rsidR="00000000" w:rsidRPr="00000000">
        <w:rPr>
          <w:rtl w:val="0"/>
        </w:rPr>
        <w:t xml:space="preserve">Enter </w:t>
      </w:r>
      <w:r w:rsidDel="00000000" w:rsidR="00000000" w:rsidRPr="00000000">
        <w:rPr>
          <w:b w:val="1"/>
          <w:rtl w:val="0"/>
        </w:rPr>
        <w:t xml:space="preserve">Range-Partition-Entropy (RPE)</w:t>
      </w:r>
      <w:r w:rsidDel="00000000" w:rsidR="00000000" w:rsidRPr="00000000">
        <w:rPr>
          <w:rtl w:val="0"/>
        </w:rPr>
        <w:t xml:space="preserve">. This idea extends traditional entropy by looking not just at the whole dataset at once, but by breaking it into parts—"partitions"—and measuring how disorder is distributed across them.</w:t>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1i0lcc3ea4vq" w:id="2"/>
      <w:bookmarkEnd w:id="2"/>
      <w:r w:rsidDel="00000000" w:rsidR="00000000" w:rsidRPr="00000000">
        <w:rPr>
          <w:b w:val="1"/>
          <w:sz w:val="34"/>
          <w:szCs w:val="34"/>
          <w:rtl w:val="0"/>
        </w:rPr>
        <w:t xml:space="preserve">What It Means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rtl w:val="0"/>
        </w:rPr>
        <w:t xml:space="preserve">Partitioning</w:t>
      </w:r>
      <w:r w:rsidDel="00000000" w:rsidR="00000000" w:rsidRPr="00000000">
        <w:rPr>
          <w:rtl w:val="0"/>
        </w:rPr>
        <w:t xml:space="preserve">: Imagine you have a dataset of numbers, like test scores. Instead of looking at all the scores as one big pile, you split them into ranges: 0–50, 51–75, 76–100.</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Entropy in Each Partition</w:t>
      </w:r>
      <w:r w:rsidDel="00000000" w:rsidR="00000000" w:rsidRPr="00000000">
        <w:rPr>
          <w:rtl w:val="0"/>
        </w:rPr>
        <w:t xml:space="preserve">: For each range, you calculate the entropy—how unpredictable the values are within that range.</w:t>
        <w:br w:type="textWrapping"/>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rtl w:val="0"/>
        </w:rPr>
        <w:t xml:space="preserve">Putting It Together</w:t>
      </w:r>
      <w:r w:rsidDel="00000000" w:rsidR="00000000" w:rsidRPr="00000000">
        <w:rPr>
          <w:rtl w:val="0"/>
        </w:rPr>
        <w:t xml:space="preserve">: By combining these local entropy measures, you get a structured view of the whole dataset’s uncertainty.</w:t>
        <w:br w:type="textWrapping"/>
      </w:r>
    </w:p>
    <w:p w:rsidR="00000000" w:rsidDel="00000000" w:rsidP="00000000" w:rsidRDefault="00000000" w:rsidRPr="00000000" w14:paraId="00000009">
      <w:pPr>
        <w:spacing w:after="240" w:before="240" w:lineRule="auto"/>
        <w:rPr>
          <w:i w:val="1"/>
        </w:rPr>
      </w:pPr>
      <w:r w:rsidDel="00000000" w:rsidR="00000000" w:rsidRPr="00000000">
        <w:rPr>
          <w:rtl w:val="0"/>
        </w:rPr>
        <w:t xml:space="preserve">In simple terms: RPE doesn’t just say </w:t>
      </w:r>
      <w:r w:rsidDel="00000000" w:rsidR="00000000" w:rsidRPr="00000000">
        <w:rPr>
          <w:i w:val="1"/>
          <w:rtl w:val="0"/>
        </w:rPr>
        <w:t xml:space="preserve">“how messy is the whole thing?”</w:t>
      </w:r>
      <w:r w:rsidDel="00000000" w:rsidR="00000000" w:rsidRPr="00000000">
        <w:rPr>
          <w:rtl w:val="0"/>
        </w:rPr>
        <w:t xml:space="preserve"> It asks, </w:t>
      </w:r>
      <w:r w:rsidDel="00000000" w:rsidR="00000000" w:rsidRPr="00000000">
        <w:rPr>
          <w:i w:val="1"/>
          <w:rtl w:val="0"/>
        </w:rPr>
        <w:t xml:space="preserve">“where is the mess, and how is it spread out?”</w:t>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7x6lzj44vzqx" w:id="3"/>
      <w:bookmarkEnd w:id="3"/>
      <w:r w:rsidDel="00000000" w:rsidR="00000000" w:rsidRPr="00000000">
        <w:rPr>
          <w:b w:val="1"/>
          <w:sz w:val="34"/>
          <w:szCs w:val="34"/>
          <w:rtl w:val="0"/>
        </w:rPr>
        <w:t xml:space="preserve">Why It’s Useful</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b w:val="1"/>
          <w:rtl w:val="0"/>
        </w:rPr>
        <w:t xml:space="preserve">Reveals hidden patterns</w:t>
      </w:r>
      <w:r w:rsidDel="00000000" w:rsidR="00000000" w:rsidRPr="00000000">
        <w:rPr>
          <w:rtl w:val="0"/>
        </w:rPr>
        <w:t xml:space="preserve">: Some areas of data may be highly predictable (low entropy), while others are full of surprises (high entropy). RPE shows you both.</w:t>
        <w:br w:type="textWrapping"/>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rtl w:val="0"/>
        </w:rPr>
        <w:t xml:space="preserve">Works with unstructured data</w:t>
      </w:r>
      <w:r w:rsidDel="00000000" w:rsidR="00000000" w:rsidRPr="00000000">
        <w:rPr>
          <w:rtl w:val="0"/>
        </w:rPr>
        <w:t xml:space="preserve">: If your dataset has no obvious order, partitioning helps turn it into structured pieces that can be analyzed.</w:t>
        <w:br w:type="textWrapping"/>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rtl w:val="0"/>
        </w:rPr>
        <w:t xml:space="preserve">Better data preparation</w:t>
      </w:r>
      <w:r w:rsidDel="00000000" w:rsidR="00000000" w:rsidRPr="00000000">
        <w:rPr>
          <w:rtl w:val="0"/>
        </w:rPr>
        <w:t xml:space="preserve">: By knowing which parts of data are noisy, you can clean, balance, or emphasize the right regions before training a model.</w:t>
        <w:br w:type="textWrapping"/>
      </w:r>
    </w:p>
    <w:p w:rsidR="00000000" w:rsidDel="00000000" w:rsidP="00000000" w:rsidRDefault="00000000" w:rsidRPr="00000000" w14:paraId="0000000E">
      <w:pPr>
        <w:pStyle w:val="Heading2"/>
        <w:keepNext w:val="0"/>
        <w:keepLines w:val="0"/>
        <w:spacing w:after="80" w:lineRule="auto"/>
        <w:rPr>
          <w:b w:val="1"/>
          <w:sz w:val="34"/>
          <w:szCs w:val="34"/>
        </w:rPr>
      </w:pPr>
      <w:bookmarkStart w:colFirst="0" w:colLast="0" w:name="_rw6z5toab3ra" w:id="4"/>
      <w:bookmarkEnd w:id="4"/>
      <w:r w:rsidDel="00000000" w:rsidR="00000000" w:rsidRPr="00000000">
        <w:rPr>
          <w:b w:val="1"/>
          <w:sz w:val="34"/>
          <w:szCs w:val="34"/>
          <w:rtl w:val="0"/>
        </w:rPr>
        <w:t xml:space="preserve">Everyday Analogy</w:t>
      </w:r>
    </w:p>
    <w:p w:rsidR="00000000" w:rsidDel="00000000" w:rsidP="00000000" w:rsidRDefault="00000000" w:rsidRPr="00000000" w14:paraId="0000000F">
      <w:pPr>
        <w:spacing w:after="240" w:before="240" w:lineRule="auto"/>
        <w:rPr/>
      </w:pPr>
      <w:r w:rsidDel="00000000" w:rsidR="00000000" w:rsidRPr="00000000">
        <w:rPr>
          <w:rtl w:val="0"/>
        </w:rPr>
        <w:t xml:space="preserve">Think of entropy as noise in a room. A single number for the entire room might say it’s “medium loud.” But RPE is like walking around with a sound meter: it shows you that the corner by the window is quiet, the middle is noisy, and the back wall has bursts of chatter. That’s far more useful if you want to understand what’s really going on.</w:t>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l06q417whw4q" w:id="5"/>
      <w:bookmarkEnd w:id="5"/>
      <w:r w:rsidDel="00000000" w:rsidR="00000000" w:rsidRPr="00000000">
        <w:rPr>
          <w:b w:val="1"/>
          <w:sz w:val="34"/>
          <w:szCs w:val="34"/>
          <w:rtl w:val="0"/>
        </w:rPr>
        <w:t xml:space="preserve">Where It Fits in AI</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b w:val="1"/>
          <w:rtl w:val="0"/>
        </w:rPr>
        <w:t xml:space="preserve">Training datasets</w:t>
      </w:r>
      <w:r w:rsidDel="00000000" w:rsidR="00000000" w:rsidRPr="00000000">
        <w:rPr>
          <w:rtl w:val="0"/>
        </w:rPr>
        <w:t xml:space="preserve">: RPE can help identify which slices of your data add the most value or introduce the most chaos.</w:t>
        <w:br w:type="textWrapping"/>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rtl w:val="0"/>
        </w:rPr>
        <w:t xml:space="preserve">Model insights</w:t>
      </w:r>
      <w:r w:rsidDel="00000000" w:rsidR="00000000" w:rsidRPr="00000000">
        <w:rPr>
          <w:rtl w:val="0"/>
        </w:rPr>
        <w:t xml:space="preserve">: It can highlight what parts of a model’s latent space are structured versus noisy.</w:t>
        <w:br w:type="textWrapping"/>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b w:val="1"/>
          <w:rtl w:val="0"/>
        </w:rPr>
        <w:t xml:space="preserve">Anomaly detection</w:t>
      </w:r>
      <w:r w:rsidDel="00000000" w:rsidR="00000000" w:rsidRPr="00000000">
        <w:rPr>
          <w:rtl w:val="0"/>
        </w:rPr>
        <w:t xml:space="preserve">: If one partition is unexpectedly random, that may reveal errors or outliers.</w:t>
        <w:br w:type="textWrapping"/>
      </w:r>
    </w:p>
    <w:p w:rsidR="00000000" w:rsidDel="00000000" w:rsidP="00000000" w:rsidRDefault="00000000" w:rsidRPr="00000000" w14:paraId="00000014">
      <w:pPr>
        <w:pStyle w:val="Heading2"/>
        <w:keepNext w:val="0"/>
        <w:keepLines w:val="0"/>
        <w:spacing w:after="80" w:lineRule="auto"/>
        <w:rPr>
          <w:b w:val="1"/>
          <w:sz w:val="34"/>
          <w:szCs w:val="34"/>
        </w:rPr>
      </w:pPr>
      <w:bookmarkStart w:colFirst="0" w:colLast="0" w:name="_oswdgyd12uf8" w:id="6"/>
      <w:bookmarkEnd w:id="6"/>
      <w:r w:rsidDel="00000000" w:rsidR="00000000" w:rsidRPr="00000000">
        <w:rPr>
          <w:b w:val="1"/>
          <w:sz w:val="34"/>
          <w:szCs w:val="34"/>
          <w:rtl w:val="0"/>
        </w:rPr>
        <w:t xml:space="preserve">Conclusion</w:t>
      </w:r>
    </w:p>
    <w:p w:rsidR="00000000" w:rsidDel="00000000" w:rsidP="00000000" w:rsidRDefault="00000000" w:rsidRPr="00000000" w14:paraId="00000015">
      <w:pPr>
        <w:spacing w:after="240" w:before="240" w:lineRule="auto"/>
        <w:rPr/>
      </w:pPr>
      <w:r w:rsidDel="00000000" w:rsidR="00000000" w:rsidRPr="00000000">
        <w:rPr>
          <w:rtl w:val="0"/>
        </w:rPr>
        <w:t xml:space="preserve">Range-Partition-Entropy is a way of looking at information that goes beyond a single summary number. By measuring disorder across partitions, it lets us see the shape of information, not just its total. It’s like moving from a blurry snapshot to a detailed map—giving us tools to better understand, prepare, and make use of data.</w:t>
      </w: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sz w:val="46"/>
          <w:szCs w:val="46"/>
        </w:rPr>
      </w:pPr>
      <w:bookmarkStart w:colFirst="0" w:colLast="0" w:name="_97qrn0jq0bsu" w:id="7"/>
      <w:bookmarkEnd w:id="7"/>
      <w:r w:rsidDel="00000000" w:rsidR="00000000" w:rsidRPr="00000000">
        <w:rPr>
          <w:b w:val="1"/>
          <w:sz w:val="46"/>
          <w:szCs w:val="46"/>
          <w:rtl w:val="0"/>
        </w:rPr>
        <w:t xml:space="preserve">Thinking About Geometry Like an AI Model</w:t>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3gfyxg22ktsi" w:id="8"/>
      <w:bookmarkEnd w:id="8"/>
      <w:r w:rsidDel="00000000" w:rsidR="00000000" w:rsidRPr="00000000">
        <w:rPr>
          <w:b w:val="1"/>
          <w:sz w:val="34"/>
          <w:szCs w:val="34"/>
          <w:rtl w:val="0"/>
        </w:rPr>
        <w:t xml:space="preserve">Introduction</w:t>
      </w:r>
    </w:p>
    <w:p w:rsidR="00000000" w:rsidDel="00000000" w:rsidP="00000000" w:rsidRDefault="00000000" w:rsidRPr="00000000" w14:paraId="00000018">
      <w:pPr>
        <w:spacing w:after="240" w:before="240" w:lineRule="auto"/>
        <w:rPr/>
      </w:pPr>
      <w:r w:rsidDel="00000000" w:rsidR="00000000" w:rsidRPr="00000000">
        <w:rPr>
          <w:rtl w:val="0"/>
        </w:rPr>
        <w:t xml:space="preserve">When most people imagine geometry, they think of familiar shapes from school: squares, triangles, and circles drawn on flat paper. This is </w:t>
      </w:r>
      <w:r w:rsidDel="00000000" w:rsidR="00000000" w:rsidRPr="00000000">
        <w:rPr>
          <w:b w:val="1"/>
          <w:rtl w:val="0"/>
        </w:rPr>
        <w:t xml:space="preserve">Euclidean geometry</w:t>
      </w:r>
      <w:r w:rsidDel="00000000" w:rsidR="00000000" w:rsidRPr="00000000">
        <w:rPr>
          <w:rtl w:val="0"/>
        </w:rPr>
        <w:t xml:space="preserve">, the geometry of our everyday experience. But AI models don’t “see” the world this way. To understand how they think, we need to expand our idea of geometry.</w:t>
      </w:r>
    </w:p>
    <w:p w:rsidR="00000000" w:rsidDel="00000000" w:rsidP="00000000" w:rsidRDefault="00000000" w:rsidRPr="00000000" w14:paraId="00000019">
      <w:pPr>
        <w:pStyle w:val="Heading2"/>
        <w:keepNext w:val="0"/>
        <w:keepLines w:val="0"/>
        <w:spacing w:after="80" w:lineRule="auto"/>
        <w:rPr>
          <w:b w:val="1"/>
          <w:sz w:val="34"/>
          <w:szCs w:val="34"/>
        </w:rPr>
      </w:pPr>
      <w:bookmarkStart w:colFirst="0" w:colLast="0" w:name="_hbfwvethhqst" w:id="9"/>
      <w:bookmarkEnd w:id="9"/>
      <w:r w:rsidDel="00000000" w:rsidR="00000000" w:rsidRPr="00000000">
        <w:rPr>
          <w:b w:val="1"/>
          <w:sz w:val="34"/>
          <w:szCs w:val="34"/>
          <w:rtl w:val="0"/>
        </w:rPr>
        <w:t xml:space="preserve">Beyond Flat Shapes</w:t>
      </w:r>
    </w:p>
    <w:p w:rsidR="00000000" w:rsidDel="00000000" w:rsidP="00000000" w:rsidRDefault="00000000" w:rsidRPr="00000000" w14:paraId="0000001A">
      <w:pPr>
        <w:spacing w:after="240" w:before="240" w:lineRule="auto"/>
        <w:rPr/>
      </w:pPr>
      <w:r w:rsidDel="00000000" w:rsidR="00000000" w:rsidRPr="00000000">
        <w:rPr>
          <w:rtl w:val="0"/>
        </w:rPr>
        <w:t xml:space="preserve">AI models often work in spaces that don’t look anything like flat paper. Instead, they live in </w:t>
      </w:r>
      <w:r w:rsidDel="00000000" w:rsidR="00000000" w:rsidRPr="00000000">
        <w:rPr>
          <w:b w:val="1"/>
          <w:rtl w:val="0"/>
        </w:rPr>
        <w:t xml:space="preserve">high-dimensional spaces</w:t>
      </w:r>
      <w:r w:rsidDel="00000000" w:rsidR="00000000" w:rsidRPr="00000000">
        <w:rPr>
          <w:rtl w:val="0"/>
        </w:rPr>
        <w:t xml:space="preserve">—mathematical worlds where each “direction” represents a feature of the data. For example:</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tl w:val="0"/>
        </w:rPr>
        <w:t xml:space="preserve">In 2D, a point can be described by </w:t>
      </w:r>
      <w:r w:rsidDel="00000000" w:rsidR="00000000" w:rsidRPr="00000000">
        <w:rPr>
          <w:i w:val="1"/>
          <w:rtl w:val="0"/>
        </w:rPr>
        <w:t xml:space="preserve">(x, y)</w:t>
      </w:r>
      <w:r w:rsidDel="00000000" w:rsidR="00000000" w:rsidRPr="00000000">
        <w:rPr>
          <w:rtl w:val="0"/>
        </w:rPr>
        <w:t xml:space="preserve">.</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In 3D, by </w:t>
      </w:r>
      <w:r w:rsidDel="00000000" w:rsidR="00000000" w:rsidRPr="00000000">
        <w:rPr>
          <w:i w:val="1"/>
          <w:rtl w:val="0"/>
        </w:rPr>
        <w:t xml:space="preserve">(x, y, z)</w:t>
      </w:r>
      <w:r w:rsidDel="00000000" w:rsidR="00000000" w:rsidRPr="00000000">
        <w:rPr>
          <w:rtl w:val="0"/>
        </w:rPr>
        <w:t xml:space="preserve">.</w:t>
        <w:br w:type="textWrapping"/>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tl w:val="0"/>
        </w:rPr>
        <w:t xml:space="preserve">In an AI model, a point might need hundreds or even thousands of numbers to describe it.</w:t>
        <w:br w:type="textWrapping"/>
      </w:r>
    </w:p>
    <w:p w:rsidR="00000000" w:rsidDel="00000000" w:rsidP="00000000" w:rsidRDefault="00000000" w:rsidRPr="00000000" w14:paraId="0000001E">
      <w:pPr>
        <w:spacing w:after="240" w:before="240" w:lineRule="auto"/>
        <w:rPr/>
      </w:pPr>
      <w:r w:rsidDel="00000000" w:rsidR="00000000" w:rsidRPr="00000000">
        <w:rPr>
          <w:rtl w:val="0"/>
        </w:rPr>
        <w:t xml:space="preserve">These spaces are not easy to visualize, but the rules of geometry still apply. Distances, angles, and curves all matter—they just exist in more dimensions than we can picture.</w:t>
      </w:r>
    </w:p>
    <w:p w:rsidR="00000000" w:rsidDel="00000000" w:rsidP="00000000" w:rsidRDefault="00000000" w:rsidRPr="00000000" w14:paraId="0000001F">
      <w:pPr>
        <w:pStyle w:val="Heading2"/>
        <w:keepNext w:val="0"/>
        <w:keepLines w:val="0"/>
        <w:spacing w:after="80" w:lineRule="auto"/>
        <w:rPr>
          <w:b w:val="1"/>
          <w:sz w:val="34"/>
          <w:szCs w:val="34"/>
        </w:rPr>
      </w:pPr>
      <w:bookmarkStart w:colFirst="0" w:colLast="0" w:name="_f20i5r8msl13" w:id="10"/>
      <w:bookmarkEnd w:id="10"/>
      <w:r w:rsidDel="00000000" w:rsidR="00000000" w:rsidRPr="00000000">
        <w:rPr>
          <w:b w:val="1"/>
          <w:sz w:val="34"/>
          <w:szCs w:val="34"/>
          <w:rtl w:val="0"/>
        </w:rPr>
        <w:t xml:space="preserve">Curved Geometry</w:t>
      </w:r>
    </w:p>
    <w:p w:rsidR="00000000" w:rsidDel="00000000" w:rsidP="00000000" w:rsidRDefault="00000000" w:rsidRPr="00000000" w14:paraId="00000020">
      <w:pPr>
        <w:spacing w:after="240" w:before="240" w:lineRule="auto"/>
        <w:rPr/>
      </w:pPr>
      <w:r w:rsidDel="00000000" w:rsidR="00000000" w:rsidRPr="00000000">
        <w:rPr>
          <w:rtl w:val="0"/>
        </w:rPr>
        <w:t xml:space="preserve">AI also relies on </w:t>
      </w:r>
      <w:r w:rsidDel="00000000" w:rsidR="00000000" w:rsidRPr="00000000">
        <w:rPr>
          <w:b w:val="1"/>
          <w:rtl w:val="0"/>
        </w:rPr>
        <w:t xml:space="preserve">non-Euclidean geometries</w:t>
      </w:r>
      <w:r w:rsidDel="00000000" w:rsidR="00000000" w:rsidRPr="00000000">
        <w:rPr>
          <w:rtl w:val="0"/>
        </w:rPr>
        <w:t xml:space="preserve">. These are geometries where space itself can be curved:</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b w:val="1"/>
          <w:rtl w:val="0"/>
        </w:rPr>
        <w:t xml:space="preserve">Hyperbolic geometry</w:t>
      </w:r>
      <w:r w:rsidDel="00000000" w:rsidR="00000000" w:rsidRPr="00000000">
        <w:rPr>
          <w:rtl w:val="0"/>
        </w:rPr>
        <w:t xml:space="preserve">: Shapes spread out faster than in flat space, useful for representing hierarchies (like family trees or taxonomies).</w:t>
        <w:br w:type="textWrapping"/>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b w:val="1"/>
          <w:rtl w:val="0"/>
        </w:rPr>
        <w:t xml:space="preserve">Spherical geometry</w:t>
      </w:r>
      <w:r w:rsidDel="00000000" w:rsidR="00000000" w:rsidRPr="00000000">
        <w:rPr>
          <w:rtl w:val="0"/>
        </w:rPr>
        <w:t xml:space="preserve">: Shapes wrap around like on the surface of a globe, useful for periodic data or directions.</w:t>
        <w:br w:type="textWrapping"/>
      </w:r>
    </w:p>
    <w:p w:rsidR="00000000" w:rsidDel="00000000" w:rsidP="00000000" w:rsidRDefault="00000000" w:rsidRPr="00000000" w14:paraId="00000023">
      <w:pPr>
        <w:spacing w:after="240" w:before="240" w:lineRule="auto"/>
        <w:rPr/>
      </w:pPr>
      <w:r w:rsidDel="00000000" w:rsidR="00000000" w:rsidRPr="00000000">
        <w:rPr>
          <w:rtl w:val="0"/>
        </w:rPr>
        <w:t xml:space="preserve">For AI, these alternative geometries are not exotic—they are practical tools to better match the shape of real-world data.</w:t>
      </w:r>
    </w:p>
    <w:p w:rsidR="00000000" w:rsidDel="00000000" w:rsidP="00000000" w:rsidRDefault="00000000" w:rsidRPr="00000000" w14:paraId="00000024">
      <w:pPr>
        <w:pStyle w:val="Heading2"/>
        <w:keepNext w:val="0"/>
        <w:keepLines w:val="0"/>
        <w:spacing w:after="80" w:lineRule="auto"/>
        <w:rPr>
          <w:b w:val="1"/>
          <w:sz w:val="34"/>
          <w:szCs w:val="34"/>
        </w:rPr>
      </w:pPr>
      <w:bookmarkStart w:colFirst="0" w:colLast="0" w:name="_h6hzuzkampo2" w:id="11"/>
      <w:bookmarkEnd w:id="11"/>
      <w:r w:rsidDel="00000000" w:rsidR="00000000" w:rsidRPr="00000000">
        <w:rPr>
          <w:b w:val="1"/>
          <w:sz w:val="34"/>
          <w:szCs w:val="34"/>
          <w:rtl w:val="0"/>
        </w:rPr>
        <w:t xml:space="preserve">Why Geometry Matters to AI</w:t>
      </w:r>
    </w:p>
    <w:p w:rsidR="00000000" w:rsidDel="00000000" w:rsidP="00000000" w:rsidRDefault="00000000" w:rsidRPr="00000000" w14:paraId="00000025">
      <w:pPr>
        <w:numPr>
          <w:ilvl w:val="0"/>
          <w:numId w:val="7"/>
        </w:numPr>
        <w:spacing w:after="0" w:afterAutospacing="0" w:before="240" w:lineRule="auto"/>
        <w:ind w:left="720" w:hanging="360"/>
      </w:pPr>
      <w:r w:rsidDel="00000000" w:rsidR="00000000" w:rsidRPr="00000000">
        <w:rPr>
          <w:b w:val="1"/>
          <w:rtl w:val="0"/>
        </w:rPr>
        <w:t xml:space="preserve">Latent space</w:t>
      </w:r>
      <w:r w:rsidDel="00000000" w:rsidR="00000000" w:rsidRPr="00000000">
        <w:rPr>
          <w:rtl w:val="0"/>
        </w:rPr>
        <w:t xml:space="preserve">: AI models represent knowledge as points in a high-dimensional space. Geometry tells us how close or far concepts are.</w:t>
        <w:br w:type="textWrapping"/>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b w:val="1"/>
          <w:rtl w:val="0"/>
        </w:rPr>
        <w:t xml:space="preserve">Learning structure</w:t>
      </w:r>
      <w:r w:rsidDel="00000000" w:rsidR="00000000" w:rsidRPr="00000000">
        <w:rPr>
          <w:rtl w:val="0"/>
        </w:rPr>
        <w:t xml:space="preserve">: If the data has hierarchy, cycles, or clusters, the model adjusts its “geometry” to fit.</w:t>
        <w:br w:type="textWrapping"/>
      </w:r>
    </w:p>
    <w:p w:rsidR="00000000" w:rsidDel="00000000" w:rsidP="00000000" w:rsidRDefault="00000000" w:rsidRPr="00000000" w14:paraId="00000027">
      <w:pPr>
        <w:numPr>
          <w:ilvl w:val="0"/>
          <w:numId w:val="7"/>
        </w:numPr>
        <w:spacing w:after="240" w:before="0" w:beforeAutospacing="0" w:lineRule="auto"/>
        <w:ind w:left="720" w:hanging="360"/>
      </w:pPr>
      <w:r w:rsidDel="00000000" w:rsidR="00000000" w:rsidRPr="00000000">
        <w:rPr>
          <w:b w:val="1"/>
          <w:rtl w:val="0"/>
        </w:rPr>
        <w:t xml:space="preserve">Generalization</w:t>
      </w:r>
      <w:r w:rsidDel="00000000" w:rsidR="00000000" w:rsidRPr="00000000">
        <w:rPr>
          <w:rtl w:val="0"/>
        </w:rPr>
        <w:t xml:space="preserve">: By shaping geometry, models learn patterns that go beyond memorization.</w:t>
        <w:br w:type="textWrapping"/>
      </w:r>
    </w:p>
    <w:p w:rsidR="00000000" w:rsidDel="00000000" w:rsidP="00000000" w:rsidRDefault="00000000" w:rsidRPr="00000000" w14:paraId="00000028">
      <w:pPr>
        <w:pStyle w:val="Heading2"/>
        <w:keepNext w:val="0"/>
        <w:keepLines w:val="0"/>
        <w:spacing w:after="80" w:lineRule="auto"/>
        <w:rPr>
          <w:b w:val="1"/>
          <w:sz w:val="34"/>
          <w:szCs w:val="34"/>
        </w:rPr>
      </w:pPr>
      <w:bookmarkStart w:colFirst="0" w:colLast="0" w:name="_msal4sp2ryfd" w:id="12"/>
      <w:bookmarkEnd w:id="12"/>
      <w:r w:rsidDel="00000000" w:rsidR="00000000" w:rsidRPr="00000000">
        <w:rPr>
          <w:b w:val="1"/>
          <w:sz w:val="34"/>
          <w:szCs w:val="34"/>
          <w:rtl w:val="0"/>
        </w:rPr>
        <w:t xml:space="preserve">Everyday Analogy</w:t>
      </w:r>
    </w:p>
    <w:p w:rsidR="00000000" w:rsidDel="00000000" w:rsidP="00000000" w:rsidRDefault="00000000" w:rsidRPr="00000000" w14:paraId="00000029">
      <w:pPr>
        <w:spacing w:after="240" w:before="240" w:lineRule="auto"/>
        <w:rPr/>
      </w:pPr>
      <w:r w:rsidDel="00000000" w:rsidR="00000000" w:rsidRPr="00000000">
        <w:rPr>
          <w:rtl w:val="0"/>
        </w:rPr>
        <w:t xml:space="preserve">Think of geometry like different kinds of maps:</w:t>
      </w:r>
    </w:p>
    <w:p w:rsidR="00000000" w:rsidDel="00000000" w:rsidP="00000000" w:rsidRDefault="00000000" w:rsidRPr="00000000" w14:paraId="0000002A">
      <w:pPr>
        <w:numPr>
          <w:ilvl w:val="0"/>
          <w:numId w:val="6"/>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flat street map</w:t>
      </w:r>
      <w:r w:rsidDel="00000000" w:rsidR="00000000" w:rsidRPr="00000000">
        <w:rPr>
          <w:rtl w:val="0"/>
        </w:rPr>
        <w:t xml:space="preserve"> (Euclidean) works fine for a small neighborhood.</w:t>
        <w:br w:type="textWrapping"/>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rtl w:val="0"/>
        </w:rPr>
        <w:t xml:space="preserve">globe</w:t>
      </w:r>
      <w:r w:rsidDel="00000000" w:rsidR="00000000" w:rsidRPr="00000000">
        <w:rPr>
          <w:rtl w:val="0"/>
        </w:rPr>
        <w:t xml:space="preserve"> (spherical geometry) is better for representing the whole Earth.</w:t>
        <w:br w:type="textWrapping"/>
      </w:r>
    </w:p>
    <w:p w:rsidR="00000000" w:rsidDel="00000000" w:rsidP="00000000" w:rsidRDefault="00000000" w:rsidRPr="00000000" w14:paraId="0000002C">
      <w:pPr>
        <w:numPr>
          <w:ilvl w:val="0"/>
          <w:numId w:val="6"/>
        </w:numPr>
        <w:spacing w:after="240" w:before="0" w:beforeAutospacing="0" w:lineRule="auto"/>
        <w:ind w:left="720" w:hanging="360"/>
      </w:pPr>
      <w:r w:rsidDel="00000000" w:rsidR="00000000" w:rsidRPr="00000000">
        <w:rPr>
          <w:rtl w:val="0"/>
        </w:rPr>
        <w:t xml:space="preserve">A </w:t>
      </w:r>
      <w:r w:rsidDel="00000000" w:rsidR="00000000" w:rsidRPr="00000000">
        <w:rPr>
          <w:b w:val="1"/>
          <w:rtl w:val="0"/>
        </w:rPr>
        <w:t xml:space="preserve">tree diagram</w:t>
      </w:r>
      <w:r w:rsidDel="00000000" w:rsidR="00000000" w:rsidRPr="00000000">
        <w:rPr>
          <w:rtl w:val="0"/>
        </w:rPr>
        <w:t xml:space="preserve"> (hyperbolic geometry) is better for showing branching structures like language or ancestry.</w:t>
        <w:br w:type="textWrapping"/>
      </w:r>
    </w:p>
    <w:p w:rsidR="00000000" w:rsidDel="00000000" w:rsidP="00000000" w:rsidRDefault="00000000" w:rsidRPr="00000000" w14:paraId="0000002D">
      <w:pPr>
        <w:spacing w:after="240" w:before="240" w:lineRule="auto"/>
        <w:rPr/>
      </w:pPr>
      <w:r w:rsidDel="00000000" w:rsidR="00000000" w:rsidRPr="00000000">
        <w:rPr>
          <w:rtl w:val="0"/>
        </w:rPr>
        <w:t xml:space="preserve">An AI model switches between these “maps” depending on the problem, often combining them in ways we cannot visualize directly.</w:t>
      </w:r>
    </w:p>
    <w:p w:rsidR="00000000" w:rsidDel="00000000" w:rsidP="00000000" w:rsidRDefault="00000000" w:rsidRPr="00000000" w14:paraId="0000002E">
      <w:pPr>
        <w:pStyle w:val="Heading2"/>
        <w:keepNext w:val="0"/>
        <w:keepLines w:val="0"/>
        <w:spacing w:after="80" w:lineRule="auto"/>
        <w:rPr>
          <w:b w:val="1"/>
          <w:sz w:val="34"/>
          <w:szCs w:val="34"/>
        </w:rPr>
      </w:pPr>
      <w:bookmarkStart w:colFirst="0" w:colLast="0" w:name="_dh8eb71x1gzy" w:id="13"/>
      <w:bookmarkEnd w:id="13"/>
      <w:r w:rsidDel="00000000" w:rsidR="00000000" w:rsidRPr="00000000">
        <w:rPr>
          <w:b w:val="1"/>
          <w:sz w:val="34"/>
          <w:szCs w:val="34"/>
          <w:rtl w:val="0"/>
        </w:rPr>
        <w:t xml:space="preserve">Conclusion</w:t>
      </w:r>
    </w:p>
    <w:p w:rsidR="00000000" w:rsidDel="00000000" w:rsidP="00000000" w:rsidRDefault="00000000" w:rsidRPr="00000000" w14:paraId="0000002F">
      <w:pPr>
        <w:spacing w:after="240" w:before="240" w:lineRule="auto"/>
        <w:rPr/>
      </w:pPr>
      <w:r w:rsidDel="00000000" w:rsidR="00000000" w:rsidRPr="00000000">
        <w:rPr>
          <w:rtl w:val="0"/>
        </w:rPr>
        <w:t xml:space="preserve">AI does not think in terms of just squares and triangles. It thinks in terms of entire landscapes—sometimes flat, sometimes curved, often in thousands of dimensions. To think like an AI model is to accept that geometry is not one-size-fits-all. It’s a flexible language for describing how data is shaped, connected, and transformed.</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