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 &amp; Cloud Guild — Charter (v0.1)</w:t>
      </w:r>
    </w:p>
    <w:p>
      <w:pPr>
        <w:pStyle w:val="Heading1"/>
      </w:pPr>
      <w:r>
        <w:t>Mission</w:t>
      </w:r>
    </w:p>
    <w:p>
      <w:r>
        <w:t>Operate a resident‑run cloud for AI services (OCR/RAG, media, assistants) using home nodes; convert demand from local businesses and creators into paid workloads and fair rewards.</w:t>
      </w:r>
    </w:p>
    <w:p>
      <w:pPr>
        <w:pStyle w:val="Heading1"/>
      </w:pPr>
      <w:r>
        <w:t>Services (Initial)</w:t>
      </w:r>
    </w:p>
    <w:p>
      <w:pPr>
        <w:pStyle w:val="ListBullet"/>
      </w:pPr>
      <w:r>
        <w:t>Document OCR + RAG search for local businesses.</w:t>
      </w:r>
    </w:p>
    <w:p>
      <w:pPr>
        <w:pStyle w:val="ListBullet"/>
      </w:pPr>
      <w:r>
        <w:t>Media transcode + publish to community channels (Jellyfin/YouTube).</w:t>
      </w:r>
    </w:p>
    <w:p>
      <w:pPr>
        <w:pStyle w:val="ListBullet"/>
      </w:pPr>
      <w:r>
        <w:t>AI office hours for residents and vendors (automation, marketing, finances).</w:t>
      </w:r>
    </w:p>
    <w:p>
      <w:pPr>
        <w:pStyle w:val="Heading1"/>
      </w:pPr>
      <w:r>
        <w:t>Operator Pathway</w:t>
      </w:r>
    </w:p>
    <w:p>
      <w:pPr>
        <w:pStyle w:val="ListBullet"/>
      </w:pPr>
      <w:r>
        <w:t>Tier‑0 Learner → Tier‑1 Operator → Tier‑2 Lead (training + QA gates).</w:t>
      </w:r>
    </w:p>
    <w:p>
      <w:pPr>
        <w:pStyle w:val="ListBullet"/>
      </w:pPr>
      <w:r>
        <w:t>Hardware profiles: CPU‑only, GPU‑capable, storage‑heavy; containerized stack (Docker Compose).</w:t>
      </w:r>
    </w:p>
    <w:p>
      <w:pPr>
        <w:pStyle w:val="ListBullet"/>
      </w:pPr>
      <w:r>
        <w:t>Security: per‑service sandboxing; vetted data handling; backups and incident response.</w:t>
      </w:r>
    </w:p>
    <w:p>
      <w:pPr>
        <w:pStyle w:val="Heading1"/>
      </w:pPr>
      <w:r>
        <w:t>Scoring &amp; Rewards</w:t>
      </w:r>
    </w:p>
    <w:p>
      <w:pPr>
        <w:pStyle w:val="ListBullet"/>
      </w:pPr>
      <w:r>
        <w:t>Score = Uptime% × (GPU_hrs + CPU_hrs + Storage_GB) × QA_factor.</w:t>
      </w:r>
    </w:p>
    <w:p>
      <w:pPr>
        <w:pStyle w:val="ListBullet"/>
      </w:pPr>
      <w:r>
        <w:t>Epoch rewards: $WORK (reputation) + $CRED (spend credits); bonus $CAT when KPIs exceed targets.</w:t>
      </w:r>
    </w:p>
    <w:p>
      <w:pPr>
        <w:pStyle w:val="ListBullet"/>
      </w:pPr>
      <w:r>
        <w:t>Publishing: weekly operator leaderboard and payout report.</w:t>
      </w:r>
    </w:p>
    <w:p>
      <w:pPr>
        <w:pStyle w:val="Heading1"/>
      </w:pPr>
      <w:r>
        <w:t>Budget Rails &amp; KPIs</w:t>
      </w:r>
    </w:p>
    <w:p>
      <w:pPr>
        <w:pStyle w:val="ListBullet"/>
      </w:pPr>
      <w:r>
        <w:t>Budget: 45% of DAO inflows distributed across guilds by KPI.</w:t>
      </w:r>
    </w:p>
    <w:p>
      <w:pPr>
        <w:pStyle w:val="ListBullet"/>
      </w:pPr>
      <w:r>
        <w:t>KPIs: successful jobs, latency, QA pass‑rate, customer satisfaction, revenue per node.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