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X656c60cc22c46a734f15f73b5acc3b6f88d6e3f"/>
    <w:p>
      <w:pPr>
        <w:pStyle w:val="Heading1"/>
      </w:pPr>
      <w:r>
        <w:t xml:space="preserve">Technical Review of PMOVES v5 Architecture and Service Contracts</w:t>
      </w:r>
    </w:p>
    <w:p>
      <w:pPr>
        <w:pStyle w:val="FirstParagraph"/>
      </w:pPr>
      <w:r>
        <w:rPr>
          <w:b/>
          <w:bCs/>
        </w:rPr>
        <w:t xml:space="preserve">Overview:</w:t>
      </w:r>
      <w:r>
        <w:t xml:space="preserve"> </w:t>
      </w:r>
      <w:r>
        <w:t xml:space="preserve">PMOVES (POWERFULMOVES) v5 is a distributed, multi-agent AI system that orchestrates</w:t>
      </w:r>
      <w:r>
        <w:t xml:space="preserve"> </w:t>
      </w:r>
      <w:r>
        <w:rPr>
          <w:i/>
          <w:iCs/>
        </w:rPr>
        <w:t xml:space="preserve">creative workflows</w:t>
      </w:r>
      <w:r>
        <w:t xml:space="preserve"> </w:t>
      </w:r>
      <w:r>
        <w:t xml:space="preserve">and</w:t>
      </w:r>
      <w:r>
        <w:t xml:space="preserve"> </w:t>
      </w:r>
      <w:r>
        <w:rPr>
          <w:i/>
          <w:iCs/>
        </w:rPr>
        <w:t xml:space="preserve">knowledge retrieval</w:t>
      </w:r>
      <w:r>
        <w:t xml:space="preserve"> </w:t>
      </w:r>
      <w:r>
        <w:t xml:space="preserve">across a cluster of GPU workstations and edge devices. It integrates a variety of services – from</w:t>
      </w:r>
      <w:r>
        <w:t xml:space="preserve"> </w:t>
      </w:r>
      <w:r>
        <w:rPr>
          <w:b/>
          <w:bCs/>
        </w:rPr>
        <w:t xml:space="preserve">ComfyUI</w:t>
      </w:r>
      <w:r>
        <w:t xml:space="preserve"> </w:t>
      </w:r>
      <w:r>
        <w:t xml:space="preserve">(for generative content creation) and</w:t>
      </w:r>
      <w:r>
        <w:t xml:space="preserve"> </w:t>
      </w:r>
      <w:r>
        <w:rPr>
          <w:b/>
          <w:bCs/>
        </w:rPr>
        <w:t xml:space="preserve">Jellyfin</w:t>
      </w:r>
      <w:r>
        <w:t xml:space="preserve"> </w:t>
      </w:r>
      <w:r>
        <w:t xml:space="preserve">(media streaming) to</w:t>
      </w:r>
      <w:r>
        <w:t xml:space="preserve"> </w:t>
      </w:r>
      <w:r>
        <w:rPr>
          <w:b/>
          <w:bCs/>
        </w:rPr>
        <w:t xml:space="preserve">Supabase/Postgres</w:t>
      </w:r>
      <w:r>
        <w:t xml:space="preserve"> </w:t>
      </w:r>
      <w:r>
        <w:t xml:space="preserve">(as a unified database with vector search),</w:t>
      </w:r>
      <w:r>
        <w:t xml:space="preserve"> </w:t>
      </w:r>
      <w:r>
        <w:rPr>
          <w:b/>
          <w:bCs/>
        </w:rPr>
        <w:t xml:space="preserve">Qdrant</w:t>
      </w:r>
      <w:r>
        <w:t xml:space="preserve"> </w:t>
      </w:r>
      <w:r>
        <w:t xml:space="preserve">(vector store),</w:t>
      </w:r>
      <w:r>
        <w:t xml:space="preserve"> </w:t>
      </w:r>
      <w:r>
        <w:rPr>
          <w:b/>
          <w:bCs/>
        </w:rPr>
        <w:t xml:space="preserve">Neo4j</w:t>
      </w:r>
      <w:r>
        <w:t xml:space="preserve"> </w:t>
      </w:r>
      <w:r>
        <w:t xml:space="preserve">(graph DB),</w:t>
      </w:r>
      <w:r>
        <w:t xml:space="preserve"> </w:t>
      </w:r>
      <w:r>
        <w:rPr>
          <w:b/>
          <w:bCs/>
        </w:rPr>
        <w:t xml:space="preserve">MeiliSearch</w:t>
      </w:r>
      <w:r>
        <w:t xml:space="preserve"> </w:t>
      </w:r>
      <w:r>
        <w:t xml:space="preserve">(full-text search), and</w:t>
      </w:r>
      <w:r>
        <w:t xml:space="preserve"> </w:t>
      </w:r>
      <w:r>
        <w:rPr>
          <w:b/>
          <w:bCs/>
        </w:rPr>
        <w:t xml:space="preserve">n8n</w:t>
      </w:r>
      <w:r>
        <w:t xml:space="preserve"> </w:t>
      </w:r>
      <w:r>
        <w:t xml:space="preserve">(workflow automation) – all coordinated by intelligent agents (Agent Zero, Archon, etc.) running in Docker containers. This review evaluates the</w:t>
      </w:r>
      <w:r>
        <w:t xml:space="preserve"> </w:t>
      </w:r>
      <w:r>
        <w:rPr>
          <w:b/>
          <w:bCs/>
        </w:rPr>
        <w:t xml:space="preserve">system architecture</w:t>
      </w:r>
      <w:r>
        <w:t xml:space="preserve"> </w:t>
      </w:r>
      <w:r>
        <w:t xml:space="preserve">(modularity, scalability, fault tolerance, GPU/Jetson support, and integration of new components like the CHIT geometry bus and rerankers), the</w:t>
      </w:r>
      <w:r>
        <w:t xml:space="preserve"> </w:t>
      </w:r>
      <w:r>
        <w:rPr>
          <w:b/>
          <w:bCs/>
        </w:rPr>
        <w:t xml:space="preserve">service contracts and workflows</w:t>
      </w:r>
      <w:r>
        <w:t xml:space="preserve"> </w:t>
      </w:r>
      <w:r>
        <w:t xml:space="preserve">(Presign service, render webhook, publisher, Supabase event handling), the</w:t>
      </w:r>
      <w:r>
        <w:t xml:space="preserve"> </w:t>
      </w:r>
      <w:r>
        <w:rPr>
          <w:b/>
          <w:bCs/>
        </w:rPr>
        <w:t xml:space="preserve">multi-agent persona and retrieval pipeline</w:t>
      </w:r>
      <w:r>
        <w:t xml:space="preserve"> </w:t>
      </w:r>
      <w:r>
        <w:t xml:space="preserve">(persona routing, CHIT/ShapeStore readiness, multi-decoder integration), and finally provides</w:t>
      </w:r>
      <w:r>
        <w:t xml:space="preserve"> </w:t>
      </w:r>
      <w:r>
        <w:rPr>
          <w:b/>
          <w:bCs/>
        </w:rPr>
        <w:t xml:space="preserve">recommendations</w:t>
      </w:r>
      <w:r>
        <w:t xml:space="preserve"> </w:t>
      </w:r>
      <w:r>
        <w:t xml:space="preserve">for improvements and next steps.</w:t>
      </w:r>
    </w:p>
    <w:bookmarkStart w:id="21" w:name="X27e989c1fb9434f02ace6ec82a89ecf2236dfc6"/>
    <w:p>
      <w:pPr>
        <w:pStyle w:val="Heading2"/>
      </w:pPr>
      <w:r>
        <w:t xml:space="preserve">1. System Architecture: Orchestration Mesh and Components</w:t>
      </w:r>
    </w:p>
    <w:p>
      <w:pPr>
        <w:pStyle w:val="FirstParagraph"/>
      </w:pPr>
      <w:r>
        <w:rPr>
          <w:b/>
          <w:bCs/>
        </w:rPr>
        <w:t xml:space="preserve">High-Level Architecture:</w:t>
      </w:r>
      <w:r>
        <w:t xml:space="preserve"> </w:t>
      </w:r>
      <w:r>
        <w:t xml:space="preserve">The PMOVES architecture is structured in layers, with a</w:t>
      </w:r>
      <w:r>
        <w:t xml:space="preserve"> </w:t>
      </w:r>
      <w:r>
        <w:rPr>
          <w:i/>
          <w:iCs/>
        </w:rPr>
        <w:t xml:space="preserve">central orchestrator</w:t>
      </w:r>
      <w:r>
        <w:t xml:space="preserve"> </w:t>
      </w:r>
      <w:r>
        <w:t xml:space="preserve">agent (Agent Zero) delegating tasks to various subsystems, and a backbone of shared databases and services connecting everything. Key components include:</w:t>
      </w:r>
    </w:p>
    <w:p>
      <w:pPr>
        <w:pStyle w:val="Compact"/>
        <w:numPr>
          <w:ilvl w:val="0"/>
          <w:numId w:val="1001"/>
        </w:numPr>
      </w:pPr>
      <w:r>
        <w:rPr>
          <w:b/>
          <w:bCs/>
        </w:rPr>
        <w:t xml:space="preserve">Agent Zero (Central Brain)</w:t>
      </w:r>
      <w:r>
        <w:t xml:space="preserve"> </w:t>
      </w:r>
      <w:r>
        <w:t xml:space="preserve">– the core decision-maker that manages overall operations and can spawn subordinate agents. It interfaces with users (interactive CLI/terminal) and coordinates all other components.</w:t>
      </w:r>
    </w:p>
    <w:p>
      <w:pPr>
        <w:pStyle w:val="Compact"/>
        <w:numPr>
          <w:ilvl w:val="0"/>
          <w:numId w:val="1001"/>
        </w:numPr>
      </w:pPr>
      <w:r>
        <w:rPr>
          <w:b/>
          <w:bCs/>
        </w:rPr>
        <w:t xml:space="preserve">Archon (Knowledge &amp; Task Management)</w:t>
      </w:r>
      <w:r>
        <w:t xml:space="preserve"> </w:t>
      </w:r>
      <w:r>
        <w:t xml:space="preserve">– an agent specializing in knowledge ingestion and agent-building. Archon ingests data (web crawls, documents, transcripts) using</w:t>
      </w:r>
      <w:r>
        <w:t xml:space="preserve"> </w:t>
      </w:r>
      <w:r>
        <w:rPr>
          <w:i/>
          <w:iCs/>
        </w:rPr>
        <w:t xml:space="preserve">LangExtract</w:t>
      </w:r>
      <w:r>
        <w:t xml:space="preserve"> </w:t>
      </w:r>
      <w:r>
        <w:t xml:space="preserve">(LLM-powered information extraction) and populates structured knowledge (entities/relations) into Neo4j graphs and Supabase. It also helps construct specialized sub-agents, leveraging advanced retrieval-augmented generation (HiRAG).</w:t>
      </w:r>
    </w:p>
    <w:p>
      <w:pPr>
        <w:pStyle w:val="Compact"/>
        <w:numPr>
          <w:ilvl w:val="0"/>
          <w:numId w:val="1001"/>
        </w:numPr>
      </w:pPr>
      <w:r>
        <w:rPr>
          <w:b/>
          <w:bCs/>
        </w:rPr>
        <w:t xml:space="preserve">n8n (Workflow Engine)</w:t>
      </w:r>
      <w:r>
        <w:t xml:space="preserve"> </w:t>
      </w:r>
      <w:r>
        <w:t xml:space="preserve">– a low-code orchestration service that acts as the “glue” among agents and services. n8n flows implement the</w:t>
      </w:r>
      <w:r>
        <w:t xml:space="preserve"> </w:t>
      </w:r>
      <w:r>
        <w:rPr>
          <w:b/>
          <w:bCs/>
        </w:rPr>
        <w:t xml:space="preserve">Model Context Protocol (MCP)</w:t>
      </w:r>
      <w:r>
        <w:t xml:space="preserve">, enabling Agent Zero to call on other services in a sequence. For example, Agent Zero can delegate a task to the Jellyfin media pipeline via n8n and then trigger a ComfyUI generation workflow based on the results. This creates a seamless mesh of automation across the stack.</w:t>
      </w:r>
    </w:p>
    <w:p>
      <w:pPr>
        <w:pStyle w:val="Compact"/>
        <w:numPr>
          <w:ilvl w:val="0"/>
          <w:numId w:val="1001"/>
        </w:numPr>
      </w:pPr>
      <w:r>
        <w:rPr>
          <w:b/>
          <w:bCs/>
        </w:rPr>
        <w:t xml:space="preserve">Specialized AI Services:</w:t>
      </w:r>
      <w:r>
        <w:t xml:space="preserve"> </w:t>
      </w:r>
      <w:r>
        <w:rPr>
          <w:i/>
          <w:iCs/>
        </w:rPr>
        <w:t xml:space="preserve">HiRAG</w:t>
      </w:r>
      <w:r>
        <w:t xml:space="preserve"> </w:t>
      </w:r>
      <w:r>
        <w:t xml:space="preserve">(Hierarchical RAG) builds multi-layer indices and performs deep retrieval for complex queries.</w:t>
      </w:r>
      <w:r>
        <w:t xml:space="preserve"> </w:t>
      </w:r>
      <w:r>
        <w:rPr>
          <w:i/>
          <w:iCs/>
        </w:rPr>
        <w:t xml:space="preserve">LangExtract</w:t>
      </w:r>
      <w:r>
        <w:t xml:space="preserve"> </w:t>
      </w:r>
      <w:r>
        <w:t xml:space="preserve">transforms unstructured text into structured data with source grounding (e.g. extracting entities from transcripts).</w:t>
      </w:r>
      <w:r>
        <w:t xml:space="preserve"> </w:t>
      </w:r>
      <w:r>
        <w:rPr>
          <w:i/>
          <w:iCs/>
        </w:rPr>
        <w:t xml:space="preserve">ComfyUI</w:t>
      </w:r>
      <w:r>
        <w:t xml:space="preserve"> </w:t>
      </w:r>
      <w:r>
        <w:t xml:space="preserve">provides a visual pipeline for content creation (text-to-image/video, etc.), extended with custom nodes to interact with PMOVES (MinIO upload and webhook callback). These “AI muscles” handle heavy ML tasks and feed results back into the knowledge loop.</w:t>
      </w:r>
    </w:p>
    <w:p>
      <w:pPr>
        <w:pStyle w:val="Compact"/>
        <w:numPr>
          <w:ilvl w:val="0"/>
          <w:numId w:val="1001"/>
        </w:numPr>
      </w:pPr>
      <w:r>
        <w:rPr>
          <w:b/>
          <w:bCs/>
        </w:rPr>
        <w:t xml:space="preserve">Data and Storage Services:</w:t>
      </w:r>
      <w:r>
        <w:t xml:space="preserve"> </w:t>
      </w:r>
      <w:r>
        <w:rPr>
          <w:i/>
          <w:iCs/>
        </w:rPr>
        <w:t xml:space="preserve">Supabase</w:t>
      </w:r>
      <w:r>
        <w:t xml:space="preserve"> </w:t>
      </w:r>
      <w:r>
        <w:t xml:space="preserve">(Postgres with pgvector) serves as the</w:t>
      </w:r>
      <w:r>
        <w:t xml:space="preserve"> </w:t>
      </w:r>
      <w:r>
        <w:rPr>
          <w:b/>
          <w:bCs/>
        </w:rPr>
        <w:t xml:space="preserve">unified database</w:t>
      </w:r>
      <w:r>
        <w:t xml:space="preserve"> </w:t>
      </w:r>
      <w:r>
        <w:t xml:space="preserve">for PMOVES – storing documents, embeddings, agent knowledge, and system state. It also provides user management and a web UI (Supabase Studio) for certain admin tasks.</w:t>
      </w:r>
      <w:r>
        <w:t xml:space="preserve"> </w:t>
      </w:r>
      <w:r>
        <w:rPr>
          <w:i/>
          <w:iCs/>
        </w:rPr>
        <w:t xml:space="preserve">Qdrant</w:t>
      </w:r>
      <w:r>
        <w:t xml:space="preserve"> </w:t>
      </w:r>
      <w:r>
        <w:t xml:space="preserve">is used for vector similarity search on embeddings (e.g. for semantic retrieval of documents), while</w:t>
      </w:r>
      <w:r>
        <w:t xml:space="preserve"> </w:t>
      </w:r>
      <w:r>
        <w:rPr>
          <w:i/>
          <w:iCs/>
        </w:rPr>
        <w:t xml:space="preserve">Neo4j</w:t>
      </w:r>
      <w:r>
        <w:t xml:space="preserve"> </w:t>
      </w:r>
      <w:r>
        <w:t xml:space="preserve">stores the knowledge graph of entities/relations for graph-aware reasoning.</w:t>
      </w:r>
      <w:r>
        <w:t xml:space="preserve"> </w:t>
      </w:r>
      <w:r>
        <w:rPr>
          <w:i/>
          <w:iCs/>
        </w:rPr>
        <w:t xml:space="preserve">MeiliSearch</w:t>
      </w:r>
      <w:r>
        <w:t xml:space="preserve"> </w:t>
      </w:r>
      <w:r>
        <w:t xml:space="preserve">is optionally used for lexical full-text search to complement vector results. For file/object storage (media files, PDFs, AI outputs), PMOVES uses</w:t>
      </w:r>
      <w:r>
        <w:t xml:space="preserve"> </w:t>
      </w:r>
      <w:r>
        <w:rPr>
          <w:i/>
          <w:iCs/>
        </w:rPr>
        <w:t xml:space="preserve">MinIO</w:t>
      </w:r>
      <w:r>
        <w:t xml:space="preserve"> </w:t>
      </w:r>
      <w:r>
        <w:t xml:space="preserve">(an S3-compatible local object store). Finally,</w:t>
      </w:r>
      <w:r>
        <w:t xml:space="preserve"> </w:t>
      </w:r>
      <w:r>
        <w:rPr>
          <w:i/>
          <w:iCs/>
        </w:rPr>
        <w:t xml:space="preserve">Jellyfin</w:t>
      </w:r>
      <w:r>
        <w:t xml:space="preserve"> </w:t>
      </w:r>
      <w:r>
        <w:t xml:space="preserve">acts as a media server where finalized videos/audio are catalogued and streamed (it’s part of the</w:t>
      </w:r>
      <w:r>
        <w:t xml:space="preserve"> </w:t>
      </w:r>
      <w:r>
        <w:rPr>
          <w:b/>
          <w:bCs/>
        </w:rPr>
        <w:t xml:space="preserve">“AI Media Stack”</w:t>
      </w:r>
      <w:r>
        <w:t xml:space="preserve"> </w:t>
      </w:r>
      <w:r>
        <w:t xml:space="preserve">for content consumption).</w:t>
      </w:r>
    </w:p>
    <w:p>
      <w:pPr>
        <w:pStyle w:val="FirstParagraph"/>
      </w:pPr>
      <w:r>
        <w:t xml:space="preserve">All these components are containerized and deployed via Docker Compose. The architecture explicitly targets a</w:t>
      </w:r>
      <w:r>
        <w:t xml:space="preserve"> </w:t>
      </w:r>
      <w:r>
        <w:rPr>
          <w:b/>
          <w:bCs/>
        </w:rPr>
        <w:t xml:space="preserve">hybrid deployment</w:t>
      </w:r>
      <w:r>
        <w:t xml:space="preserve">: high-performance workstations and</w:t>
      </w:r>
      <w:r>
        <w:t xml:space="preserve"> </w:t>
      </w:r>
      <w:r>
        <w:rPr>
          <w:b/>
          <w:bCs/>
        </w:rPr>
        <w:t xml:space="preserve">NVIDIA Jetson</w:t>
      </w:r>
      <w:r>
        <w:t xml:space="preserve"> </w:t>
      </w:r>
      <w:r>
        <w:t xml:space="preserve">edge devices collaborate in the network. The underlying</w:t>
      </w:r>
      <w:r>
        <w:t xml:space="preserve"> </w:t>
      </w:r>
      <w:r>
        <w:rPr>
          <w:b/>
          <w:bCs/>
        </w:rPr>
        <w:t xml:space="preserve">infrastructure</w:t>
      </w:r>
      <w:r>
        <w:t xml:space="preserve"> </w:t>
      </w:r>
      <w:r>
        <w:t xml:space="preserve">uses Tailscale for networking and Docker for isolation, allowing PMOVES to be</w:t>
      </w:r>
      <w:r>
        <w:t xml:space="preserve"> </w:t>
      </w:r>
      <w:r>
        <w:rPr>
          <w:i/>
          <w:iCs/>
        </w:rPr>
        <w:t xml:space="preserve">self-hosted</w:t>
      </w:r>
      <w:r>
        <w:t xml:space="preserve"> </w:t>
      </w:r>
      <w:r>
        <w:t xml:space="preserve">and scaled out. The</w:t>
      </w:r>
      <w:r>
        <w:t xml:space="preserve"> </w:t>
      </w:r>
      <w:r>
        <w:rPr>
          <w:i/>
          <w:iCs/>
        </w:rPr>
        <w:t xml:space="preserve">Cataclysm Provisioning</w:t>
      </w:r>
      <w:r>
        <w:t xml:space="preserve"> </w:t>
      </w:r>
      <w:r>
        <w:t xml:space="preserve">workflow automates installation on new nodes: a Ventoy USB bundle contains OS images and config scripts that install Docker, set up environment variables, and launch the PMOVES stack on each machine. This enables consistent multi-node deployments – for example, several Ubuntu workstations and Jetson Orin devices can be flashed and have the PMOVES Docker stacks brought up in one coordinated process. Secrets (API keys, tokens) are templated in the</w:t>
      </w:r>
      <w:r>
        <w:t xml:space="preserve"> </w:t>
      </w:r>
      <w:r>
        <w:rPr>
          <w:rStyle w:val="VerbatimChar"/>
        </w:rPr>
        <w:t xml:space="preserve">.env</w:t>
      </w:r>
      <w:r>
        <w:t xml:space="preserve"> </w:t>
      </w:r>
      <w:r>
        <w:t xml:space="preserve">files and get populated during this provisioning, potentially pulling from a central secure source (Supabase or provided configs). In summary, the system is designed as a</w:t>
      </w:r>
      <w:r>
        <w:t xml:space="preserve"> </w:t>
      </w:r>
      <w:r>
        <w:rPr>
          <w:b/>
          <w:bCs/>
        </w:rPr>
        <w:t xml:space="preserve">modular orchestration mesh</w:t>
      </w:r>
      <w:r>
        <w:t xml:space="preserve"> </w:t>
      </w:r>
      <w:r>
        <w:t xml:space="preserve">of services, with each service focusing on a specific concern and communicating through well-defined interfaces (APIs, databases, message events). This modularity improves maintainability – for instance, the vector index (Qdrant) or the media server can be updated or replaced independently – and helps with scalability and isolation (heavy jobs can be offloaded to specific containers or devices).</w:t>
      </w:r>
    </w:p>
    <w:p>
      <w:pPr>
        <w:pStyle w:val="BodyText"/>
      </w:pPr>
      <w:r>
        <w:rPr>
          <w:b/>
          <w:bCs/>
        </w:rPr>
        <w:t xml:space="preserve">Integration and Data Flow:</w:t>
      </w:r>
      <w:r>
        <w:t xml:space="preserve"> </w:t>
      </w:r>
      <w:r>
        <w:t xml:space="preserve">There is strong evidence of effective integration among components. When media content (say a YouTube video) is ingested through Jellyfin and analysis services, the outputs (transcripts, detected objects, etc.) flow into the knowledge stores: LangExtract produces structured data that populates Neo4j and Supabase, HiRAG then uses those to build hierarchical indices, and ultimately Agent Zero can query this enriched knowledge base. Agent Zero uses n8n to orchestrate these steps end-to-end. For example,</w:t>
      </w:r>
      <w:r>
        <w:t xml:space="preserve"> </w:t>
      </w:r>
      <w:r>
        <w:rPr>
          <w:i/>
          <w:iCs/>
        </w:rPr>
        <w:t xml:space="preserve">Agent Zero → n8n → Jellyfin stack</w:t>
      </w:r>
      <w:r>
        <w:t xml:space="preserve"> </w:t>
      </w:r>
      <w:r>
        <w:t xml:space="preserve">might download and analyze a video, then</w:t>
      </w:r>
      <w:r>
        <w:t xml:space="preserve"> </w:t>
      </w:r>
      <w:r>
        <w:rPr>
          <w:i/>
          <w:iCs/>
        </w:rPr>
        <w:t xml:space="preserve">n8n → ComfyUI</w:t>
      </w:r>
      <w:r>
        <w:t xml:space="preserve"> </w:t>
      </w:r>
      <w:r>
        <w:t xml:space="preserve">might generate a visual summary or related art, all in one workflow. This “networked AI” approach creates a</w:t>
      </w:r>
      <w:r>
        <w:t xml:space="preserve"> </w:t>
      </w:r>
      <w:r>
        <w:rPr>
          <w:i/>
          <w:iCs/>
        </w:rPr>
        <w:t xml:space="preserve">synergy between research, data processing, and content generation</w:t>
      </w:r>
      <w:r>
        <w:t xml:space="preserve"> </w:t>
      </w:r>
      <w:r>
        <w:t xml:space="preserve">– agents can retrieve deep insights from analyzed media and immediately use them to create new content or make decisions. The architecture’s layered design (with Agent Zero at the top, support systems like Archon/n8n in the middle, and specialized services and data stores at the bottom) ensures a clear separation of concerns while still enabling rich interactions across layers.</w:t>
      </w:r>
    </w:p>
    <w:p>
      <w:pPr>
        <w:pStyle w:val="BodyText"/>
      </w:pPr>
      <w:r>
        <w:rPr>
          <w:b/>
          <w:bCs/>
        </w:rPr>
        <w:t xml:space="preserve">Modularity &amp; Scalability:</w:t>
      </w:r>
      <w:r>
        <w:t xml:space="preserve"> </w:t>
      </w:r>
      <w:r>
        <w:t xml:space="preserve">Each service in PMOVES is packaged as a microservice, often with its own Docker Compose</w:t>
      </w:r>
      <w:r>
        <w:t xml:space="preserve"> </w:t>
      </w:r>
      <w:r>
        <w:rPr>
          <w:i/>
          <w:iCs/>
        </w:rPr>
        <w:t xml:space="preserve">profile</w:t>
      </w:r>
      <w:r>
        <w:t xml:space="preserve">. This means you can run only the subset of services needed for a particular scenario (for instance, skip heavy GPU services on a Jetson, or run just the “data” profile for the database). This modularization is a strength: it supports horizontal scaling (e.g., multiple instances of a service behind a load balancer if needed) and clear fault boundaries. The use of Docker Compose (rather than Kubernetes at this stage) is reasonable for a self-hosted project – it favors simplicity. The documentation even includes scripts to assist with assembling the compose file and environment for different profiles (e.g., combining base</w:t>
      </w:r>
      <w:r>
        <w:t xml:space="preserve"> </w:t>
      </w:r>
      <w:r>
        <w:rPr>
          <w:rStyle w:val="VerbatimChar"/>
        </w:rPr>
        <w:t xml:space="preserve">.env</w:t>
      </w:r>
      <w:r>
        <w:t xml:space="preserve"> </w:t>
      </w:r>
      <w:r>
        <w:t xml:space="preserve">with service-specific additions, as described in the smoke tests). Scaling out to more machines is facilitated by the Cataclysm bundle as noted, and by using lightweight communication (HTTP APIs, NATS messages, or Supabase events) rather than tightly coupled function calls. The</w:t>
      </w:r>
      <w:r>
        <w:t xml:space="preserve"> </w:t>
      </w:r>
      <w:r>
        <w:rPr>
          <w:i/>
          <w:iCs/>
        </w:rPr>
        <w:t xml:space="preserve">Supabase</w:t>
      </w:r>
      <w:r>
        <w:t xml:space="preserve"> </w:t>
      </w:r>
      <w:r>
        <w:t xml:space="preserve">backend can scale vertically (as it’s just PostgreSQL with extensions) or be replaced with a managed service if needed.</w:t>
      </w:r>
      <w:r>
        <w:t xml:space="preserve"> </w:t>
      </w:r>
      <w:r>
        <w:rPr>
          <w:i/>
          <w:iCs/>
        </w:rPr>
        <w:t xml:space="preserve">Qdrant</w:t>
      </w:r>
      <w:r>
        <w:t xml:space="preserve"> </w:t>
      </w:r>
      <w:r>
        <w:t xml:space="preserve">supports clustering for vectors, and</w:t>
      </w:r>
      <w:r>
        <w:t xml:space="preserve"> </w:t>
      </w:r>
      <w:r>
        <w:rPr>
          <w:i/>
          <w:iCs/>
        </w:rPr>
        <w:t xml:space="preserve">Neo4j</w:t>
      </w:r>
      <w:r>
        <w:t xml:space="preserve"> </w:t>
      </w:r>
      <w:r>
        <w:t xml:space="preserve">can also scale, though in the current setup they likely run single-instance. One area of future consideration is</w:t>
      </w:r>
      <w:r>
        <w:t xml:space="preserve"> </w:t>
      </w:r>
      <w:r>
        <w:rPr>
          <w:b/>
          <w:bCs/>
        </w:rPr>
        <w:t xml:space="preserve">service discovery and load balancing</w:t>
      </w:r>
      <w:r>
        <w:t xml:space="preserve"> </w:t>
      </w:r>
      <w:r>
        <w:t xml:space="preserve">– Compose uses static hostnames and networks, which works on a single host or a flat network, but as the deployment grows to multiple physical nodes, ensuring that (for example) Agent Zero on Machine A can talk to service X on Machine B might require either Docker Swarm mode or careful Tailscale routing. Right now, the provisioning implies each machine runs a portion of the stack (some services on workstations, some on Jetsons), which is a form of functional partitioning (edge devices handle certain tasks like video decoding or sensor processing, while servers handle heavier tasks). This is scalable as long as the workload can be split that way. The architecture document explicitly notes that</w:t>
      </w:r>
      <w:r>
        <w:t xml:space="preserve"> </w:t>
      </w:r>
      <w:r>
        <w:rPr>
          <w:i/>
          <w:iCs/>
        </w:rPr>
        <w:t xml:space="preserve">edge devices run a subset of Docker Compose files</w:t>
      </w:r>
      <w:r>
        <w:t xml:space="preserve"> </w:t>
      </w:r>
      <w:r>
        <w:t xml:space="preserve">(like only the audio/video analysis services on a Jetson), which prevents overloading the smaller devices and leverages them for what they’re good at (e.g. using the Jetson’s GPU for specialized models). Overall, the architecture is</w:t>
      </w:r>
      <w:r>
        <w:t xml:space="preserve"> </w:t>
      </w:r>
      <w:r>
        <w:rPr>
          <w:b/>
          <w:bCs/>
        </w:rPr>
        <w:t xml:space="preserve">well-modularized</w:t>
      </w:r>
      <w:r>
        <w:t xml:space="preserve"> </w:t>
      </w:r>
      <w:r>
        <w:t xml:space="preserve">and seems capable of scaling to a modest cluster of heterogeneous nodes. For very large scale or multi-tenant scenarios, a move to Kubernetes and dynamic scaling might be warranted in the future, but for the project’s scope (self-hostable orchestration across personal devices), the current approach is appropriate.</w:t>
      </w:r>
    </w:p>
    <w:p>
      <w:pPr>
        <w:pStyle w:val="BodyText"/>
      </w:pPr>
      <w:r>
        <w:rPr>
          <w:b/>
          <w:bCs/>
        </w:rPr>
        <w:t xml:space="preserve">Failure Recovery &amp; Fault Tolerance:</w:t>
      </w:r>
      <w:r>
        <w:t xml:space="preserve"> </w:t>
      </w:r>
      <w:r>
        <w:t xml:space="preserve">Because PMOVES consists of decoupled services, a failure in one component (say the ComfyUI container crashing) shouldn’t bring down the whole system. Docker will attempt to restart failed containers by default. The design relies on</w:t>
      </w:r>
      <w:r>
        <w:t xml:space="preserve"> </w:t>
      </w:r>
      <w:r>
        <w:rPr>
          <w:b/>
          <w:bCs/>
        </w:rPr>
        <w:t xml:space="preserve">stateless or state-light services</w:t>
      </w:r>
      <w:r>
        <w:t xml:space="preserve"> </w:t>
      </w:r>
      <w:r>
        <w:t xml:space="preserve">wherever possible; most state is in the databases (Supabase, etc.), so restarting a service process is not catastrophic. That said, more robust failure recovery mechanisms are still a work in progress. There isn’t mention of an orchestrator monitoring the health of each service beyond basic Docker behavior. The</w:t>
      </w:r>
      <w:r>
        <w:t xml:space="preserve"> </w:t>
      </w:r>
      <w:r>
        <w:rPr>
          <w:b/>
          <w:bCs/>
        </w:rPr>
        <w:t xml:space="preserve">Next Steps</w:t>
      </w:r>
      <w:r>
        <w:t xml:space="preserve"> </w:t>
      </w:r>
      <w:r>
        <w:t xml:space="preserve">list highlights the need for health and readiness probes for services, which will help in detecting when something is wrong and potentially enable automated restarts or traffic shifting. Additionally, the event-driven parts of the system (like NATS or Supabase triggers) would benefit from a</w:t>
      </w:r>
      <w:r>
        <w:t xml:space="preserve"> </w:t>
      </w:r>
      <w:r>
        <w:rPr>
          <w:b/>
          <w:bCs/>
        </w:rPr>
        <w:t xml:space="preserve">dead-letter queue</w:t>
      </w:r>
      <w:r>
        <w:t xml:space="preserve"> </w:t>
      </w:r>
      <w:r>
        <w:t xml:space="preserve">or retry logic: this is explicitly noted as a to-do (“standardize ingest.</w:t>
      </w:r>
      <w:r>
        <w:t xml:space="preserve"> </w:t>
      </w:r>
      <w:r>
        <w:rPr>
          <w:i/>
          <w:iCs/>
        </w:rPr>
        <w:t xml:space="preserve">topics and dead-letter queue; idempotent handlers”). Implementing that will prevent data from being lost if, for example, the Indexer service is down when a “new content” event is emitted – the event could be retried later. Plans for</w:t>
      </w:r>
      <w:r>
        <w:t xml:space="preserve"> </w:t>
      </w:r>
      <w:r>
        <w:rPr>
          <w:i/>
          <w:iCs/>
        </w:rPr>
        <w:t xml:space="preserve">backups and disaster recovery</w:t>
      </w:r>
      <w:r>
        <w:t xml:space="preserve">* are on the roadmap (Milestone M5 mentions Proxmox Backup Server, snapshots, and drills), which is important if this system is to be production-ready and not just a lab setup. In summary, the current fault tolerance is modest (relying on service isolation and restarts), but the team is aware and planning to bolster it with proper health checks, retries, and backups. Running the whole stack on multiple machines also adds some inherent resilience (e.g., if one Jetson goes offline, others can still operate, though tasks targeted to the down device would fail unless rerouted). A central point of failure could be the Supabase DB – if it goes down, much of the system’s state becomes inaccessible. Ensuring a backup or high-availability setup for the database would be a future consideration for robustness.</w:t>
      </w:r>
    </w:p>
    <w:p>
      <w:pPr>
        <w:pStyle w:val="BodyText"/>
      </w:pPr>
      <w:r>
        <w:rPr>
          <w:b/>
          <w:bCs/>
        </w:rPr>
        <w:t xml:space="preserve">GPU and Jetson Compatibility:</w:t>
      </w:r>
      <w:r>
        <w:t xml:space="preserve"> </w:t>
      </w:r>
      <w:r>
        <w:t xml:space="preserve">A notable aspect of PMOVES v5 is its support for</w:t>
      </w:r>
      <w:r>
        <w:t xml:space="preserve"> </w:t>
      </w:r>
      <w:r>
        <w:rPr>
          <w:b/>
          <w:bCs/>
        </w:rPr>
        <w:t xml:space="preserve">NVIDIA Jetson Orin</w:t>
      </w:r>
      <w:r>
        <w:t xml:space="preserve"> </w:t>
      </w:r>
      <w:r>
        <w:t xml:space="preserve">devices as first-class citizens in the architecture. The documentation shows careful attention to this: after the Jetson’s OS (JetPack) is installed, a</w:t>
      </w:r>
      <w:r>
        <w:t xml:space="preserve"> </w:t>
      </w:r>
      <w:r>
        <w:rPr>
          <w:rStyle w:val="VerbatimChar"/>
        </w:rPr>
        <w:t xml:space="preserve">jetson-postinstall.sh</w:t>
      </w:r>
      <w:r>
        <w:t xml:space="preserve"> </w:t>
      </w:r>
      <w:r>
        <w:t xml:space="preserve">script configures Docker with NVIDIA runtime so that GPU-accelerated containers can run on the Jetson. Certain heavy AI functions are</w:t>
      </w:r>
      <w:r>
        <w:t xml:space="preserve"> </w:t>
      </w:r>
      <w:r>
        <w:rPr>
          <w:i/>
          <w:iCs/>
        </w:rPr>
        <w:t xml:space="preserve">kept optional or disabled on Jetsons</w:t>
      </w:r>
      <w:r>
        <w:t xml:space="preserve"> </w:t>
      </w:r>
      <w:r>
        <w:t xml:space="preserve">to accommodate their lower power. For example, the use of CLIP (for image embedding) and CLAP (audio) decoders in the geometry service is “gated by profile,” meaning on Jetson profile those might default off. Similarly, the YouTube ingestion flow switches to a more efficient Whisper variant –</w:t>
      </w:r>
      <w:r>
        <w:t xml:space="preserve"> </w:t>
      </w:r>
      <w:r>
        <w:rPr>
          <w:rStyle w:val="VerbatimChar"/>
        </w:rPr>
        <w:t xml:space="preserve">faster-whisper</w:t>
      </w:r>
      <w:r>
        <w:t xml:space="preserve"> </w:t>
      </w:r>
      <w:r>
        <w:t xml:space="preserve">– which can automatically detect if a GPU is present and use it, including on Jetson, for faster transcription. This adaptive approach is great for heterogeneous environments. The</w:t>
      </w:r>
      <w:r>
        <w:t xml:space="preserve"> </w:t>
      </w:r>
      <w:r>
        <w:rPr>
          <w:i/>
          <w:iCs/>
        </w:rPr>
        <w:t xml:space="preserve">Cataclysm</w:t>
      </w:r>
      <w:r>
        <w:t xml:space="preserve"> </w:t>
      </w:r>
      <w:r>
        <w:t xml:space="preserve">deployment also allows</w:t>
      </w:r>
      <w:r>
        <w:t xml:space="preserve"> </w:t>
      </w:r>
      <w:r>
        <w:rPr>
          <w:i/>
          <w:iCs/>
        </w:rPr>
        <w:t xml:space="preserve">selectively deploying only certain Compose stacks on Jetson</w:t>
      </w:r>
      <w:r>
        <w:t xml:space="preserve"> </w:t>
      </w:r>
      <w:r>
        <w:t xml:space="preserve">(e.g., one might not deploy the entire ComfyUI or HiRAG on an edge device). All of this indicates strong Jetson support. The inclusion of Tailscale means even if the Jetson is remote (on a different network), it can securely join the PMOVES mesh and exchange data.</w:t>
      </w:r>
      <w:r>
        <w:t xml:space="preserve"> </w:t>
      </w:r>
      <w:r>
        <w:rPr>
          <w:b/>
          <w:bCs/>
        </w:rPr>
        <w:t xml:space="preserve">GPU acceleration</w:t>
      </w:r>
      <w:r>
        <w:t xml:space="preserve"> </w:t>
      </w:r>
      <w:r>
        <w:t xml:space="preserve">on desktops is utilized (for example, local LLMs like NVIDIA NeMo or the Hi-RAG GPU gateway can run with GPU). They provide separate Compose profiles for GPU-enabled versions of services (like</w:t>
      </w:r>
      <w:r>
        <w:t xml:space="preserve"> </w:t>
      </w:r>
      <w:r>
        <w:rPr>
          <w:rStyle w:val="VerbatimChar"/>
        </w:rPr>
        <w:t xml:space="preserve">hi-rag-gateway-v2-gpu</w:t>
      </w:r>
      <w:r>
        <w:t xml:space="preserve">). It’s noted that Jetson uses L4T (Linux for Tegra) base images and that some models might not run due to architecture or performance, but workarounds are present (e.g., one Jetson can offload certain tasks to a more powerful host via the mesh if needed). In conclusion, PMOVES v5 appears</w:t>
      </w:r>
      <w:r>
        <w:t xml:space="preserve"> </w:t>
      </w:r>
      <w:r>
        <w:rPr>
          <w:b/>
          <w:bCs/>
        </w:rPr>
        <w:t xml:space="preserve">compatible with Jetson out of the box</w:t>
      </w:r>
      <w:r>
        <w:t xml:space="preserve">, with thoughtful configuration to ensure that low-power nodes contribute appropriately without being overwhelmed. This is a positive aspect, as it widens the range of hardware on which PMOVES can operate (useful for on-premises personal AI setups that include DIY edge devices).</w:t>
      </w:r>
    </w:p>
    <w:p>
      <w:pPr>
        <w:pStyle w:val="BodyText"/>
      </w:pPr>
      <w:r>
        <w:rPr>
          <w:b/>
          <w:bCs/>
        </w:rPr>
        <w:t xml:space="preserve">Geometry Bus (CHIT) Integration:</w:t>
      </w:r>
      <w:r>
        <w:t xml:space="preserve"> </w:t>
      </w:r>
      <w:r>
        <w:t xml:space="preserve">One of the novel additions in PMOVES v5 is the</w:t>
      </w:r>
      <w:r>
        <w:t xml:space="preserve"> </w:t>
      </w:r>
      <w:r>
        <w:rPr>
          <w:b/>
          <w:bCs/>
        </w:rPr>
        <w:t xml:space="preserve">Geometry Bus</w:t>
      </w:r>
      <w:r>
        <w:t xml:space="preserve"> </w:t>
      </w:r>
      <w:r>
        <w:t xml:space="preserve">using the CHIT (Canonical Hypermedia Information Transfer) Geometry Packet format. This is essentially a new data layer that allows all modalities – video, audio, text, image – to be linked through a shared geometric “anchor” space. Concretely, when the system analyzes media, it generates a</w:t>
      </w:r>
      <w:r>
        <w:t xml:space="preserve"> </w:t>
      </w:r>
      <w:r>
        <w:rPr>
          <w:i/>
          <w:iCs/>
        </w:rPr>
        <w:t xml:space="preserve">CHIT Geometry Packet (CGP)</w:t>
      </w:r>
      <w:r>
        <w:t xml:space="preserve"> </w:t>
      </w:r>
      <w:r>
        <w:t xml:space="preserve">which contains:</w:t>
      </w:r>
      <w:r>
        <w:t xml:space="preserve"> </w:t>
      </w:r>
      <w:r>
        <w:t xml:space="preserve">-</w:t>
      </w:r>
      <w:r>
        <w:t xml:space="preserve"> </w:t>
      </w:r>
      <w:r>
        <w:rPr>
          <w:b/>
          <w:bCs/>
        </w:rPr>
        <w:t xml:space="preserve">Anchors</w:t>
      </w:r>
      <w:r>
        <w:t xml:space="preserve"> </w:t>
      </w:r>
      <w:r>
        <w:t xml:space="preserve">(essentially reference frames or coordinates in an abstract space),</w:t>
      </w:r>
      <w:r>
        <w:t xml:space="preserve"> </w:t>
      </w:r>
      <w:r>
        <w:t xml:space="preserve">-</w:t>
      </w:r>
      <w:r>
        <w:t xml:space="preserve"> </w:t>
      </w:r>
      <w:r>
        <w:rPr>
          <w:b/>
          <w:bCs/>
        </w:rPr>
        <w:t xml:space="preserve">Constellations</w:t>
      </w:r>
      <w:r>
        <w:t xml:space="preserve"> </w:t>
      </w:r>
      <w:r>
        <w:t xml:space="preserve">(groups of points with an anchor and metadata like a summary or spectrum of the content), and</w:t>
      </w:r>
      <w:r>
        <w:t xml:space="preserve"> </w:t>
      </w:r>
      <w:r>
        <w:t xml:space="preserve">-</w:t>
      </w:r>
      <w:r>
        <w:t xml:space="preserve"> </w:t>
      </w:r>
      <w:r>
        <w:rPr>
          <w:b/>
          <w:bCs/>
        </w:rPr>
        <w:t xml:space="preserve">Points</w:t>
      </w:r>
      <w:r>
        <w:t xml:space="preserve"> </w:t>
      </w:r>
      <w:r>
        <w:t xml:space="preserve">(individual data points with modality-specific references, like “video X at 12.5s” or “document Y tokens 100-200”).</w:t>
      </w:r>
    </w:p>
    <w:p>
      <w:pPr>
        <w:pStyle w:val="BodyText"/>
      </w:pPr>
      <w:r>
        <w:t xml:space="preserve">These geometry packets are standardized as JSON structures (</w:t>
      </w:r>
      <w:r>
        <w:rPr>
          <w:rStyle w:val="VerbatimChar"/>
        </w:rPr>
        <w:t xml:space="preserve">spec: chit.cgp.v0.1</w:t>
      </w:r>
      <w:r>
        <w:t xml:space="preserve">) and are stored in a set of new database tables:</w:t>
      </w:r>
      <w:r>
        <w:t xml:space="preserve"> </w:t>
      </w:r>
      <w:r>
        <w:rPr>
          <w:rStyle w:val="VerbatimChar"/>
        </w:rPr>
        <w:t xml:space="preserve">anchors</w:t>
      </w:r>
      <w:r>
        <w:t xml:space="preserve">,</w:t>
      </w:r>
      <w:r>
        <w:t xml:space="preserve"> </w:t>
      </w:r>
      <w:r>
        <w:rPr>
          <w:rStyle w:val="VerbatimChar"/>
        </w:rPr>
        <w:t xml:space="preserve">constellations</w:t>
      </w:r>
      <w:r>
        <w:t xml:space="preserve">,</w:t>
      </w:r>
      <w:r>
        <w:t xml:space="preserve"> </w:t>
      </w:r>
      <w:r>
        <w:rPr>
          <w:rStyle w:val="VerbatimChar"/>
        </w:rPr>
        <w:t xml:space="preserve">shape_points</w:t>
      </w:r>
      <w:r>
        <w:t xml:space="preserve">, plus a</w:t>
      </w:r>
      <w:r>
        <w:t xml:space="preserve"> </w:t>
      </w:r>
      <w:r>
        <w:rPr>
          <w:rStyle w:val="VerbatimChar"/>
        </w:rPr>
        <w:t xml:space="preserve">shape_index</w:t>
      </w:r>
      <w:r>
        <w:t xml:space="preserve"> </w:t>
      </w:r>
      <w:r>
        <w:t xml:space="preserve">for quick lookup by shape_id. The</w:t>
      </w:r>
      <w:r>
        <w:t xml:space="preserve"> </w:t>
      </w:r>
      <w:r>
        <w:rPr>
          <w:b/>
          <w:bCs/>
        </w:rPr>
        <w:t xml:space="preserve">purpose</w:t>
      </w:r>
      <w:r>
        <w:t xml:space="preserve"> </w:t>
      </w:r>
      <w:r>
        <w:t xml:space="preserve">of this bus is to enable</w:t>
      </w:r>
      <w:r>
        <w:t xml:space="preserve"> </w:t>
      </w:r>
      <w:r>
        <w:rPr>
          <w:i/>
          <w:iCs/>
        </w:rPr>
        <w:t xml:space="preserve">cross-modal navigation</w:t>
      </w:r>
      <w:r>
        <w:t xml:space="preserve"> </w:t>
      </w:r>
      <w:r>
        <w:t xml:space="preserve">and alignment – so an AI agent or user can jump between a point in a video and the corresponding transcript text, or see related content across media types, all through the common geometry space. Integration status: the roadmap indicates the minimal schema and event publishing for geometry bus were delivered in Milestone 2.5. Analysis services (video, audio, etc.) are expected to emit a</w:t>
      </w:r>
      <w:r>
        <w:t xml:space="preserve"> </w:t>
      </w:r>
      <w:r>
        <w:rPr>
          <w:rStyle w:val="VerbatimChar"/>
        </w:rPr>
        <w:t xml:space="preserve">geometry.cgp.v1</w:t>
      </w:r>
      <w:r>
        <w:t xml:space="preserve"> </w:t>
      </w:r>
      <w:r>
        <w:t xml:space="preserve">event whenever a new packet is produced. The PMOVES gateway (likely the Hi-RAG Gateway v2) has an in-memory</w:t>
      </w:r>
      <w:r>
        <w:t xml:space="preserve"> </w:t>
      </w:r>
      <w:r>
        <w:rPr>
          <w:b/>
          <w:bCs/>
        </w:rPr>
        <w:t xml:space="preserve">ShapeStore</w:t>
      </w:r>
      <w:r>
        <w:t xml:space="preserve"> </w:t>
      </w:r>
      <w:r>
        <w:t xml:space="preserve">– essentially a cache of recent shape packets keyed by</w:t>
      </w:r>
      <w:r>
        <w:t xml:space="preserve"> </w:t>
      </w:r>
      <w:r>
        <w:rPr>
          <w:rStyle w:val="VerbatimChar"/>
        </w:rPr>
        <w:t xml:space="preserve">shape_id</w:t>
      </w:r>
      <w:r>
        <w:t xml:space="preserve"> </w:t>
      </w:r>
      <w:r>
        <w:t xml:space="preserve">– to allow rapid access without constantly querying the DB. This is critical for interactive use; for example, a user scrubbing through a video can see associated text snippets pop up in near real-time, because the gateway can fetch the constellation from ShapeStore by ID in under 100ms.</w:t>
      </w:r>
    </w:p>
    <w:p>
      <w:pPr>
        <w:pStyle w:val="BodyText"/>
      </w:pPr>
      <w:r>
        <w:t xml:space="preserve">The geometry bus is</w:t>
      </w:r>
      <w:r>
        <w:t xml:space="preserve"> </w:t>
      </w:r>
      <w:r>
        <w:rPr>
          <w:i/>
          <w:iCs/>
        </w:rPr>
        <w:t xml:space="preserve">wired into the retrieval and UI layers</w:t>
      </w:r>
      <w:r>
        <w:t xml:space="preserve">: there is a static web UI at</w:t>
      </w:r>
      <w:r>
        <w:t xml:space="preserve"> </w:t>
      </w:r>
      <w:r>
        <w:rPr>
          <w:rStyle w:val="VerbatimChar"/>
        </w:rPr>
        <w:t xml:space="preserve">/geometry/</w:t>
      </w:r>
      <w:r>
        <w:t xml:space="preserve"> </w:t>
      </w:r>
      <w:r>
        <w:t xml:space="preserve">(served by the gateway) that visualizes these anchors/constellations on a canvas and listens for geometry events. Multiple clients can connect and even share geometry data via WebRTC peer-to-peer “shape handshakes” – essentially one PMOVES node can send a geometry capsule to another, either directly or via a NATS mesh topic. This enables collaborative scenarios or future federation (two PMOVES systems sharing insights without sharing raw data). The integration appears quite thorough: endpoints are defined for posting geometry events, retrieving jump locators for a point (to, say, open the exact media segment in Jellyfin or to scroll a transcript), and even decoding geometry into summaries (</w:t>
      </w:r>
      <w:r>
        <w:rPr>
          <w:rStyle w:val="VerbatimChar"/>
        </w:rPr>
        <w:t xml:space="preserve">/geometry/decode/text|image|audio</w:t>
      </w:r>
      <w:r>
        <w:t xml:space="preserve">) and performing calibration checks. Those endpoints are gated by env flags like</w:t>
      </w:r>
      <w:r>
        <w:t xml:space="preserve"> </w:t>
      </w:r>
      <w:r>
        <w:rPr>
          <w:rStyle w:val="VerbatimChar"/>
        </w:rPr>
        <w:t xml:space="preserve">CHIT_DECODE_TEXT</w:t>
      </w:r>
      <w:r>
        <w:t xml:space="preserve"> </w:t>
      </w:r>
      <w:r>
        <w:t xml:space="preserve">to enable the ML-based decoders. Additionally, security considerations have been built in – environment flags can require HMAC signing on packets and allow encryption of anchors, and a</w:t>
      </w:r>
      <w:r>
        <w:t xml:space="preserve"> </w:t>
      </w:r>
      <w:r>
        <w:rPr>
          <w:rStyle w:val="VerbatimChar"/>
        </w:rPr>
        <w:t xml:space="preserve">tools/chit_security.py</w:t>
      </w:r>
      <w:r>
        <w:t xml:space="preserve"> </w:t>
      </w:r>
      <w:r>
        <w:t xml:space="preserve">is provided for signing/verifying and encrypting the geometry capsules. The UI and protocol are designed such that the</w:t>
      </w:r>
      <w:r>
        <w:t xml:space="preserve"> </w:t>
      </w:r>
      <w:r>
        <w:rPr>
          <w:i/>
          <w:iCs/>
        </w:rPr>
        <w:t xml:space="preserve">client (UI)</w:t>
      </w:r>
      <w:r>
        <w:t xml:space="preserve"> </w:t>
      </w:r>
      <w:r>
        <w:t xml:space="preserve">drives the interaction (pulling shapes, sending share requests), and the server mostly provides data on request, which is a good design for responsiveness and keeping the server stateless.</w:t>
      </w:r>
    </w:p>
    <w:p>
      <w:pPr>
        <w:pStyle w:val="BodyText"/>
      </w:pPr>
      <w:r>
        <w:t xml:space="preserve">From an</w:t>
      </w:r>
      <w:r>
        <w:t xml:space="preserve"> </w:t>
      </w:r>
      <w:r>
        <w:rPr>
          <w:b/>
          <w:bCs/>
        </w:rPr>
        <w:t xml:space="preserve">architecture perspective</w:t>
      </w:r>
      <w:r>
        <w:t xml:space="preserve">, the geometry bus adds a powerful dimension to PMOVES, essentially a graph that spans all media and can be traversed by geometry. The current state is that the foundation is in place (spec, tables, API, basic UI). The</w:t>
      </w:r>
      <w:r>
        <w:t xml:space="preserve"> </w:t>
      </w:r>
      <w:r>
        <w:rPr>
          <w:i/>
          <w:iCs/>
        </w:rPr>
        <w:t xml:space="preserve">readiness</w:t>
      </w:r>
      <w:r>
        <w:t xml:space="preserve"> </w:t>
      </w:r>
      <w:r>
        <w:t xml:space="preserve">of this feature depends on the upstream analysis: for example, do the YouTube ingestion workers already produce meaningful constellations of points? According to the docs, the plan is: after downloading a video and generating a transcript, additional analysis (e.g., scene detection, audio emotion detection) will create constellations aligned on a timeline, then publish a CGP event. There are explicit to-dos to insert video</w:t>
      </w:r>
      <w:r>
        <w:t xml:space="preserve"> </w:t>
      </w:r>
      <w:r>
        <w:rPr>
          <w:rStyle w:val="VerbatimChar"/>
        </w:rPr>
        <w:t xml:space="preserve">detections</w:t>
      </w:r>
      <w:r>
        <w:t xml:space="preserve"> </w:t>
      </w:r>
      <w:r>
        <w:t xml:space="preserve">and audio</w:t>
      </w:r>
      <w:r>
        <w:t xml:space="preserve"> </w:t>
      </w:r>
      <w:r>
        <w:rPr>
          <w:rStyle w:val="VerbatimChar"/>
        </w:rPr>
        <w:t xml:space="preserve">emotions</w:t>
      </w:r>
      <w:r>
        <w:t xml:space="preserve"> </w:t>
      </w:r>
      <w:r>
        <w:t xml:space="preserve">into Supabase and emit these events. So it’s likely not all analysis steps are fully implemented yet, but the system is architected to accommodate them. Once those are done, the geometry bus will become a richly populated layer that agents like Archon or Agent Zero can query. For instance, an agent could ask, “find the moment where person X is mentioned with sentiment Y in my videos,” and instead of searching purely text, it could consult the geometry-indexed points (this is speculative, but feasible with the data structure). In summary, the geometry bus integration is</w:t>
      </w:r>
      <w:r>
        <w:t xml:space="preserve"> </w:t>
      </w:r>
      <w:r>
        <w:rPr>
          <w:b/>
          <w:bCs/>
        </w:rPr>
        <w:t xml:space="preserve">forward-thinking and mostly in place</w:t>
      </w:r>
      <w:r>
        <w:t xml:space="preserve"> </w:t>
      </w:r>
      <w:r>
        <w:t xml:space="preserve">– it standardizes multimodal data exchange via CGP and already ties into the PMOVES event loop and UI. The next steps will be to utilize it fully in retrieval (making agents</w:t>
      </w:r>
      <w:r>
        <w:t xml:space="preserve"> </w:t>
      </w:r>
      <w:r>
        <w:rPr>
          <w:i/>
          <w:iCs/>
        </w:rPr>
        <w:t xml:space="preserve">geometry-aware</w:t>
      </w:r>
      <w:r>
        <w:t xml:space="preserve">) and to ensure all producers of data are emitting the needed packets. But architecturally, it’s well-designed and adds to PMOVES’ modularity (it is essentially a new microservice/pipeline that other parts can opt into without breaking existing text-based flows).</w:t>
      </w:r>
    </w:p>
    <w:p>
      <w:pPr>
        <w:pStyle w:val="BodyText"/>
      </w:pPr>
      <w:r>
        <w:rPr>
          <w:b/>
          <w:bCs/>
        </w:rPr>
        <w:t xml:space="preserve">Reranker Integration:</w:t>
      </w:r>
      <w:r>
        <w:t xml:space="preserve"> </w:t>
      </w:r>
      <w:r>
        <w:t xml:space="preserve">In the retrieval pipeline, PMOVES v5 includes a</w:t>
      </w:r>
      <w:r>
        <w:t xml:space="preserve"> </w:t>
      </w:r>
      <w:r>
        <w:rPr>
          <w:b/>
          <w:bCs/>
        </w:rPr>
        <w:t xml:space="preserve">neural reranker</w:t>
      </w:r>
      <w:r>
        <w:t xml:space="preserve"> </w:t>
      </w:r>
      <w:r>
        <w:t xml:space="preserve">to improve search result quality. The</w:t>
      </w:r>
      <w:r>
        <w:t xml:space="preserve"> </w:t>
      </w:r>
      <w:r>
        <w:rPr>
          <w:i/>
          <w:iCs/>
        </w:rPr>
        <w:t xml:space="preserve">Hi-RAG Gateway v2</w:t>
      </w:r>
      <w:r>
        <w:t xml:space="preserve"> </w:t>
      </w:r>
      <w:r>
        <w:t xml:space="preserve">is described as “vector+lexical” hybrid – meaning it combines results from Qdrant (vector similarity) and (optionally) MeiliSearch (keyword matching) to cover both semantic and exact matches. On top of that, a</w:t>
      </w:r>
      <w:r>
        <w:t xml:space="preserve"> </w:t>
      </w:r>
      <w:r>
        <w:rPr>
          <w:b/>
          <w:bCs/>
        </w:rPr>
        <w:t xml:space="preserve">FlagEmbedding (BGE)</w:t>
      </w:r>
      <w:r>
        <w:t xml:space="preserve"> </w:t>
      </w:r>
      <w:r>
        <w:t xml:space="preserve">reranker is available to reorder the combined results by relevance. This reranker uses a bi-encoder model to score how well each retrieved item matches the query, which can significantly boost precision (at some computational cost). The integration is done in a</w:t>
      </w:r>
      <w:r>
        <w:t xml:space="preserve"> </w:t>
      </w:r>
      <w:r>
        <w:rPr>
          <w:i/>
          <w:iCs/>
        </w:rPr>
        <w:t xml:space="preserve">configurable</w:t>
      </w:r>
      <w:r>
        <w:t xml:space="preserve"> </w:t>
      </w:r>
      <w:r>
        <w:t xml:space="preserve">way: there’s an environment toggle to turn the reranker on or off. By default, it may be enabled since milestone M1 lists it as implemented. This suggests the system can operate in two modes – a faster mode without rerank, and a quality mode with rerank. The fact that reranker support was finished early (M1 ✅) and further</w:t>
      </w:r>
      <w:r>
        <w:t xml:space="preserve"> </w:t>
      </w:r>
      <w:r>
        <w:rPr>
          <w:i/>
          <w:iCs/>
        </w:rPr>
        <w:t xml:space="preserve">parameter sweeps and evaluation are slated for M3</w:t>
      </w:r>
      <w:r>
        <w:t xml:space="preserve"> </w:t>
      </w:r>
      <w:r>
        <w:t xml:space="preserve">indicates the team has tested it and plans to fine-tune it. The reranker likely operates as part of the HiRAG gateway service (for instance, after initial retrieval, it calls the BGE model to score results before returning to the agent). The architecture handles this nicely by isolating it to the retrieval service – meaning the rest of the system doesn’t need to know a reranker is used; they just get better results. The</w:t>
      </w:r>
      <w:r>
        <w:t xml:space="preserve"> </w:t>
      </w:r>
      <w:r>
        <w:rPr>
          <w:i/>
          <w:iCs/>
        </w:rPr>
        <w:t xml:space="preserve">evaluation harness</w:t>
      </w:r>
      <w:r>
        <w:t xml:space="preserve"> </w:t>
      </w:r>
      <w:r>
        <w:t xml:space="preserve">mentioned (MRR/NDCG scripts, etc.) shows a commitment to measure the impact of the reranker and ensure it’s actually helping (which is great for a research-oriented system like this). In operation, the reranker integration seems robust: because it can be toggled, one can fall back to pure vector search if the reranker model is too slow on certain hardware, which again speaks to modularity. No major issues are apparent here; it’s a straightforward and wise integration to include. One opportunity might be to incorporate</w:t>
      </w:r>
      <w:r>
        <w:t xml:space="preserve"> </w:t>
      </w:r>
      <w:r>
        <w:rPr>
          <w:b/>
          <w:bCs/>
        </w:rPr>
        <w:t xml:space="preserve">learned fusion</w:t>
      </w:r>
      <w:r>
        <w:t xml:space="preserve"> </w:t>
      </w:r>
      <w:r>
        <w:t xml:space="preserve">of vector and graph signals – e.g., the reranker could consider not just textual relevance but also if an item connects well in the knowledge graph context. There’s no direct evidence that’s happening yet, but the pieces (Neo4j, etc.) are there to experiment with that in the future. As it stands,</w:t>
      </w:r>
      <w:r>
        <w:t xml:space="preserve"> </w:t>
      </w:r>
      <w:r>
        <w:rPr>
          <w:b/>
          <w:bCs/>
        </w:rPr>
        <w:t xml:space="preserve">reranker integration in PMOVES v5 is a success</w:t>
      </w:r>
      <w:r>
        <w:t xml:space="preserve">, providing improved retrieval quality with minimal hassle and with the ability to customize via env settings.</w:t>
      </w:r>
    </w:p>
    <w:p>
      <w:pPr>
        <w:pStyle w:val="BodyText"/>
      </w:pPr>
      <w:r>
        <w:rPr>
          <w:b/>
          <w:bCs/>
        </w:rPr>
        <w:t xml:space="preserve">Rendering &amp; Publishing Pipeline (“Creator Pipeline”):</w:t>
      </w:r>
      <w:r>
        <w:t xml:space="preserve"> </w:t>
      </w:r>
      <w:r>
        <w:t xml:space="preserve">The system architecture doesn’t only ingest and analyze content – it can</w:t>
      </w:r>
      <w:r>
        <w:t xml:space="preserve"> </w:t>
      </w:r>
      <w:r>
        <w:rPr>
          <w:i/>
          <w:iCs/>
        </w:rPr>
        <w:t xml:space="preserve">create</w:t>
      </w:r>
      <w:r>
        <w:t xml:space="preserve"> </w:t>
      </w:r>
      <w:r>
        <w:t xml:space="preserve">content (images, videos, text) via AI and publish it. This is orchestrated through a series of microservices and events that form a</w:t>
      </w:r>
      <w:r>
        <w:t xml:space="preserve"> </w:t>
      </w:r>
      <w:r>
        <w:rPr>
          <w:b/>
          <w:bCs/>
        </w:rPr>
        <w:t xml:space="preserve">rendering pipeline</w:t>
      </w:r>
      <w:r>
        <w:t xml:space="preserve"> </w:t>
      </w:r>
      <w:r>
        <w:t xml:space="preserve">from generation to user consumption. The flow, as documented, is:</w:t>
      </w:r>
      <w:r>
        <w:t xml:space="preserve"> </w:t>
      </w:r>
      <w:r>
        <w:rPr>
          <w:b/>
          <w:bCs/>
        </w:rPr>
        <w:t xml:space="preserve">ComfyUI (generation)</w:t>
      </w:r>
      <w:r>
        <w:t xml:space="preserve"> </w:t>
      </w:r>
      <w:r>
        <w:t xml:space="preserve">→</w:t>
      </w:r>
      <w:r>
        <w:t xml:space="preserve"> </w:t>
      </w:r>
      <w:r>
        <w:rPr>
          <w:b/>
          <w:bCs/>
        </w:rPr>
        <w:t xml:space="preserve">Presign service</w:t>
      </w:r>
      <w:r>
        <w:t xml:space="preserve"> </w:t>
      </w:r>
      <w:r>
        <w:t xml:space="preserve">→</w:t>
      </w:r>
      <w:r>
        <w:t xml:space="preserve"> </w:t>
      </w:r>
      <w:r>
        <w:rPr>
          <w:b/>
          <w:bCs/>
        </w:rPr>
        <w:t xml:space="preserve">MinIO (storage)</w:t>
      </w:r>
      <w:r>
        <w:t xml:space="preserve"> </w:t>
      </w:r>
      <w:r>
        <w:t xml:space="preserve">→</w:t>
      </w:r>
      <w:r>
        <w:t xml:space="preserve"> </w:t>
      </w:r>
      <w:r>
        <w:rPr>
          <w:b/>
          <w:bCs/>
        </w:rPr>
        <w:t xml:space="preserve">Render Webhook</w:t>
      </w:r>
      <w:r>
        <w:t xml:space="preserve"> </w:t>
      </w:r>
      <w:r>
        <w:t xml:space="preserve">→</w:t>
      </w:r>
      <w:r>
        <w:t xml:space="preserve"> </w:t>
      </w:r>
      <w:r>
        <w:rPr>
          <w:b/>
          <w:bCs/>
        </w:rPr>
        <w:t xml:space="preserve">Supabase (submission record)</w:t>
      </w:r>
      <w:r>
        <w:t xml:space="preserve"> </w:t>
      </w:r>
      <w:r>
        <w:t xml:space="preserve">→</w:t>
      </w:r>
      <w:r>
        <w:t xml:space="preserve"> </w:t>
      </w:r>
      <w:r>
        <w:rPr>
          <w:b/>
          <w:bCs/>
        </w:rPr>
        <w:t xml:space="preserve">n8n (notification/approval)</w:t>
      </w:r>
      <w:r>
        <w:t xml:space="preserve"> </w:t>
      </w:r>
      <w:r>
        <w:t xml:space="preserve">→</w:t>
      </w:r>
      <w:r>
        <w:t xml:space="preserve"> </w:t>
      </w:r>
      <w:r>
        <w:rPr>
          <w:b/>
          <w:bCs/>
        </w:rPr>
        <w:t xml:space="preserve">Indexer (ingest to search)</w:t>
      </w:r>
      <w:r>
        <w:t xml:space="preserve"> </w:t>
      </w:r>
      <w:r>
        <w:t xml:space="preserve">→</w:t>
      </w:r>
      <w:r>
        <w:t xml:space="preserve"> </w:t>
      </w:r>
      <w:r>
        <w:rPr>
          <w:b/>
          <w:bCs/>
        </w:rPr>
        <w:t xml:space="preserve">Publisher (publish event)</w:t>
      </w:r>
      <w:r>
        <w:t xml:space="preserve">. Here’s how each piece contributes:</w:t>
      </w:r>
    </w:p>
    <w:p>
      <w:pPr>
        <w:numPr>
          <w:ilvl w:val="0"/>
          <w:numId w:val="1002"/>
        </w:numPr>
      </w:pPr>
      <w:r>
        <w:rPr>
          <w:b/>
          <w:bCs/>
        </w:rPr>
        <w:t xml:space="preserve">Presign Service:</w:t>
      </w:r>
      <w:r>
        <w:t xml:space="preserve"> </w:t>
      </w:r>
      <w:r>
        <w:t xml:space="preserve">A lightweight FastAPI service that runs at</w:t>
      </w:r>
      <w:r>
        <w:t xml:space="preserve"> </w:t>
      </w:r>
      <w:r>
        <w:rPr>
          <w:rStyle w:val="VerbatimChar"/>
        </w:rPr>
        <w:t xml:space="preserve">http://…:8088</w:t>
      </w:r>
      <w:r>
        <w:t xml:space="preserve"> </w:t>
      </w:r>
      <w:r>
        <w:t xml:space="preserve">and issues pre-signed S3 URLs for MinIO. When ComfyUI is about to output a file (image or video), it first calls the Presign API (with a shared secret token for auth) to get a one-time upload URL (PUT) and a download URL (GET) for a specified bucket/path. This ensures ComfyUI can stream the large output directly to MinIO without exposing MinIO’s credentials or requiring any manual steps. The presign service restricts which buckets can be used (by default, only</w:t>
      </w:r>
      <w:r>
        <w:t xml:space="preserve"> </w:t>
      </w:r>
      <w:r>
        <w:rPr>
          <w:rStyle w:val="VerbatimChar"/>
        </w:rPr>
        <w:t xml:space="preserve">assets</w:t>
      </w:r>
      <w:r>
        <w:t xml:space="preserve"> </w:t>
      </w:r>
      <w:r>
        <w:t xml:space="preserve">and</w:t>
      </w:r>
      <w:r>
        <w:t xml:space="preserve"> </w:t>
      </w:r>
      <w:r>
        <w:rPr>
          <w:rStyle w:val="VerbatimChar"/>
        </w:rPr>
        <w:t xml:space="preserve">outputs</w:t>
      </w:r>
      <w:r>
        <w:t xml:space="preserve"> </w:t>
      </w:r>
      <w:r>
        <w:t xml:space="preserve">are allowed) for safety. It’s a simple but crucial service contract – essentially functioning as a temporary token vending machine for storage. This has been</w:t>
      </w:r>
      <w:r>
        <w:t xml:space="preserve"> </w:t>
      </w:r>
      <w:r>
        <w:rPr>
          <w:b/>
          <w:bCs/>
        </w:rPr>
        <w:t xml:space="preserve">implemented and delivered</w:t>
      </w:r>
      <w:r>
        <w:t xml:space="preserve"> </w:t>
      </w:r>
      <w:r>
        <w:t xml:space="preserve">(as per M2). The design is solid; one improvement noted in the Next Steps is to support multi-part uploads and add checksum verification for very large files (to handle cases where outputs are bigger than a single PUT allows, or to ensure file integrity). That would bolster the Presign service further. Currently, for typical image sizes, the one-shot presigned PUT is fine.</w:t>
      </w:r>
    </w:p>
    <w:p>
      <w:pPr>
        <w:numPr>
          <w:ilvl w:val="0"/>
          <w:numId w:val="1002"/>
        </w:numPr>
      </w:pPr>
      <w:r>
        <w:rPr>
          <w:b/>
          <w:bCs/>
        </w:rPr>
        <w:t xml:space="preserve">ComfyUI Custom Nodes:</w:t>
      </w:r>
      <w:r>
        <w:t xml:space="preserve"> </w:t>
      </w:r>
      <w:r>
        <w:t xml:space="preserve">On the ComfyUI side, PMOVES provides custom pipeline nodes: “PMOVES – Upload Image (MinIO)” and “PMOVES – Completion Webhook”. A minimal ComfyUI graph for integration would have:</w:t>
      </w:r>
      <w:r>
        <w:t xml:space="preserve"> </w:t>
      </w:r>
      <w:r>
        <w:rPr>
          <w:i/>
          <w:iCs/>
        </w:rPr>
        <w:t xml:space="preserve">[Generate Image]</w:t>
      </w:r>
      <w:r>
        <w:t xml:space="preserve"> </w:t>
      </w:r>
      <w:r>
        <w:t xml:space="preserve">→</w:t>
      </w:r>
      <w:r>
        <w:t xml:space="preserve"> </w:t>
      </w:r>
      <w:r>
        <w:rPr>
          <w:i/>
          <w:iCs/>
        </w:rPr>
        <w:t xml:space="preserve">[PMOVES Upload]</w:t>
      </w:r>
      <w:r>
        <w:t xml:space="preserve"> </w:t>
      </w:r>
      <w:r>
        <w:t xml:space="preserve">→</w:t>
      </w:r>
      <w:r>
        <w:t xml:space="preserve"> </w:t>
      </w:r>
      <w:r>
        <w:rPr>
          <w:i/>
          <w:iCs/>
        </w:rPr>
        <w:t xml:space="preserve">[PMOVES Completion Webhook]</w:t>
      </w:r>
      <w:r>
        <w:t xml:space="preserve">. The Upload node calls the Presign URL (using the env</w:t>
      </w:r>
      <w:r>
        <w:t xml:space="preserve"> </w:t>
      </w:r>
      <w:r>
        <w:rPr>
          <w:rStyle w:val="VerbatimChar"/>
        </w:rPr>
        <w:t xml:space="preserve">PMOVES_PRESIGN_URL</w:t>
      </w:r>
      <w:r>
        <w:t xml:space="preserve"> </w:t>
      </w:r>
      <w:r>
        <w:t xml:space="preserve">and token) and then PUTs the file to MinIO. It passes the returned</w:t>
      </w:r>
      <w:r>
        <w:t xml:space="preserve"> </w:t>
      </w:r>
      <w:r>
        <w:rPr>
          <w:rStyle w:val="VerbatimChar"/>
        </w:rPr>
        <w:t xml:space="preserve">presigned_get</w:t>
      </w:r>
      <w:r>
        <w:t xml:space="preserve"> </w:t>
      </w:r>
      <w:r>
        <w:t xml:space="preserve">URL downstream. The Completion Webhook node then POSTs to the PMOVES webhook endpoint with details: it includes the S3 URI of the file, the presigned GET URL (so that downstream consumers have a direct link to the asset), plus metadata like title, author, tags, and a namespace (e.g.,</w:t>
      </w:r>
      <w:r>
        <w:t xml:space="preserve"> </w:t>
      </w:r>
      <w:r>
        <w:rPr>
          <w:rStyle w:val="VerbatimChar"/>
        </w:rPr>
        <w:t xml:space="preserve">pmoves</w:t>
      </w:r>
      <w:r>
        <w:t xml:space="preserve">). These nodes are configured via environment variables in the ComfyUI process (the URLs and tokens to hit), which decouples them from any hardcoding – if PMOVES is running elsewhere, you just change the env.</w:t>
      </w:r>
    </w:p>
    <w:p>
      <w:pPr>
        <w:numPr>
          <w:ilvl w:val="0"/>
          <w:numId w:val="1002"/>
        </w:numPr>
      </w:pPr>
      <w:r>
        <w:rPr>
          <w:b/>
          <w:bCs/>
        </w:rPr>
        <w:t xml:space="preserve">Render Completion Webhook Service:</w:t>
      </w:r>
      <w:r>
        <w:t xml:space="preserve"> </w:t>
      </w:r>
      <w:r>
        <w:t xml:space="preserve">This service (port</w:t>
      </w:r>
      <w:r>
        <w:t xml:space="preserve"> </w:t>
      </w:r>
      <w:r>
        <w:rPr>
          <w:rStyle w:val="VerbatimChar"/>
        </w:rPr>
        <w:t xml:space="preserve">8085</w:t>
      </w:r>
      <w:r>
        <w:t xml:space="preserve">) receives the POST from ComfyUI when a render job is done. It expects an auth token as well (</w:t>
      </w:r>
      <w:r>
        <w:rPr>
          <w:rStyle w:val="VerbatimChar"/>
        </w:rPr>
        <w:t xml:space="preserve">RENDER_WEBHOOK_SHARED_SECRET</w:t>
      </w:r>
      <w:r>
        <w:t xml:space="preserve">) to ensure the caller is trusted. Upon receiving the data (which includes all info needed to identify the asset), the webhook service inserts a new row into the</w:t>
      </w:r>
      <w:r>
        <w:t xml:space="preserve"> </w:t>
      </w:r>
      <w:r>
        <w:rPr>
          <w:rStyle w:val="VerbatimChar"/>
        </w:rPr>
        <w:t xml:space="preserve">studio_board</w:t>
      </w:r>
      <w:r>
        <w:t xml:space="preserve"> </w:t>
      </w:r>
      <w:r>
        <w:t xml:space="preserve">table in Supabase via a REST call. This table entry represents a creative asset that’s been submitted. By default, it will have</w:t>
      </w:r>
      <w:r>
        <w:t xml:space="preserve"> </w:t>
      </w:r>
      <w:r>
        <w:rPr>
          <w:rStyle w:val="VerbatimChar"/>
        </w:rPr>
        <w:t xml:space="preserve">status = 'submitted'</w:t>
      </w:r>
      <w:r>
        <w:t xml:space="preserve"> </w:t>
      </w:r>
      <w:r>
        <w:t xml:space="preserve">(unless auto-approve mode is turned on via</w:t>
      </w:r>
      <w:r>
        <w:t xml:space="preserve"> </w:t>
      </w:r>
      <w:r>
        <w:rPr>
          <w:rStyle w:val="VerbatimChar"/>
        </w:rPr>
        <w:t xml:space="preserve">RENDER_AUTO_APPROVE=true</w:t>
      </w:r>
      <w:r>
        <w:t xml:space="preserve">). The row contains the metadata (title, tags, author) and the storage link to the asset. This mechanism effectively hands off the generated content to the database, making it visible to other parts of the system. The webhook then ends its job, perhaps returning a success acknowledgment to ComfyUI. Because it’s a simple insert followed by further processing via events, the webhook service can remain stateless. It’s a clear contract:</w:t>
      </w:r>
      <w:r>
        <w:t xml:space="preserve"> </w:t>
      </w:r>
      <w:r>
        <w:rPr>
          <w:b/>
          <w:bCs/>
        </w:rPr>
        <w:t xml:space="preserve">ComfyUI</w:t>
      </w:r>
      <w:r>
        <w:t xml:space="preserve"> </w:t>
      </w:r>
      <w:r>
        <w:t xml:space="preserve">promises to send certain fields, and the webhook service promises to create the DB record and thereby trigger the next steps.</w:t>
      </w:r>
    </w:p>
    <w:p>
      <w:pPr>
        <w:numPr>
          <w:ilvl w:val="0"/>
          <w:numId w:val="1002"/>
        </w:numPr>
      </w:pPr>
      <w:r>
        <w:rPr>
          <w:b/>
          <w:bCs/>
        </w:rPr>
        <w:t xml:space="preserve">Approval and Indexing:</w:t>
      </w:r>
      <w:r>
        <w:t xml:space="preserve"> </w:t>
      </w:r>
      <w:r>
        <w:t xml:space="preserve">Once the new</w:t>
      </w:r>
      <w:r>
        <w:t xml:space="preserve"> </w:t>
      </w:r>
      <w:r>
        <w:rPr>
          <w:rStyle w:val="VerbatimChar"/>
        </w:rPr>
        <w:t xml:space="preserve">studio_board</w:t>
      </w:r>
      <w:r>
        <w:t xml:space="preserve"> </w:t>
      </w:r>
      <w:r>
        <w:t xml:space="preserve">row is in the database, the content enters a review/approval workflow. In PMOVES v5, the approval is done either manually through Supabase Studio UI or automatically (if the environment is set to auto-approve). The design is such that nothing is published or indexed until an asset is approved – this is important for curation (especially if multiple AI outputs are being generated, one might want to discard some). If auto-approve is false, a human will go into the Supabase web interface (or a future custom UI) and set the status to 'approved'. The moment an entry becomes approved, an</w:t>
      </w:r>
      <w:r>
        <w:t xml:space="preserve"> </w:t>
      </w:r>
      <w:r>
        <w:rPr>
          <w:b/>
          <w:bCs/>
        </w:rPr>
        <w:t xml:space="preserve">Indexing process</w:t>
      </w:r>
      <w:r>
        <w:t xml:space="preserve"> </w:t>
      </w:r>
      <w:r>
        <w:t xml:space="preserve">kicks in. The</w:t>
      </w:r>
      <w:r>
        <w:t xml:space="preserve"> </w:t>
      </w:r>
      <w:r>
        <w:rPr>
          <w:i/>
          <w:iCs/>
        </w:rPr>
        <w:t xml:space="preserve">Indexer</w:t>
      </w:r>
      <w:r>
        <w:t xml:space="preserve"> </w:t>
      </w:r>
      <w:r>
        <w:t xml:space="preserve">is a service (part of the “workers” profile) that likely listens for changes or periodically scans for new approved items. It will take the asset (e.g., fetch the image from MinIO via the provided URL), extract features and index it: generating an embedding to store in Qdrant for future search, extracting any text (if it’s a PDF or video with subtitles), adding an entry in MeiliSearch (if used), and possibly creating a node in Neo4j if relevant (for example, linking it to an author or topic). Essentially, the Indexer ensures that the newly created content becomes part of the</w:t>
      </w:r>
      <w:r>
        <w:t xml:space="preserve"> </w:t>
      </w:r>
      <w:r>
        <w:rPr>
          <w:i/>
          <w:iCs/>
        </w:rPr>
        <w:t xml:space="preserve">retrieval ecosystem</w:t>
      </w:r>
      <w:r>
        <w:t xml:space="preserve"> </w:t>
      </w:r>
      <w:r>
        <w:t xml:space="preserve">of PMOVES, so that Agent Zero or others can later query and find it. The pipeline documentation confirms “Indexer will ingest; Publisher will post to Discord and link/refresh Jellyfin” once something is approved.</w:t>
      </w:r>
    </w:p>
    <w:p>
      <w:pPr>
        <w:numPr>
          <w:ilvl w:val="0"/>
          <w:numId w:val="1002"/>
        </w:numPr>
      </w:pPr>
      <w:r>
        <w:rPr>
          <w:b/>
          <w:bCs/>
        </w:rPr>
        <w:t xml:space="preserve">Publisher Service:</w:t>
      </w:r>
      <w:r>
        <w:t xml:space="preserve"> </w:t>
      </w:r>
      <w:r>
        <w:t xml:space="preserve">The final step is publication. The</w:t>
      </w:r>
      <w:r>
        <w:t xml:space="preserve"> </w:t>
      </w:r>
      <w:r>
        <w:rPr>
          <w:i/>
          <w:iCs/>
        </w:rPr>
        <w:t xml:space="preserve">Publisher</w:t>
      </w:r>
      <w:r>
        <w:t xml:space="preserve"> </w:t>
      </w:r>
      <w:r>
        <w:t xml:space="preserve">service (also a worker profile service) handles outward-facing updates once content is approved and indexed. According to the docs, it emits a</w:t>
      </w:r>
      <w:r>
        <w:t xml:space="preserve"> </w:t>
      </w:r>
      <w:r>
        <w:rPr>
          <w:rStyle w:val="VerbatimChar"/>
          <w:b/>
          <w:bCs/>
        </w:rPr>
        <w:t xml:space="preserve">content.published.v1</w:t>
      </w:r>
      <w:r>
        <w:rPr>
          <w:b/>
          <w:bCs/>
        </w:rPr>
        <w:t xml:space="preserve"> </w:t>
      </w:r>
      <w:r>
        <w:rPr>
          <w:b/>
          <w:bCs/>
        </w:rPr>
        <w:t xml:space="preserve">event</w:t>
      </w:r>
      <w:r>
        <w:t xml:space="preserve"> </w:t>
      </w:r>
      <w:r>
        <w:t xml:space="preserve">to signal that a new piece of content is officially published. It also posts a rich</w:t>
      </w:r>
      <w:r>
        <w:t xml:space="preserve"> </w:t>
      </w:r>
      <w:r>
        <w:rPr>
          <w:b/>
          <w:bCs/>
        </w:rPr>
        <w:t xml:space="preserve">Discord embed</w:t>
      </w:r>
      <w:r>
        <w:t xml:space="preserve"> </w:t>
      </w:r>
      <w:r>
        <w:t xml:space="preserve">if a Discord webhook URL is configured (this would include perhaps a preview image, title, and a link so that followers on Discord know new content is available). Additionally, it triggers a</w:t>
      </w:r>
      <w:r>
        <w:t xml:space="preserve"> </w:t>
      </w:r>
      <w:r>
        <w:rPr>
          <w:b/>
          <w:bCs/>
        </w:rPr>
        <w:t xml:space="preserve">Jellyfin library refresh</w:t>
      </w:r>
      <w:r>
        <w:t xml:space="preserve">. Jellyfin will then scan its library (perhaps an “AI Creations” library) and find the new media file that was added (since the file was in MinIO, and Jellyfin might be set to use MinIO or an attached storage for its content). By refreshing, the content becomes visible in the Jellyfin media server for streaming. The Publisher also logs an audit entry (</w:t>
      </w:r>
      <w:r>
        <w:rPr>
          <w:rStyle w:val="VerbatimChar"/>
        </w:rPr>
        <w:t xml:space="preserve">publisher_audit</w:t>
      </w:r>
      <w:r>
        <w:t xml:space="preserve"> </w:t>
      </w:r>
      <w:r>
        <w:t xml:space="preserve">table) recording what it did (for traceability of postings and any errors).</w:t>
      </w:r>
    </w:p>
    <w:p>
      <w:pPr>
        <w:pStyle w:val="FirstParagraph"/>
      </w:pPr>
      <w:r>
        <w:t xml:space="preserve">This entire “creator pipeline” is an</w:t>
      </w:r>
      <w:r>
        <w:t xml:space="preserve"> </w:t>
      </w:r>
      <w:r>
        <w:rPr>
          <w:b/>
          <w:bCs/>
        </w:rPr>
        <w:t xml:space="preserve">excellent demonstration of event-driven, microservice-based design</w:t>
      </w:r>
      <w:r>
        <w:t xml:space="preserve">. It connects multiple systems (ComfyUI, object storage, DB, notification, media server) in a loosely coupled way. Each service has a focused contract: Presign gives URLs, Webhook logs the content, Indexer augments search, Publisher notifies and syncs. The architecture can be extended (for instance, if we wanted to add another action on publish – say tweet it – we could extend the Publisher or add a new subscriber to the</w:t>
      </w:r>
      <w:r>
        <w:t xml:space="preserve"> </w:t>
      </w:r>
      <w:r>
        <w:rPr>
          <w:rStyle w:val="VerbatimChar"/>
        </w:rPr>
        <w:t xml:space="preserve">content.published.v1</w:t>
      </w:r>
      <w:r>
        <w:t xml:space="preserve"> </w:t>
      </w:r>
      <w:r>
        <w:t xml:space="preserve">event). As of v5, the core is in place, though some polish is pending: the roadmap notes that</w:t>
      </w:r>
      <w:r>
        <w:t xml:space="preserve"> </w:t>
      </w:r>
      <w:r>
        <w:rPr>
          <w:b/>
          <w:bCs/>
        </w:rPr>
        <w:t xml:space="preserve">Jellyfin refresh and rich Discord embeds were still pending</w:t>
      </w:r>
      <w:r>
        <w:t xml:space="preserve"> </w:t>
      </w:r>
      <w:r>
        <w:t xml:space="preserve">final implementation in the current sprint. Also, the n8n flows for notifications were present but needed wiring up – presumably meaning one must configure the Discord webhook URL in</w:t>
      </w:r>
      <w:r>
        <w:t xml:space="preserve"> </w:t>
      </w:r>
      <w:r>
        <w:rPr>
          <w:rStyle w:val="VerbatimChar"/>
        </w:rPr>
        <w:t xml:space="preserve">.env</w:t>
      </w:r>
      <w:r>
        <w:t xml:space="preserve"> </w:t>
      </w:r>
      <w:r>
        <w:t xml:space="preserve">(which is shown) and enable the n8n workflow that listens for new submissions. These are minor finish-line tasks. From an improvement standpoint, the pipeline might benefit from a dedicated UI for approvals (to avoid using the raw database interface), and from more robust error handling (e.g., if the Discord webhook fails or Jellyfin is offline, the Publisher should handle that gracefully). But those are details – architecturally it is sound and nicely decoupled.</w:t>
      </w:r>
    </w:p>
    <w:p>
      <w:pPr>
        <w:pStyle w:val="BodyText"/>
      </w:pPr>
      <w:r>
        <w:rPr>
          <w:b/>
          <w:bCs/>
        </w:rPr>
        <w:t xml:space="preserve">Summary of Architecture Assessment:</w:t>
      </w:r>
      <w:r>
        <w:t xml:space="preserve"> </w:t>
      </w:r>
      <w:r>
        <w:t xml:space="preserve">PMOVES v5’s architecture is</w:t>
      </w:r>
      <w:r>
        <w:t xml:space="preserve"> </w:t>
      </w:r>
      <w:r>
        <w:rPr>
          <w:b/>
          <w:bCs/>
        </w:rPr>
        <w:t xml:space="preserve">well thought-out</w:t>
      </w:r>
      <w:r>
        <w:t xml:space="preserve"> </w:t>
      </w:r>
      <w:r>
        <w:t xml:space="preserve">for a research-heavy, multi-modal AI system. It balances</w:t>
      </w:r>
      <w:r>
        <w:t xml:space="preserve"> </w:t>
      </w:r>
      <w:r>
        <w:rPr>
          <w:i/>
          <w:iCs/>
        </w:rPr>
        <w:t xml:space="preserve">modularity</w:t>
      </w:r>
      <w:r>
        <w:t xml:space="preserve"> </w:t>
      </w:r>
      <w:r>
        <w:t xml:space="preserve">(distinct services with clear roles),</w:t>
      </w:r>
      <w:r>
        <w:t xml:space="preserve"> </w:t>
      </w:r>
      <w:r>
        <w:rPr>
          <w:i/>
          <w:iCs/>
        </w:rPr>
        <w:t xml:space="preserve">interoperability</w:t>
      </w:r>
      <w:r>
        <w:t xml:space="preserve"> </w:t>
      </w:r>
      <w:r>
        <w:t xml:space="preserve">(common data backbone in Supabase and event channels), and</w:t>
      </w:r>
      <w:r>
        <w:t xml:space="preserve"> </w:t>
      </w:r>
      <w:r>
        <w:rPr>
          <w:i/>
          <w:iCs/>
        </w:rPr>
        <w:t xml:space="preserve">scalability</w:t>
      </w:r>
      <w:r>
        <w:t xml:space="preserve"> </w:t>
      </w:r>
      <w:r>
        <w:t xml:space="preserve">(ability to run across devices, use GPUs, etc.). The inclusion of advanced features like the geometry bus and multi-agent workflows indicates a forward-looking design. There are some typical areas to improve (centralized monitoring, easier config management, ensuring all parts are production-hardened), which we will cover in recommendations. But overall, the architecture achieves its vision of a “self-hostable orchestration mesh for creative + agent workloads across GPU boxes and Jetsons”. It provides a foundation that can be extended with new agents or services (for example, integrating a new AI service would mean adding it to the compose and possibly writing an n8n flow or MCP tool for it, which is straightforward). The use of standard technologies (Docker, REST, Postgres) makes it accessible, and the documentation indicates a lot of automation is in place to set it up.</w:t>
      </w:r>
    </w:p>
    <w:bookmarkEnd w:id="21"/>
    <w:bookmarkStart w:id="25" w:name="service-contracts-and-workflows-in-v5"/>
    <w:p>
      <w:pPr>
        <w:pStyle w:val="Heading2"/>
      </w:pPr>
      <w:r>
        <w:t xml:space="preserve">2. Service Contracts and Workflows in v5</w:t>
      </w:r>
    </w:p>
    <w:p>
      <w:pPr>
        <w:pStyle w:val="FirstParagraph"/>
      </w:pPr>
      <w:r>
        <w:t xml:space="preserve">This section reviews specific</w:t>
      </w:r>
      <w:r>
        <w:t xml:space="preserve"> </w:t>
      </w:r>
      <w:r>
        <w:rPr>
          <w:b/>
          <w:bCs/>
        </w:rPr>
        <w:t xml:space="preserve">service contracts</w:t>
      </w:r>
      <w:r>
        <w:t xml:space="preserve"> </w:t>
      </w:r>
      <w:r>
        <w:t xml:space="preserve">(APIs and interactions) in PMOVES v5 and examines aspects of security, validation, and observability in those workflows.</w:t>
      </w:r>
    </w:p>
    <w:bookmarkStart w:id="22" w:name="presign-service-minio-upload-contracts"/>
    <w:p>
      <w:pPr>
        <w:pStyle w:val="Heading3"/>
      </w:pPr>
      <w:r>
        <w:rPr>
          <w:b/>
          <w:bCs/>
        </w:rPr>
        <w:t xml:space="preserve">Presign Service (MinIO Upload Contracts)</w:t>
      </w:r>
    </w:p>
    <w:p>
      <w:pPr>
        <w:pStyle w:val="FirstParagraph"/>
      </w:pPr>
      <w:r>
        <w:t xml:space="preserve">The</w:t>
      </w:r>
      <w:r>
        <w:t xml:space="preserve"> </w:t>
      </w:r>
      <w:r>
        <w:rPr>
          <w:i/>
          <w:iCs/>
        </w:rPr>
        <w:t xml:space="preserve">Presign</w:t>
      </w:r>
      <w:r>
        <w:t xml:space="preserve"> </w:t>
      </w:r>
      <w:r>
        <w:t xml:space="preserve">microservice provides an HTTP API that other components (like ComfyUI or any uploader) use to get temporary credentials for MinIO. The contract is simple: a client (with a valid token) requests a URL for a given bucket and file name, and the service responds with a JSON containing</w:t>
      </w:r>
      <w:r>
        <w:t xml:space="preserve"> </w:t>
      </w:r>
      <w:r>
        <w:rPr>
          <w:rStyle w:val="VerbatimChar"/>
        </w:rPr>
        <w:t xml:space="preserve">url_put</w:t>
      </w:r>
      <w:r>
        <w:t xml:space="preserve"> </w:t>
      </w:r>
      <w:r>
        <w:t xml:space="preserve">and</w:t>
      </w:r>
      <w:r>
        <w:t xml:space="preserve"> </w:t>
      </w:r>
      <w:r>
        <w:rPr>
          <w:rStyle w:val="VerbatimChar"/>
        </w:rPr>
        <w:t xml:space="preserve">url_get</w:t>
      </w:r>
      <w:r>
        <w:t xml:space="preserve"> </w:t>
      </w:r>
      <w:r>
        <w:t xml:space="preserve">(and maybe an expiry) which can be used to upload the file and later retrieve it. Internally, the presign service uses MinIO’s API (with access key and secret from env) to generate these signed URLs.</w:t>
      </w:r>
    </w:p>
    <w:p>
      <w:pPr>
        <w:pStyle w:val="BodyText"/>
      </w:pPr>
      <w:r>
        <w:rPr>
          <w:b/>
          <w:bCs/>
        </w:rPr>
        <w:t xml:space="preserve">Security:</w:t>
      </w:r>
      <w:r>
        <w:t xml:space="preserve"> </w:t>
      </w:r>
      <w:r>
        <w:t xml:space="preserve">The presign endpoint is protected by a shared secret token – the environment variables</w:t>
      </w:r>
      <w:r>
        <w:t xml:space="preserve"> </w:t>
      </w:r>
      <w:r>
        <w:rPr>
          <w:rStyle w:val="VerbatimChar"/>
        </w:rPr>
        <w:t xml:space="preserve">PRESIGN_SHARED_SECRET</w:t>
      </w:r>
      <w:r>
        <w:t xml:space="preserve"> </w:t>
      </w:r>
      <w:r>
        <w:t xml:space="preserve">is set on the service and the client must pass this (likely as a header or param) to be authorized. This prevents unauthorized users from getting upload access. The service also restricts</w:t>
      </w:r>
      <w:r>
        <w:t xml:space="preserve"> </w:t>
      </w:r>
      <w:r>
        <w:rPr>
          <w:i/>
          <w:iCs/>
        </w:rPr>
        <w:t xml:space="preserve">which buckets</w:t>
      </w:r>
      <w:r>
        <w:t xml:space="preserve"> </w:t>
      </w:r>
      <w:r>
        <w:t xml:space="preserve">can be presigned via an</w:t>
      </w:r>
      <w:r>
        <w:t xml:space="preserve"> </w:t>
      </w:r>
      <w:r>
        <w:rPr>
          <w:rStyle w:val="VerbatimChar"/>
        </w:rPr>
        <w:t xml:space="preserve">ALLOWED_BUCKETS</w:t>
      </w:r>
      <w:r>
        <w:t xml:space="preserve"> </w:t>
      </w:r>
      <w:r>
        <w:t xml:space="preserve">list in its config. By default, only “assets” and “outputs” buckets are allowed, so an attacker can’t request a URL to an arbitrary private bucket. These are good security measures. One suggestion is to log or rate-limit presign requests as well, to avoid abuse (someone spamming it to fill storage).</w:t>
      </w:r>
    </w:p>
    <w:p>
      <w:pPr>
        <w:pStyle w:val="BodyText"/>
      </w:pPr>
      <w:r>
        <w:rPr>
          <w:b/>
          <w:bCs/>
        </w:rPr>
        <w:t xml:space="preserve">Input Validation:</w:t>
      </w:r>
      <w:r>
        <w:t xml:space="preserve"> </w:t>
      </w:r>
      <w:r>
        <w:t xml:space="preserve">The presign service expects the caller to specify a bucket, key (path/filename), and maybe file size or content type. There’s no explicit mention of input validation in the docs – presumably, it does minimal checks (like bucket must be in allowed list). The Next Steps do mention adding checksum verification after upload, which implies the service could in the future accept a checksum and then verify the uploaded file’s integrity. Also, multi-part upload support would involve the service possibly splitting the request or issuing multiple chunk URLs, which adds complexity to the contract. For now, the contract is straightforward and likely has few validation points (other than checking token and bucket). This is an area to strengthen (see recommendations: e.g., validate filename characters, size limits, etc., to prevent misuse).</w:t>
      </w:r>
    </w:p>
    <w:p>
      <w:pPr>
        <w:pStyle w:val="BodyText"/>
      </w:pPr>
      <w:r>
        <w:rPr>
          <w:b/>
          <w:bCs/>
        </w:rPr>
        <w:t xml:space="preserve">Observability:</w:t>
      </w:r>
      <w:r>
        <w:t xml:space="preserve"> </w:t>
      </w:r>
      <w:r>
        <w:t xml:space="preserve">Not much is said, but one could expect the presign service to log requests (for auditing who uploaded what). Metrics could include number of URLs issued, upload sizes, etc., which ties into the planned observability improvements.</w:t>
      </w:r>
    </w:p>
    <w:p>
      <w:pPr>
        <w:pStyle w:val="BodyText"/>
      </w:pPr>
      <w:r>
        <w:t xml:space="preserve">In summary, the Presign service contract is</w:t>
      </w:r>
      <w:r>
        <w:t xml:space="preserve"> </w:t>
      </w:r>
      <w:r>
        <w:rPr>
          <w:b/>
          <w:bCs/>
        </w:rPr>
        <w:t xml:space="preserve">well-defined and minimal</w:t>
      </w:r>
      <w:r>
        <w:t xml:space="preserve">, doing its job in the pipeline. It could be extended with more features as needed, but it’s already delivered and functional.</w:t>
      </w:r>
    </w:p>
    <w:bookmarkEnd w:id="22"/>
    <w:bookmarkStart w:id="23" w:name="render-completion-webhook-service"/>
    <w:p>
      <w:pPr>
        <w:pStyle w:val="Heading3"/>
      </w:pPr>
      <w:r>
        <w:rPr>
          <w:b/>
          <w:bCs/>
        </w:rPr>
        <w:t xml:space="preserve">Render Completion Webhook Service</w:t>
      </w:r>
    </w:p>
    <w:p>
      <w:pPr>
        <w:pStyle w:val="FirstParagraph"/>
      </w:pPr>
      <w:r>
        <w:t xml:space="preserve">The Render Webhook is a counterpart service that receives notifications of completed jobs. The contract here is that a client (ComfyUI node) issues an HTTP POST to</w:t>
      </w:r>
      <w:r>
        <w:t xml:space="preserve"> </w:t>
      </w:r>
      <w:r>
        <w:rPr>
          <w:rStyle w:val="VerbatimChar"/>
        </w:rPr>
        <w:t xml:space="preserve">/comfy/webhook</w:t>
      </w:r>
      <w:r>
        <w:t xml:space="preserve"> </w:t>
      </w:r>
      <w:r>
        <w:t xml:space="preserve">with a JSON payload describing the finished render. The payload includes fields like</w:t>
      </w:r>
      <w:r>
        <w:t xml:space="preserve"> </w:t>
      </w:r>
      <w:r>
        <w:rPr>
          <w:rStyle w:val="VerbatimChar"/>
        </w:rPr>
        <w:t xml:space="preserve">s3_uri</w:t>
      </w:r>
      <w:r>
        <w:t xml:space="preserve"> </w:t>
      </w:r>
      <w:r>
        <w:t xml:space="preserve">(MinIO path of the file),</w:t>
      </w:r>
      <w:r>
        <w:t xml:space="preserve"> </w:t>
      </w:r>
      <w:r>
        <w:rPr>
          <w:rStyle w:val="VerbatimChar"/>
        </w:rPr>
        <w:t xml:space="preserve">presigned_get</w:t>
      </w:r>
      <w:r>
        <w:t xml:space="preserve"> </w:t>
      </w:r>
      <w:r>
        <w:t xml:space="preserve">(a URL to download it),</w:t>
      </w:r>
      <w:r>
        <w:t xml:space="preserve"> </w:t>
      </w:r>
      <w:r>
        <w:rPr>
          <w:rStyle w:val="VerbatimChar"/>
        </w:rPr>
        <w:t xml:space="preserve">title</w:t>
      </w:r>
      <w:r>
        <w:t xml:space="preserve">,</w:t>
      </w:r>
      <w:r>
        <w:t xml:space="preserve"> </w:t>
      </w:r>
      <w:r>
        <w:rPr>
          <w:rStyle w:val="VerbatimChar"/>
        </w:rPr>
        <w:t xml:space="preserve">author</w:t>
      </w:r>
      <w:r>
        <w:t xml:space="preserve">,</w:t>
      </w:r>
      <w:r>
        <w:t xml:space="preserve"> </w:t>
      </w:r>
      <w:r>
        <w:rPr>
          <w:rStyle w:val="VerbatimChar"/>
        </w:rPr>
        <w:t xml:space="preserve">tags</w:t>
      </w:r>
      <w:r>
        <w:t xml:space="preserve">,</w:t>
      </w:r>
      <w:r>
        <w:t xml:space="preserve"> </w:t>
      </w:r>
      <w:r>
        <w:rPr>
          <w:rStyle w:val="VerbatimChar"/>
        </w:rPr>
        <w:t xml:space="preserve">namespace</w:t>
      </w:r>
      <w:r>
        <w:t xml:space="preserve">, etc.. It also includes an authorization token (</w:t>
      </w:r>
      <w:r>
        <w:rPr>
          <w:rStyle w:val="VerbatimChar"/>
        </w:rPr>
        <w:t xml:space="preserve">PMOVES_WEBHOOK_TOKEN</w:t>
      </w:r>
      <w:r>
        <w:t xml:space="preserve">) which must match the service’s</w:t>
      </w:r>
      <w:r>
        <w:t xml:space="preserve"> </w:t>
      </w:r>
      <w:r>
        <w:rPr>
          <w:rStyle w:val="VerbatimChar"/>
        </w:rPr>
        <w:t xml:space="preserve">RENDER_WEBHOOK_SHARED_SECRET</w:t>
      </w:r>
      <w:r>
        <w:t xml:space="preserve">. If the token is wrong, the service will reject the request (ensuring only the trusted ComfyUI instance can trigger it).</w:t>
      </w:r>
    </w:p>
    <w:p>
      <w:pPr>
        <w:pStyle w:val="BodyText"/>
      </w:pPr>
      <w:r>
        <w:t xml:space="preserve">On receiving a valid request, the webhook service will insert a row into Supabase. The specifics (from the environment config) are: it uses</w:t>
      </w:r>
      <w:r>
        <w:t xml:space="preserve"> </w:t>
      </w:r>
      <w:r>
        <w:rPr>
          <w:rStyle w:val="VerbatimChar"/>
        </w:rPr>
        <w:t xml:space="preserve">SUPA_REST_URL</w:t>
      </w:r>
      <w:r>
        <w:t xml:space="preserve"> </w:t>
      </w:r>
      <w:r>
        <w:t xml:space="preserve">to know where the PostgREST endpoint is, and likely an auth header (anon or service role key) to authenticate to the DB REST API. The insertion goes into the</w:t>
      </w:r>
      <w:r>
        <w:t xml:space="preserve"> </w:t>
      </w:r>
      <w:r>
        <w:rPr>
          <w:rStyle w:val="VerbatimChar"/>
        </w:rPr>
        <w:t xml:space="preserve">studio_board</w:t>
      </w:r>
      <w:r>
        <w:t xml:space="preserve"> </w:t>
      </w:r>
      <w:r>
        <w:t xml:space="preserve">table with fields for the content (including the URI, title, etc.) and a status. By default,</w:t>
      </w:r>
      <w:r>
        <w:t xml:space="preserve"> </w:t>
      </w:r>
      <w:r>
        <w:rPr>
          <w:rStyle w:val="VerbatimChar"/>
        </w:rPr>
        <w:t xml:space="preserve">status</w:t>
      </w:r>
      <w:r>
        <w:t xml:space="preserve"> </w:t>
      </w:r>
      <w:r>
        <w:t xml:space="preserve">is set to</w:t>
      </w:r>
      <w:r>
        <w:t xml:space="preserve"> </w:t>
      </w:r>
      <w:r>
        <w:rPr>
          <w:rStyle w:val="VerbatimChar"/>
        </w:rPr>
        <w:t xml:space="preserve">'submitted'</w:t>
      </w:r>
      <w:r>
        <w:t xml:space="preserve"> </w:t>
      </w:r>
      <w:r>
        <w:t xml:space="preserve">unless the service is configured to auto-approve everything (</w:t>
      </w:r>
      <w:r>
        <w:rPr>
          <w:rStyle w:val="VerbatimChar"/>
        </w:rPr>
        <w:t xml:space="preserve">RENDER_AUTO_APPROVE=true</w:t>
      </w:r>
      <w:r>
        <w:t xml:space="preserve">). There is logic for that flag: if auto-approve is true, the service might set the status directly to 'approved' when inserting, bypassing the review queue.</w:t>
      </w:r>
    </w:p>
    <w:p>
      <w:pPr>
        <w:pStyle w:val="BodyText"/>
      </w:pPr>
      <w:r>
        <w:rPr>
          <w:b/>
          <w:bCs/>
        </w:rPr>
        <w:t xml:space="preserve">Reliability:</w:t>
      </w:r>
      <w:r>
        <w:t xml:space="preserve"> </w:t>
      </w:r>
      <w:r>
        <w:t xml:space="preserve">The contract assumes Supabase is reachable and will accept the insert. If that fails (network issue or DB down), the webhook service should ideally handle it (maybe retry or log the failure for manual recovery). It’s not specified, but one would want at least some error handling so content isn’t silently lost. Possibly n8n or another mechanism could detect a missing entry if ComfyUI reports success but none appears.</w:t>
      </w:r>
    </w:p>
    <w:p>
      <w:pPr>
        <w:pStyle w:val="BodyText"/>
      </w:pPr>
      <w:r>
        <w:rPr>
          <w:b/>
          <w:bCs/>
        </w:rPr>
        <w:t xml:space="preserve">Security:</w:t>
      </w:r>
      <w:r>
        <w:t xml:space="preserve"> </w:t>
      </w:r>
      <w:r>
        <w:t xml:space="preserve">As mentioned, it uses a secret token for auth. Also, since it inserts into the DB, it likely has the service role key or an appropriate role to bypass Row Level Security (if any). The service should ensure the data it writes is sanitized. Supabase’s PostgREST expects JSON; the service can just forward what it got, but it might do some normalization (like truncating too-long titles, etc.). There’s no mention if it validates the tags or namespace – presumably these are freeform. Over time, as the Next Steps note, adding</w:t>
      </w:r>
      <w:r>
        <w:t xml:space="preserve"> </w:t>
      </w:r>
      <w:r>
        <w:rPr>
          <w:i/>
          <w:iCs/>
        </w:rPr>
        <w:t xml:space="preserve">request validation</w:t>
      </w:r>
      <w:r>
        <w:t xml:space="preserve"> </w:t>
      </w:r>
      <w:r>
        <w:t xml:space="preserve">would be good here too (e.g., ensure title is a string under X length, tags are an array of allowed chars, etc.).</w:t>
      </w:r>
    </w:p>
    <w:p>
      <w:pPr>
        <w:pStyle w:val="BodyText"/>
      </w:pPr>
      <w:r>
        <w:rPr>
          <w:b/>
          <w:bCs/>
        </w:rPr>
        <w:t xml:space="preserve">Post-conditions:</w:t>
      </w:r>
      <w:r>
        <w:t xml:space="preserve"> </w:t>
      </w:r>
      <w:r>
        <w:t xml:space="preserve">Once the row is inserted, the contract is essentially fulfilled. The service might return a response to ComfyUI (maybe just a 200 OK with some message). ComfyUI, on getting a success, would then typically mark the workflow done. If ComfyUI gets an error, the user would have to retry or check logs.</w:t>
      </w:r>
    </w:p>
    <w:p>
      <w:pPr>
        <w:pStyle w:val="BodyText"/>
      </w:pPr>
      <w:r>
        <w:rPr>
          <w:b/>
          <w:bCs/>
        </w:rPr>
        <w:t xml:space="preserve">Event Triggering:</w:t>
      </w:r>
      <w:r>
        <w:t xml:space="preserve"> </w:t>
      </w:r>
      <w:r>
        <w:t xml:space="preserve">The insertion into</w:t>
      </w:r>
      <w:r>
        <w:t xml:space="preserve"> </w:t>
      </w:r>
      <w:r>
        <w:rPr>
          <w:rStyle w:val="VerbatimChar"/>
        </w:rPr>
        <w:t xml:space="preserve">studio_board</w:t>
      </w:r>
      <w:r>
        <w:t xml:space="preserve"> </w:t>
      </w:r>
      <w:r>
        <w:t xml:space="preserve">can trigger other processes. In a full Supabase setup, one could have a database trigger or the Realtime service pushing an event. The docs suggest using n8n for notifications – likely n8n is polling or has a webhook from Supabase when a new row arrives (Supabase can send webhooks on DB events or one could use supabase-js to subscribe). The</w:t>
      </w:r>
      <w:r>
        <w:t xml:space="preserve"> </w:t>
      </w:r>
      <w:r>
        <w:rPr>
          <w:i/>
          <w:iCs/>
        </w:rPr>
        <w:t xml:space="preserve">Realtime Listener</w:t>
      </w:r>
      <w:r>
        <w:t xml:space="preserve"> </w:t>
      </w:r>
      <w:r>
        <w:t xml:space="preserve">example shows how to subscribe to changes on</w:t>
      </w:r>
      <w:r>
        <w:t xml:space="preserve"> </w:t>
      </w:r>
      <w:r>
        <w:rPr>
          <w:rStyle w:val="VerbatimChar"/>
        </w:rPr>
        <w:t xml:space="preserve">studio_board</w:t>
      </w:r>
      <w:r>
        <w:t xml:space="preserve"> </w:t>
      </w:r>
      <w:r>
        <w:t xml:space="preserve">via Supabase’s websocket channel. If the user has the full Supabase deployed (with realtime), they can have a Node listener or n8n listening for these changes. If not, n8n might simply query the table every X minutes for new 'submitted'. The contract from the webhook service’s perspective is done after writing to the DB, but it sets off this chain reaction by design.</w:t>
      </w:r>
    </w:p>
    <w:p>
      <w:pPr>
        <w:pStyle w:val="BodyText"/>
      </w:pPr>
      <w:r>
        <w:t xml:space="preserve">In summary, the</w:t>
      </w:r>
      <w:r>
        <w:t xml:space="preserve"> </w:t>
      </w:r>
      <w:r>
        <w:rPr>
          <w:b/>
          <w:bCs/>
        </w:rPr>
        <w:t xml:space="preserve">render webhook contract</w:t>
      </w:r>
      <w:r>
        <w:t xml:space="preserve"> </w:t>
      </w:r>
      <w:r>
        <w:t xml:space="preserve">is clear and effectively passes the baton from the creative tool into PMOVES’s data layer. It uses proper authentication and ties into Supabase events. Hardening it with more validation and error recovery would be the next logical step.</w:t>
      </w:r>
    </w:p>
    <w:bookmarkEnd w:id="23"/>
    <w:bookmarkStart w:id="24" w:name="publisher-and-supabase-event-handling"/>
    <w:p>
      <w:pPr>
        <w:pStyle w:val="Heading3"/>
      </w:pPr>
      <w:r>
        <w:rPr>
          <w:b/>
          <w:bCs/>
        </w:rPr>
        <w:t xml:space="preserve">Publisher and Supabase Event Handling</w:t>
      </w:r>
    </w:p>
    <w:p>
      <w:pPr>
        <w:pStyle w:val="FirstParagraph"/>
      </w:pPr>
      <w:r>
        <w:t xml:space="preserve">The</w:t>
      </w:r>
      <w:r>
        <w:t xml:space="preserve"> </w:t>
      </w:r>
      <w:r>
        <w:rPr>
          <w:b/>
          <w:bCs/>
        </w:rPr>
        <w:t xml:space="preserve">Publisher</w:t>
      </w:r>
      <w:r>
        <w:t xml:space="preserve"> </w:t>
      </w:r>
      <w:r>
        <w:t xml:space="preserve">service is a bit unique because it reacts to changes rather than being called via direct HTTP. Its contract is more of a</w:t>
      </w:r>
      <w:r>
        <w:t xml:space="preserve"> </w:t>
      </w:r>
      <w:r>
        <w:rPr>
          <w:i/>
          <w:iCs/>
        </w:rPr>
        <w:t xml:space="preserve">background task contract</w:t>
      </w:r>
      <w:r>
        <w:t xml:space="preserve">: when certain conditions are met in the database (content approved) or an event occurs, it performs actions.</w:t>
      </w:r>
    </w:p>
    <w:p>
      <w:pPr>
        <w:pStyle w:val="BodyText"/>
      </w:pPr>
      <w:r>
        <w:t xml:space="preserve">In PMOVES v5, since they have Supabase as the central store, there are a couple of ways Publisher could know something is approved:</w:t>
      </w:r>
      <w:r>
        <w:t xml:space="preserve"> </w:t>
      </w:r>
      <w:r>
        <w:t xml:space="preserve">- Poll the</w:t>
      </w:r>
      <w:r>
        <w:t xml:space="preserve"> </w:t>
      </w:r>
      <w:r>
        <w:rPr>
          <w:rStyle w:val="VerbatimChar"/>
        </w:rPr>
        <w:t xml:space="preserve">studio_board</w:t>
      </w:r>
      <w:r>
        <w:t xml:space="preserve"> </w:t>
      </w:r>
      <w:r>
        <w:t xml:space="preserve">table for entries that moved to</w:t>
      </w:r>
      <w:r>
        <w:t xml:space="preserve"> </w:t>
      </w:r>
      <w:r>
        <w:rPr>
          <w:rStyle w:val="VerbatimChar"/>
        </w:rPr>
        <w:t xml:space="preserve">status='approved'</w:t>
      </w:r>
      <w:r>
        <w:t xml:space="preserve"> </w:t>
      </w:r>
      <w:r>
        <w:t xml:space="preserve">(or have</w:t>
      </w:r>
      <w:r>
        <w:t xml:space="preserve"> </w:t>
      </w:r>
      <w:r>
        <w:rPr>
          <w:rStyle w:val="VerbatimChar"/>
        </w:rPr>
        <w:t xml:space="preserve">published_at NULL</w:t>
      </w:r>
      <w:r>
        <w:t xml:space="preserve"> </w:t>
      </w:r>
      <w:r>
        <w:t xml:space="preserve">and now should be processed).</w:t>
      </w:r>
      <w:r>
        <w:t xml:space="preserve"> </w:t>
      </w:r>
      <w:r>
        <w:t xml:space="preserve">- Rely on Supabase</w:t>
      </w:r>
      <w:r>
        <w:t xml:space="preserve"> </w:t>
      </w:r>
      <w:r>
        <w:rPr>
          <w:b/>
          <w:bCs/>
        </w:rPr>
        <w:t xml:space="preserve">Realtime</w:t>
      </w:r>
      <w:r>
        <w:t xml:space="preserve"> </w:t>
      </w:r>
      <w:r>
        <w:t xml:space="preserve">notifications on that table.</w:t>
      </w:r>
      <w:r>
        <w:t xml:space="preserve"> </w:t>
      </w:r>
      <w:r>
        <w:t xml:space="preserve">- Possibly be triggered via n8n (for example, an n8n flow could watch the table and then invoke Publisher via HTTP or a message).</w:t>
      </w:r>
    </w:p>
    <w:p>
      <w:pPr>
        <w:pStyle w:val="BodyText"/>
      </w:pPr>
      <w:r>
        <w:t xml:space="preserve">The documentation references that enabling Supabase Realtime and subscribing to</w:t>
      </w:r>
      <w:r>
        <w:t xml:space="preserve"> </w:t>
      </w:r>
      <w:r>
        <w:rPr>
          <w:rStyle w:val="VerbatimChar"/>
        </w:rPr>
        <w:t xml:space="preserve">studio_board</w:t>
      </w:r>
      <w:r>
        <w:t xml:space="preserve"> </w:t>
      </w:r>
      <w:r>
        <w:t xml:space="preserve">changes is possible. It even provides a code snippet using</w:t>
      </w:r>
      <w:r>
        <w:t xml:space="preserve"> </w:t>
      </w:r>
      <w:r>
        <w:rPr>
          <w:rStyle w:val="VerbatimChar"/>
        </w:rPr>
        <w:t xml:space="preserve">supabase-js</w:t>
      </w:r>
      <w:r>
        <w:t xml:space="preserve"> </w:t>
      </w:r>
      <w:r>
        <w:t xml:space="preserve">to log changes. This indicates the system supports an event-driven approach. If the user runs</w:t>
      </w:r>
      <w:r>
        <w:t xml:space="preserve"> </w:t>
      </w:r>
      <w:r>
        <w:rPr>
          <w:rStyle w:val="VerbatimChar"/>
        </w:rPr>
        <w:t xml:space="preserve">supabase start</w:t>
      </w:r>
      <w:r>
        <w:t xml:space="preserve"> </w:t>
      </w:r>
      <w:r>
        <w:t xml:space="preserve">(full stack), then the Publisher could actually be a listener on the Realtime socket channel for that table. However, in the default “stub” setup (just PostgREST and DB), Realtime may not be running, so an alternate mechanism is needed. The roadmap says n8n flows “imports present – wiring/polish pending (Discord/webhooks)”, implying n8n might handle sending the Discord notification and perhaps Jellyfin refresh, which overlaps with Publisher’s role. It’s possible that</w:t>
      </w:r>
      <w:r>
        <w:t xml:space="preserve"> </w:t>
      </w:r>
      <w:r>
        <w:rPr>
          <w:i/>
          <w:iCs/>
        </w:rPr>
        <w:t xml:space="preserve">Publisher</w:t>
      </w:r>
      <w:r>
        <w:t xml:space="preserve"> </w:t>
      </w:r>
      <w:r>
        <w:t xml:space="preserve">is partly implemented but some tasks were being done in n8n as a stopgap.</w:t>
      </w:r>
    </w:p>
    <w:p>
      <w:pPr>
        <w:pStyle w:val="BodyText"/>
      </w:pPr>
      <w:r>
        <w:t xml:space="preserve">Nonetheless, the intended contract for Publisher is:</w:t>
      </w:r>
      <w:r>
        <w:t xml:space="preserve"> </w:t>
      </w:r>
      <w:r>
        <w:t xml:space="preserve">1.</w:t>
      </w:r>
      <w:r>
        <w:t xml:space="preserve"> </w:t>
      </w:r>
      <w:r>
        <w:rPr>
          <w:b/>
          <w:bCs/>
        </w:rPr>
        <w:t xml:space="preserve">Input:</w:t>
      </w:r>
      <w:r>
        <w:t xml:space="preserve"> </w:t>
      </w:r>
      <w:r>
        <w:t xml:space="preserve">An event or condition indicating a piece of content is ready to publish (e.g., a</w:t>
      </w:r>
      <w:r>
        <w:t xml:space="preserve"> </w:t>
      </w:r>
      <w:r>
        <w:rPr>
          <w:rStyle w:val="VerbatimChar"/>
        </w:rPr>
        <w:t xml:space="preserve">studio_board</w:t>
      </w:r>
      <w:r>
        <w:t xml:space="preserve"> </w:t>
      </w:r>
      <w:r>
        <w:t xml:space="preserve">row status changes to</w:t>
      </w:r>
      <w:r>
        <w:t xml:space="preserve"> </w:t>
      </w:r>
      <w:r>
        <w:rPr>
          <w:rStyle w:val="VerbatimChar"/>
        </w:rPr>
        <w:t xml:space="preserve">approved</w:t>
      </w:r>
      <w:r>
        <w:t xml:space="preserve">). This is the trigger.</w:t>
      </w:r>
      <w:r>
        <w:t xml:space="preserve"> </w:t>
      </w:r>
      <w:r>
        <w:t xml:space="preserve">2.</w:t>
      </w:r>
      <w:r>
        <w:t xml:space="preserve"> </w:t>
      </w:r>
      <w:r>
        <w:rPr>
          <w:b/>
          <w:bCs/>
        </w:rPr>
        <w:t xml:space="preserve">Processing:</w:t>
      </w:r>
      <w:r>
        <w:t xml:space="preserve"> </w:t>
      </w:r>
      <w:r>
        <w:t xml:space="preserve">The Publisher fetches necessary data – e.g., the content’s metadata and link from the DB, possibly the content itself if needed (though likely not, it just needs the link). It then performs external calls:</w:t>
      </w:r>
      <w:r>
        <w:t xml:space="preserve"> </w:t>
      </w:r>
      <w:r>
        <w:t xml:space="preserve">- Calls Discord webhook URL (provided in env as</w:t>
      </w:r>
      <w:r>
        <w:t xml:space="preserve"> </w:t>
      </w:r>
      <w:r>
        <w:rPr>
          <w:rStyle w:val="VerbatimChar"/>
        </w:rPr>
        <w:t xml:space="preserve">PUBLISHER_NOTIFY_DISCORD_WEBHOOK</w:t>
      </w:r>
      <w:r>
        <w:t xml:space="preserve">) with a JSON payload to create a message embed for the content. The embed might include the title, author, tags, and a link (perhaps a link to Jellyfin or a presigned GET to view the content).</w:t>
      </w:r>
      <w:r>
        <w:t xml:space="preserve"> </w:t>
      </w:r>
      <w:r>
        <w:t xml:space="preserve">- Calls Jellyfin’s API (or triggers via some mechanism) to refresh the library if</w:t>
      </w:r>
      <w:r>
        <w:t xml:space="preserve"> </w:t>
      </w:r>
      <w:r>
        <w:rPr>
          <w:rStyle w:val="VerbatimChar"/>
        </w:rPr>
        <w:t xml:space="preserve">PUBLISHER_REFRESH_ON_PUBLISH=true</w:t>
      </w:r>
      <w:r>
        <w:t xml:space="preserve">. Jellyfin has an API endpoint for library scan; the Publisher likely uses the Jellyfin API key configured in</w:t>
      </w:r>
      <w:r>
        <w:t xml:space="preserve"> </w:t>
      </w:r>
      <w:r>
        <w:rPr>
          <w:rStyle w:val="VerbatimChar"/>
        </w:rPr>
        <w:t xml:space="preserve">.env</w:t>
      </w:r>
      <w:r>
        <w:t xml:space="preserve"> </w:t>
      </w:r>
      <w:r>
        <w:t xml:space="preserve">to authenticate and tell Jellyfin to scan the media folder containing this new item.</w:t>
      </w:r>
      <w:r>
        <w:t xml:space="preserve"> </w:t>
      </w:r>
      <w:r>
        <w:t xml:space="preserve">- Possibly emits an internal event</w:t>
      </w:r>
      <w:r>
        <w:t xml:space="preserve"> </w:t>
      </w:r>
      <w:r>
        <w:rPr>
          <w:rStyle w:val="VerbatimChar"/>
        </w:rPr>
        <w:t xml:space="preserve">content.published.v1</w:t>
      </w:r>
      <w:r>
        <w:t xml:space="preserve"> </w:t>
      </w:r>
      <w:r>
        <w:t xml:space="preserve">(maybe via NATS or just logs it). The pipeline doc explicitly says “Publisher emits</w:t>
      </w:r>
      <w:r>
        <w:t xml:space="preserve"> </w:t>
      </w:r>
      <w:r>
        <w:rPr>
          <w:rStyle w:val="VerbatimChar"/>
        </w:rPr>
        <w:t xml:space="preserve">content.published.v1</w:t>
      </w:r>
      <w:r>
        <w:t xml:space="preserve">, posts Discord, and refreshes Jellyfin”, so there is a notion of an internal event bus. This event could be used by other agents or logging.</w:t>
      </w:r>
      <w:r>
        <w:t xml:space="preserve"> </w:t>
      </w:r>
      <w:r>
        <w:t xml:space="preserve">- Writes an entry to</w:t>
      </w:r>
      <w:r>
        <w:t xml:space="preserve"> </w:t>
      </w:r>
      <w:r>
        <w:rPr>
          <w:rStyle w:val="VerbatimChar"/>
        </w:rPr>
        <w:t xml:space="preserve">publisher_audit</w:t>
      </w:r>
      <w:r>
        <w:t xml:space="preserve"> </w:t>
      </w:r>
      <w:r>
        <w:t xml:space="preserve">table noting what happened (time, content id, success/failure of Discord, Jellyfin, etc.).</w:t>
      </w:r>
    </w:p>
    <w:p>
      <w:pPr>
        <w:pStyle w:val="Compact"/>
        <w:numPr>
          <w:ilvl w:val="0"/>
          <w:numId w:val="1003"/>
        </w:numPr>
      </w:pPr>
      <w:r>
        <w:rPr>
          <w:b/>
          <w:bCs/>
        </w:rPr>
        <w:t xml:space="preserve">Output:</w:t>
      </w:r>
      <w:r>
        <w:t xml:space="preserve"> </w:t>
      </w:r>
      <w:r>
        <w:t xml:space="preserve">There is no direct response needed, as this is triggered in background. The “outputs” are side effects: Discord message visible, Jellyfin updated, and database audit updated. If this were interactive, one might consider sending a notification back to the user or Agent Zero that content XYZ was published successfully.</w:t>
      </w:r>
    </w:p>
    <w:p>
      <w:pPr>
        <w:pStyle w:val="FirstParagraph"/>
      </w:pPr>
      <w:r>
        <w:rPr>
          <w:b/>
          <w:bCs/>
        </w:rPr>
        <w:t xml:space="preserve">Status and Considerations:</w:t>
      </w:r>
      <w:r>
        <w:t xml:space="preserve"> </w:t>
      </w:r>
      <w:r>
        <w:t xml:space="preserve">According to roadmap, the Publisher service scaffold exists but full events/polish are</w:t>
      </w:r>
      <w:r>
        <w:t xml:space="preserve"> </w:t>
      </w:r>
      <w:r>
        <w:rPr>
          <w:i/>
          <w:iCs/>
        </w:rPr>
        <w:t xml:space="preserve">pending</w:t>
      </w:r>
      <w:r>
        <w:t xml:space="preserve">. This suggests the basic functionality is coded but perhaps not thoroughly tested or missing final integration steps. For example, maybe it posts to Discord but the embed formatting might be rough, or it refreshes Jellyfin but the library ID might need to be configured manually. Also, the “Jellyfin refresh hook + rich Discord embeds” was listed as pending deliverables. So we should assume some work is needed to complete it.</w:t>
      </w:r>
    </w:p>
    <w:p>
      <w:pPr>
        <w:pStyle w:val="BodyText"/>
      </w:pPr>
      <w:r>
        <w:rPr>
          <w:b/>
          <w:bCs/>
        </w:rPr>
        <w:t xml:space="preserve">Supabase Event Handling:</w:t>
      </w:r>
      <w:r>
        <w:t xml:space="preserve"> </w:t>
      </w:r>
      <w:r>
        <w:t xml:space="preserve">Underlying these flows is how events are detected. We touched on Realtime channels. The</w:t>
      </w:r>
      <w:r>
        <w:t xml:space="preserve"> </w:t>
      </w:r>
      <w:r>
        <w:rPr>
          <w:i/>
          <w:iCs/>
        </w:rPr>
        <w:t xml:space="preserve">REALTIME_LISTENER.md</w:t>
      </w:r>
      <w:r>
        <w:t xml:space="preserve"> </w:t>
      </w:r>
      <w:r>
        <w:t xml:space="preserve">provides a Node.js example of listening to</w:t>
      </w:r>
      <w:r>
        <w:t xml:space="preserve"> </w:t>
      </w:r>
      <w:r>
        <w:rPr>
          <w:rStyle w:val="VerbatimChar"/>
        </w:rPr>
        <w:t xml:space="preserve">postgres_changes</w:t>
      </w:r>
      <w:r>
        <w:t xml:space="preserve"> </w:t>
      </w:r>
      <w:r>
        <w:t xml:space="preserve">on specific tables (like</w:t>
      </w:r>
      <w:r>
        <w:t xml:space="preserve"> </w:t>
      </w:r>
      <w:r>
        <w:rPr>
          <w:rStyle w:val="VerbatimChar"/>
        </w:rPr>
        <w:t xml:space="preserve">studio_board</w:t>
      </w:r>
      <w:r>
        <w:t xml:space="preserve">) using Supabase’s JS client. It notes that for the CLI-based Supabase (port 54321), one can easily subscribe, but for the Compose-based one, it’s trickier and not guaranteed to work without extra config. This implies that if a user wants live event handling, they should use the Supabase CLI full stack. If they don’t, an alternative is needed – presumably n8n as mentioned. n8n could periodically check for new submissions or use a webhook from the render service directly. In fact, the pipeline might also be implemented such that the render webhook directly calls n8n via a webhook node for notification. However, the docs clearly integrate it with the DB approach.</w:t>
      </w:r>
    </w:p>
    <w:p>
      <w:pPr>
        <w:pStyle w:val="BodyText"/>
      </w:pPr>
      <w:r>
        <w:rPr>
          <w:b/>
          <w:bCs/>
        </w:rPr>
        <w:t xml:space="preserve">Observability &amp; Secret Management in Flows:</w:t>
      </w:r>
      <w:r>
        <w:t xml:space="preserve"> </w:t>
      </w:r>
      <w:r>
        <w:t xml:space="preserve">All these services (Presign, Webhook, Publisher, etc.) rely on secrets (MinIO keys, Supabase keys, Discord webhook URLs). These are kept in the</w:t>
      </w:r>
      <w:r>
        <w:t xml:space="preserve"> </w:t>
      </w:r>
      <w:r>
        <w:rPr>
          <w:rStyle w:val="VerbatimChar"/>
        </w:rPr>
        <w:t xml:space="preserve">.env</w:t>
      </w:r>
      <w:r>
        <w:t xml:space="preserve"> </w:t>
      </w:r>
      <w:r>
        <w:t xml:space="preserve">file and passed to containers. One challenge is ensuring all these secrets are consistent and rotated if needed. The</w:t>
      </w:r>
      <w:r>
        <w:t xml:space="preserve"> </w:t>
      </w:r>
      <w:r>
        <w:rPr>
          <w:i/>
          <w:iCs/>
        </w:rPr>
        <w:t xml:space="preserve">Cataclysm</w:t>
      </w:r>
      <w:r>
        <w:t xml:space="preserve"> </w:t>
      </w:r>
      <w:r>
        <w:t xml:space="preserve">deployment helps by injecting Supabase credentials into</w:t>
      </w:r>
      <w:r>
        <w:t xml:space="preserve"> </w:t>
      </w:r>
      <w:r>
        <w:rPr>
          <w:rStyle w:val="VerbatimChar"/>
        </w:rPr>
        <w:t xml:space="preserve">.env</w:t>
      </w:r>
      <w:r>
        <w:t xml:space="preserve"> </w:t>
      </w:r>
      <w:r>
        <w:t xml:space="preserve">at provisioning time. The Discord webhook and others, however, are user-provided secrets that must be manually set. The team is aware of security concerns: they mention “Security: signed URLs only; optional content filters; domain allowlist” as tasks. For example, ensuring MinIO URLs have an expiration and maybe limiting which domains can embed or access content is on their mind.</w:t>
      </w:r>
    </w:p>
    <w:p>
      <w:pPr>
        <w:pStyle w:val="BodyText"/>
      </w:pPr>
      <w:r>
        <w:rPr>
          <w:b/>
          <w:bCs/>
        </w:rPr>
        <w:t xml:space="preserve">Input Validation &amp; Error Handling:</w:t>
      </w:r>
      <w:r>
        <w:t xml:space="preserve"> </w:t>
      </w:r>
      <w:r>
        <w:t xml:space="preserve">In the Publisher, validating that the Discord webhook URL is present before trying to post, or handling a Jellyfin failure (maybe Jellyfin not running) are practical issues. The Next Steps mention “API hardening” generally, which would include making sure these internal service calls handle bad inputs gracefully. For instance, if a title is missing, maybe use a default in the Discord message rather than failing.</w:t>
      </w:r>
    </w:p>
    <w:p>
      <w:pPr>
        <w:pStyle w:val="BodyText"/>
      </w:pPr>
      <w:r>
        <w:rPr>
          <w:b/>
          <w:bCs/>
        </w:rPr>
        <w:t xml:space="preserve">.env and Compose Simplification:</w:t>
      </w:r>
      <w:r>
        <w:t xml:space="preserve"> </w:t>
      </w:r>
      <w:r>
        <w:t xml:space="preserve">The question specifically asks about simplifying or standardizing</w:t>
      </w:r>
      <w:r>
        <w:t xml:space="preserve"> </w:t>
      </w:r>
      <w:r>
        <w:rPr>
          <w:rStyle w:val="VerbatimChar"/>
        </w:rPr>
        <w:t xml:space="preserve">.env</w:t>
      </w:r>
      <w:r>
        <w:t xml:space="preserve"> </w:t>
      </w:r>
      <w:r>
        <w:t xml:space="preserve">and compose files. Right now, the</w:t>
      </w:r>
      <w:r>
        <w:t xml:space="preserve"> </w:t>
      </w:r>
      <w:r>
        <w:rPr>
          <w:rStyle w:val="VerbatimChar"/>
        </w:rPr>
        <w:t xml:space="preserve">.env.example</w:t>
      </w:r>
      <w:r>
        <w:t xml:space="preserve"> </w:t>
      </w:r>
      <w:r>
        <w:t xml:space="preserve">is supplemented by snippet files like</w:t>
      </w:r>
      <w:r>
        <w:t xml:space="preserve"> </w:t>
      </w:r>
      <w:r>
        <w:rPr>
          <w:rStyle w:val="VerbatimChar"/>
        </w:rPr>
        <w:t xml:space="preserve">env.presign.additions</w:t>
      </w:r>
      <w:r>
        <w:t xml:space="preserve"> </w:t>
      </w:r>
      <w:r>
        <w:t xml:space="preserve">or</w:t>
      </w:r>
      <w:r>
        <w:t xml:space="preserve"> </w:t>
      </w:r>
      <w:r>
        <w:rPr>
          <w:rStyle w:val="VerbatimChar"/>
        </w:rPr>
        <w:t xml:space="preserve">env.hirag.reranker.additions</w:t>
      </w:r>
      <w:r>
        <w:t xml:space="preserve"> </w:t>
      </w:r>
      <w:r>
        <w:t xml:space="preserve">which the user concatenates if they want those features. While this modular approach keeps things organized, it can be cumbersome. A single</w:t>
      </w:r>
      <w:r>
        <w:t xml:space="preserve"> </w:t>
      </w:r>
      <w:r>
        <w:rPr>
          <w:rStyle w:val="VerbatimChar"/>
        </w:rPr>
        <w:t xml:space="preserve">.env</w:t>
      </w:r>
      <w:r>
        <w:t xml:space="preserve"> </w:t>
      </w:r>
      <w:r>
        <w:t xml:space="preserve">with toggles might be easier. Similarly, there are multiple compose files (or YML snippets) for optional pieces. The smoke test instructions demonstrate combining profiles (e.g.,</w:t>
      </w:r>
      <w:r>
        <w:t xml:space="preserve"> </w:t>
      </w:r>
      <w:r>
        <w:rPr>
          <w:rStyle w:val="VerbatimChar"/>
        </w:rPr>
        <w:t xml:space="preserve">docker compose --profile data --profile workers up -d</w:t>
      </w:r>
      <w:r>
        <w:t xml:space="preserve">) to start everything. This is fine, but ensuring consistency (that all needed profiles are up) is on the user. A potential improvement is to provide a unified compose that reads env flags to include/exclude services dynamically, or a script that builds the compose command. The docs do mention a PowerShell script for bringing up full Supabase vs. not. In any case, the current approach works, but it requires careful reading of docs. Standardizing it (perhaps providing a Makefile or CLI to configure the environment and launch profiles) could help reduce human error.</w:t>
      </w:r>
    </w:p>
    <w:p>
      <w:pPr>
        <w:pStyle w:val="BodyText"/>
      </w:pPr>
      <w:r>
        <w:rPr>
          <w:b/>
          <w:bCs/>
        </w:rPr>
        <w:t xml:space="preserve">Observability of Workflows:</w:t>
      </w:r>
      <w:r>
        <w:t xml:space="preserve"> </w:t>
      </w:r>
      <w:r>
        <w:t xml:space="preserve">At present, to see the state of the pipeline, one would have to check logs of each container or see the database entries. There is a plan to integrate Prometheus metrics (which could track number of published items, sizes, durations, etc.). Also structured logging will help to correlate events (maybe using request IDs or content IDs across services to trace a piece of content from generation to publish).</w:t>
      </w:r>
    </w:p>
    <w:p>
      <w:pPr>
        <w:pStyle w:val="BodyText"/>
      </w:pPr>
      <w:r>
        <w:rPr>
          <w:b/>
          <w:bCs/>
        </w:rPr>
        <w:t xml:space="preserve">Supabase Usage:</w:t>
      </w:r>
      <w:r>
        <w:t xml:space="preserve"> </w:t>
      </w:r>
      <w:r>
        <w:t xml:space="preserve">One more note: Supabase in this system is used not just as a database but also offers a web UI (Studio) for quickly viewing/editing data. This has been leveraged as the interim “Approval UI.” However, Supabase Studio is a developer tool, not an end-user interface, so standardizing and simplifying environment might also include decisions like enabling Supabase’s authentication and storage services (the SUPABASE_FULL.md suggests how to run the full stack with Auth, Realtime, Storage, etc.). In a hardened deployment, one would use those features for better integration (for example, an actual user login to an approval web page served via Supabase Auth). They have left that flexible: you can run minimal or full. The full requires additional env secrets (JWT signing key, anon key, etc.), which again underscores the need for careful secret management.</w:t>
      </w:r>
    </w:p>
    <w:p>
      <w:pPr>
        <w:pStyle w:val="BodyText"/>
      </w:pPr>
      <w:r>
        <w:t xml:space="preserve">In summary, the</w:t>
      </w:r>
      <w:r>
        <w:t xml:space="preserve"> </w:t>
      </w:r>
      <w:r>
        <w:rPr>
          <w:b/>
          <w:bCs/>
        </w:rPr>
        <w:t xml:space="preserve">service contracts in PMOVES v5</w:t>
      </w:r>
      <w:r>
        <w:t xml:space="preserve"> </w:t>
      </w:r>
      <w:r>
        <w:t xml:space="preserve">– Presign, Render Webhook, Publisher, and event flows – are mostly implemented in a secure and functional manner. They fulfill the needs of the creator workflow with minimal attack surface and good use of tokens/keys. Improvements can be made in validation (ensuring each service only accepts properly formed requests) and in simplifying configuration (so enabling these services is less manual). Observability and error handling are recognized as areas to improve, with items in the roadmap focusing on adding those (structured logs, metrics, dead-letter queues, etc.). The contracts themselves are decoupled – using the database as the interface between render webhook and indexer/publisher means those services don’t have to call each other directly, which is a robust design (less chance of cascading failures). The use of Supabase Realtime or n8n to connect the dots is a pragmatic solution to avoid writing custom code for every event propagation. Overall, the service contracts support</w:t>
      </w:r>
      <w:r>
        <w:t xml:space="preserve"> </w:t>
      </w:r>
      <w:r>
        <w:rPr>
          <w:b/>
          <w:bCs/>
        </w:rPr>
        <w:t xml:space="preserve">extensibility</w:t>
      </w:r>
      <w:r>
        <w:t xml:space="preserve"> </w:t>
      </w:r>
      <w:r>
        <w:t xml:space="preserve">(e.g., one could add another generator service using the same presign/webhook approach and it would slot into the pipeline easily) and maintain</w:t>
      </w:r>
      <w:r>
        <w:t xml:space="preserve"> </w:t>
      </w:r>
      <w:r>
        <w:rPr>
          <w:b/>
          <w:bCs/>
        </w:rPr>
        <w:t xml:space="preserve">security</w:t>
      </w:r>
      <w:r>
        <w:t xml:space="preserve"> </w:t>
      </w:r>
      <w:r>
        <w:t xml:space="preserve">by not overexposing internal services (MinIO isn’t directly exposed, only via presigned links; DB is exposed through a controlled REST interface). These are positive aspects of the design.</w:t>
      </w:r>
    </w:p>
    <w:bookmarkEnd w:id="24"/>
    <w:bookmarkEnd w:id="25"/>
    <w:bookmarkStart w:id="29" w:name="X711fde7f8c35cef22847eabf5c9cdd615e8fcb2"/>
    <w:p>
      <w:pPr>
        <w:pStyle w:val="Heading2"/>
      </w:pPr>
      <w:r>
        <w:t xml:space="preserve">3. Multi-Agent Persona System and Retrieval Pipeline</w:t>
      </w:r>
    </w:p>
    <w:p>
      <w:pPr>
        <w:pStyle w:val="FirstParagraph"/>
      </w:pPr>
      <w:r>
        <w:t xml:space="preserve">PMOVES is fundamentally a</w:t>
      </w:r>
      <w:r>
        <w:t xml:space="preserve"> </w:t>
      </w:r>
      <w:r>
        <w:rPr>
          <w:i/>
          <w:iCs/>
        </w:rPr>
        <w:t xml:space="preserve">multi-agent system</w:t>
      </w:r>
      <w:r>
        <w:t xml:space="preserve"> </w:t>
      </w:r>
      <w:r>
        <w:t xml:space="preserve">– it features different AI agents with different roles and capabilities, working together. Let’s examine how persona-driven and user-selectable routing is supported, how the retrieval pipeline accommodates this (especially with the new geometry capabilities), and the viability of the new multi-decoder integration.</w:t>
      </w:r>
    </w:p>
    <w:bookmarkStart w:id="26" w:name="X7e89cb5dd7dcc3c88c6e205d85abda06974936e"/>
    <w:p>
      <w:pPr>
        <w:pStyle w:val="Heading3"/>
      </w:pPr>
      <w:r>
        <w:rPr>
          <w:b/>
          <w:bCs/>
        </w:rPr>
        <w:t xml:space="preserve">Persona-Driven or User-Selectable Agent Routing</w:t>
      </w:r>
    </w:p>
    <w:p>
      <w:pPr>
        <w:pStyle w:val="FirstParagraph"/>
      </w:pPr>
      <w:r>
        <w:t xml:space="preserve">In PMOVES v5, multiple agents are explicitly present:</w:t>
      </w:r>
      <w:r>
        <w:t xml:space="preserve"> </w:t>
      </w:r>
      <w:r>
        <w:rPr>
          <w:b/>
          <w:bCs/>
        </w:rPr>
        <w:t xml:space="preserve">Agent Zero</w:t>
      </w:r>
      <w:r>
        <w:t xml:space="preserve"> </w:t>
      </w:r>
      <w:r>
        <w:t xml:space="preserve">(the generalist orchestrator),</w:t>
      </w:r>
      <w:r>
        <w:t xml:space="preserve"> </w:t>
      </w:r>
      <w:r>
        <w:rPr>
          <w:b/>
          <w:bCs/>
        </w:rPr>
        <w:t xml:space="preserve">Archon</w:t>
      </w:r>
      <w:r>
        <w:t xml:space="preserve"> </w:t>
      </w:r>
      <w:r>
        <w:t xml:space="preserve">(the knowledge-centric agent), and</w:t>
      </w:r>
      <w:r>
        <w:t xml:space="preserve"> </w:t>
      </w:r>
      <w:r>
        <w:rPr>
          <w:b/>
          <w:bCs/>
        </w:rPr>
        <w:t xml:space="preserve">Crush CLI</w:t>
      </w:r>
      <w:r>
        <w:t xml:space="preserve"> </w:t>
      </w:r>
      <w:r>
        <w:t xml:space="preserve">(the coding assistant agent), among potentially others. The architecture allows each agent to have a distinct</w:t>
      </w:r>
      <w:r>
        <w:t xml:space="preserve"> </w:t>
      </w:r>
      <w:r>
        <w:rPr>
          <w:i/>
          <w:iCs/>
        </w:rPr>
        <w:t xml:space="preserve">persona</w:t>
      </w:r>
      <w:r>
        <w:t xml:space="preserve"> </w:t>
      </w:r>
      <w:r>
        <w:t xml:space="preserve">or specialization, configured through what are called</w:t>
      </w:r>
      <w:r>
        <w:t xml:space="preserve"> </w:t>
      </w:r>
      <w:r>
        <w:rPr>
          <w:b/>
          <w:bCs/>
        </w:rPr>
        <w:t xml:space="preserve">“Forms”</w:t>
      </w:r>
      <w:r>
        <w:t xml:space="preserve"> </w:t>
      </w:r>
      <w:r>
        <w:t xml:space="preserve">(temperament profiles). For example, they have forms named</w:t>
      </w:r>
      <w:r>
        <w:t xml:space="preserve"> </w:t>
      </w:r>
      <w:r>
        <w:rPr>
          <w:rStyle w:val="VerbatimChar"/>
        </w:rPr>
        <w:t xml:space="preserve">POWERFULMOVES</w:t>
      </w:r>
      <w:r>
        <w:t xml:space="preserve"> </w:t>
      </w:r>
      <w:r>
        <w:t xml:space="preserve">(presumably the default all-purpose configuration),</w:t>
      </w:r>
      <w:r>
        <w:t xml:space="preserve"> </w:t>
      </w:r>
      <w:r>
        <w:rPr>
          <w:rStyle w:val="VerbatimChar"/>
        </w:rPr>
        <w:t xml:space="preserve">CREATOR</w:t>
      </w:r>
      <w:r>
        <w:t xml:space="preserve"> </w:t>
      </w:r>
      <w:r>
        <w:t xml:space="preserve">(maybe biased towards creative/generative tasks), and</w:t>
      </w:r>
      <w:r>
        <w:t xml:space="preserve"> </w:t>
      </w:r>
      <w:r>
        <w:rPr>
          <w:rStyle w:val="VerbatimChar"/>
        </w:rPr>
        <w:t xml:space="preserve">RESEARCHER</w:t>
      </w:r>
      <w:r>
        <w:t xml:space="preserve"> </w:t>
      </w:r>
      <w:r>
        <w:t xml:space="preserve">(biased towards analytical tasks). These forms adjust internal parameters like how much the agent relies on retrieval vs. generation, how it thresholds using the “mesh” (perhaps offloading to external tools), etc..</w:t>
      </w:r>
    </w:p>
    <w:p>
      <w:pPr>
        <w:pStyle w:val="BodyText"/>
      </w:pPr>
      <w:r>
        <w:t xml:space="preserve">From a user perspective,</w:t>
      </w:r>
      <w:r>
        <w:t xml:space="preserve"> </w:t>
      </w:r>
      <w:r>
        <w:rPr>
          <w:i/>
          <w:iCs/>
        </w:rPr>
        <w:t xml:space="preserve">persona-driven routing</w:t>
      </w:r>
      <w:r>
        <w:t xml:space="preserve"> </w:t>
      </w:r>
      <w:r>
        <w:t xml:space="preserve">could mean a few things:</w:t>
      </w:r>
      <w:r>
        <w:t xml:space="preserve"> </w:t>
      </w:r>
      <w:r>
        <w:t xml:space="preserve">- The user explicitly chooses which agent to query (e.g., addressing Archon vs. Agent Zero, or launching the “Crush CLI” for coding tasks).</w:t>
      </w:r>
      <w:r>
        <w:t xml:space="preserve"> </w:t>
      </w:r>
      <w:r>
        <w:t xml:space="preserve">- The system automatically routes the query to the appropriate agent based on intent (for instance, a programming question gets answered by Crush CLI, a general question by Agent Zero, a knowledge lookup by Archon, etc.).</w:t>
      </w:r>
    </w:p>
    <w:p>
      <w:pPr>
        <w:pStyle w:val="BodyText"/>
      </w:pPr>
      <w:r>
        <w:t xml:space="preserve">Currently, PMOVES exposes different interfaces for different agents: Agent Zero has an interactive terminal UI, Archon has a web UI (perhaps for knowledge base management), and Crush is a CLI tool the user can run for coding help. So in practice, the user selects a persona by using the corresponding interface. There isn’t yet a unified interface where one can say “choose persona X” on the fly, but the groundwork for such flexibility exists in how agents are built.</w:t>
      </w:r>
    </w:p>
    <w:p>
      <w:pPr>
        <w:pStyle w:val="BodyText"/>
      </w:pPr>
      <w:r>
        <w:rPr>
          <w:b/>
          <w:bCs/>
        </w:rPr>
        <w:t xml:space="preserve">Technical Routing:</w:t>
      </w:r>
      <w:r>
        <w:t xml:space="preserve"> </w:t>
      </w:r>
      <w:r>
        <w:t xml:space="preserve">Under the hood, the agents can communicate or delegate via the Model Context Protocol (MCP). Agent Zero and Archon each run an MCP server (over stdio or HTTP) exposing a set of tools/commands. For example, Agent Zero might have a tool for</w:t>
      </w:r>
      <w:r>
        <w:t xml:space="preserve"> </w:t>
      </w:r>
      <w:r>
        <w:rPr>
          <w:rStyle w:val="VerbatimChar"/>
        </w:rPr>
        <w:t xml:space="preserve">knowledge.rag.query</w:t>
      </w:r>
      <w:r>
        <w:t xml:space="preserve"> </w:t>
      </w:r>
      <w:r>
        <w:t xml:space="preserve">which actually calls Archon’s retrieval pipeline, or Archon might have a tool to request geometry decoding from the geometry service. This means agents can call each other’s capabilities when needed. It’s a form of</w:t>
      </w:r>
      <w:r>
        <w:t xml:space="preserve"> </w:t>
      </w:r>
      <w:r>
        <w:rPr>
          <w:i/>
          <w:iCs/>
        </w:rPr>
        <w:t xml:space="preserve">agent orchestration</w:t>
      </w:r>
      <w:r>
        <w:t xml:space="preserve">: Agent Zero (the conductor) can route a sub-task to Archon (the librarian) if it deems it appropriate. This kind of routing is</w:t>
      </w:r>
      <w:r>
        <w:t xml:space="preserve"> </w:t>
      </w:r>
      <w:r>
        <w:rPr>
          <w:i/>
          <w:iCs/>
        </w:rPr>
        <w:t xml:space="preserve">implicit</w:t>
      </w:r>
      <w:r>
        <w:t xml:space="preserve"> </w:t>
      </w:r>
      <w:r>
        <w:t xml:space="preserve">in how the prompts and agent logic are written (for instance, an Agent Zero prompt might be: “If question is about knowledge, use the Archon tool; if creative, use ComfyUI tool,” etc.).</w:t>
      </w:r>
    </w:p>
    <w:p>
      <w:pPr>
        <w:pStyle w:val="BodyText"/>
      </w:pPr>
      <w:r>
        <w:t xml:space="preserve">The</w:t>
      </w:r>
      <w:r>
        <w:t xml:space="preserve"> </w:t>
      </w:r>
      <w:r>
        <w:rPr>
          <w:b/>
          <w:bCs/>
        </w:rPr>
        <w:t xml:space="preserve">cross-namespace routing &amp; intent-based boosters</w:t>
      </w:r>
      <w:r>
        <w:t xml:space="preserve"> </w:t>
      </w:r>
      <w:r>
        <w:t xml:space="preserve">planned for Milestone M3 speaks directly to improving this. “Cross-namespace routing” suggests that queries can be classified into different knowledge namespaces or agent scopes, and then routed accordingly. “Intent-based type boosters” likely means if the query intent is, say, programming, boost results from the code knowledge base and perhaps route to the coding agent. This is not fully implemented yet, but the plan indicates they recognize the need for more automatic persona routing.</w:t>
      </w:r>
    </w:p>
    <w:p>
      <w:pPr>
        <w:pStyle w:val="BodyText"/>
      </w:pPr>
      <w:r>
        <w:rPr>
          <w:b/>
          <w:bCs/>
        </w:rPr>
        <w:t xml:space="preserve">User-Selectable Agents:</w:t>
      </w:r>
      <w:r>
        <w:t xml:space="preserve"> </w:t>
      </w:r>
      <w:r>
        <w:t xml:space="preserve">In terms of UI/UX, one could foresee the Agent Zero UI allowing a user command like “/switch Archon” or “/mode Researcher” which changes the persona handling the conversation. This isn’t described in the docs, but since forms are passed as env vars when launching agents, currently it’s a launch-time decision. Perhaps future work could allow Agent Zero to spawn a subordinate agent with a different form on the fly (which is conceptually mentioned: Agent Zero can create subordinate agents).</w:t>
      </w:r>
    </w:p>
    <w:p>
      <w:pPr>
        <w:pStyle w:val="BodyText"/>
      </w:pPr>
      <w:r>
        <w:rPr>
          <w:b/>
          <w:bCs/>
        </w:rPr>
        <w:t xml:space="preserve">Crush CLI Integration:</w:t>
      </w:r>
      <w:r>
        <w:t xml:space="preserve"> </w:t>
      </w:r>
      <w:r>
        <w:t xml:space="preserve">The Crush CLI agent is integrated in the ecosystem as a specialized developer assistant that runs in a secure VM environment with code access. The architecture diagrams show that Crush can also use MCP to call out to others (like Archon or Agent Zero) if needed. This means we have at least three personas: general, knowledge-focused, and coding-focused. Each has its own strengths. The integration guidelines likely ensure that Crush adheres to certain mandates (don’t commit code without permission, etc.). So persona differentiation is not just superficial; it’s deeply baked into how each agent behaves via internal prompt guidelines and allowed tools.</w:t>
      </w:r>
    </w:p>
    <w:p>
      <w:pPr>
        <w:pStyle w:val="BodyText"/>
      </w:pPr>
      <w:r>
        <w:rPr>
          <w:b/>
          <w:bCs/>
        </w:rPr>
        <w:t xml:space="preserve">Assessment:</w:t>
      </w:r>
      <w:r>
        <w:t xml:space="preserve"> </w:t>
      </w:r>
      <w:r>
        <w:t xml:space="preserve">PMOVES has a solid foundation for multi-agent personas.</w:t>
      </w:r>
      <w:r>
        <w:t xml:space="preserve"> </w:t>
      </w:r>
      <w:r>
        <w:rPr>
          <w:b/>
          <w:bCs/>
        </w:rPr>
        <w:t xml:space="preserve">Opportunities for improvement</w:t>
      </w:r>
      <w:r>
        <w:t xml:space="preserve"> </w:t>
      </w:r>
      <w:r>
        <w:t xml:space="preserve">include making it easier for the user to direct tasks to a specific agent without needing separate UIs. For instance, if using Agent Zero’s interface, perhaps a query could be prefixed with something like “(research)” to force it through Archon’s retrieval, or “(code)” to engage Crush. Or Agent Zero could automatically recognize when to hand off (“This looks like a coding issue, handing off to Crush…”). The roadmap’s mention of intent-based routing suggests exactly this kind of feature is planned. Another angle is running agents in parallel for consensus – not currently mentioned in docs, but given the inclusion of MACA (Multi-Agent Consensus Alignment) research materials, one could imagine multiple agents debating a question to produce a more robust answer. That’s more researchy, but it aligns with the idea of using “multiple personas” for better results.</w:t>
      </w:r>
    </w:p>
    <w:p>
      <w:pPr>
        <w:pStyle w:val="BodyText"/>
      </w:pPr>
      <w:r>
        <w:t xml:space="preserve">In summary,</w:t>
      </w:r>
      <w:r>
        <w:t xml:space="preserve"> </w:t>
      </w:r>
      <w:r>
        <w:rPr>
          <w:b/>
          <w:bCs/>
        </w:rPr>
        <w:t xml:space="preserve">persona-driven routing is partially supported</w:t>
      </w:r>
      <w:r>
        <w:t xml:space="preserve"> </w:t>
      </w:r>
      <w:r>
        <w:t xml:space="preserve">(via manual choice of agent interface or predetermined flows), and it’s an area slated for more advanced development. The architecture doesn’t present any obstacle to it – indeed, it encourages it with configurable forms and modular agent design. It will be important to expose that flexibility in user-friendly ways moving forward.</w:t>
      </w:r>
    </w:p>
    <w:bookmarkEnd w:id="26"/>
    <w:bookmarkStart w:id="27" w:name="Xa6a72378eb5abbd46ca9f485de64623f0222b56"/>
    <w:p>
      <w:pPr>
        <w:pStyle w:val="Heading3"/>
      </w:pPr>
      <w:r>
        <w:rPr>
          <w:b/>
          <w:bCs/>
        </w:rPr>
        <w:t xml:space="preserve">Retrieval Pipeline with CHIT Geometry and ShapeStore</w:t>
      </w:r>
    </w:p>
    <w:p>
      <w:pPr>
        <w:pStyle w:val="FirstParagraph"/>
      </w:pPr>
      <w:r>
        <w:t xml:space="preserve">The retrieval pipeline in PMOVES was originally a hybrid RAG (retrieval-augmented generation) using text embeddings and graphs. With v5, it’s evolving to include the</w:t>
      </w:r>
      <w:r>
        <w:t xml:space="preserve"> </w:t>
      </w:r>
      <w:r>
        <w:rPr>
          <w:b/>
          <w:bCs/>
        </w:rPr>
        <w:t xml:space="preserve">CHIT geometry bus</w:t>
      </w:r>
      <w:r>
        <w:t xml:space="preserve"> </w:t>
      </w:r>
      <w:r>
        <w:t xml:space="preserve">for cross-modal retrieval.</w:t>
      </w:r>
    </w:p>
    <w:p>
      <w:pPr>
        <w:pStyle w:val="BodyText"/>
      </w:pPr>
      <w:r>
        <w:rPr>
          <w:b/>
          <w:bCs/>
        </w:rPr>
        <w:t xml:space="preserve">Current Retrieval Capabilities:</w:t>
      </w:r>
      <w:r>
        <w:t xml:space="preserve"> </w:t>
      </w:r>
      <w:r>
        <w:t xml:space="preserve">As of milestone M1, the system had a “Hybrid Hi-RAG Gateway v2” implemented. This gateway can handle incoming queries (likely from Agent Zero or Archon) and perform:</w:t>
      </w:r>
      <w:r>
        <w:t xml:space="preserve"> </w:t>
      </w:r>
      <w:r>
        <w:t xml:space="preserve">-</w:t>
      </w:r>
      <w:r>
        <w:t xml:space="preserve"> </w:t>
      </w:r>
      <w:r>
        <w:rPr>
          <w:b/>
          <w:bCs/>
        </w:rPr>
        <w:t xml:space="preserve">Vector search</w:t>
      </w:r>
      <w:r>
        <w:t xml:space="preserve"> </w:t>
      </w:r>
      <w:r>
        <w:t xml:space="preserve">(via Qdrant) on the text embeddings of documents or captions.</w:t>
      </w:r>
      <w:r>
        <w:t xml:space="preserve"> </w:t>
      </w:r>
      <w:r>
        <w:t xml:space="preserve">-</w:t>
      </w:r>
      <w:r>
        <w:t xml:space="preserve"> </w:t>
      </w:r>
      <w:r>
        <w:rPr>
          <w:b/>
          <w:bCs/>
        </w:rPr>
        <w:t xml:space="preserve">Lexical search</w:t>
      </w:r>
      <w:r>
        <w:t xml:space="preserve"> </w:t>
      </w:r>
      <w:r>
        <w:t xml:space="preserve">(via Meili) if enabled, or use the Neo4j for structured lookup (like boosting results that are highly connected or match graph nodes).</w:t>
      </w:r>
      <w:r>
        <w:t xml:space="preserve"> </w:t>
      </w:r>
      <w:r>
        <w:t xml:space="preserve">-</w:t>
      </w:r>
      <w:r>
        <w:t xml:space="preserve"> </w:t>
      </w:r>
      <w:r>
        <w:rPr>
          <w:b/>
          <w:bCs/>
        </w:rPr>
        <w:t xml:space="preserve">Reranking</w:t>
      </w:r>
      <w:r>
        <w:t xml:space="preserve"> </w:t>
      </w:r>
      <w:r>
        <w:t xml:space="preserve">as discussed to refine results.</w:t>
      </w:r>
    </w:p>
    <w:p>
      <w:pPr>
        <w:pStyle w:val="BodyText"/>
      </w:pPr>
      <w:r>
        <w:t xml:space="preserve">It returns a set of relevant context chunks which the agent then feeds into the LLM to generate an answer, with sources cited (that’s typical RAG behavior and seems to be in scope given the retrieval-eval harness etc.).</w:t>
      </w:r>
    </w:p>
    <w:p>
      <w:pPr>
        <w:pStyle w:val="BodyText"/>
      </w:pPr>
      <w:r>
        <w:t xml:space="preserve">Now, with</w:t>
      </w:r>
      <w:r>
        <w:t xml:space="preserve"> </w:t>
      </w:r>
      <w:r>
        <w:rPr>
          <w:b/>
          <w:bCs/>
        </w:rPr>
        <w:t xml:space="preserve">Geometry Bus integration</w:t>
      </w:r>
      <w:r>
        <w:t xml:space="preserve">, the retrieval pipeline can potentially do more:</w:t>
      </w:r>
      <w:r>
        <w:t xml:space="preserve"> </w:t>
      </w:r>
      <w:r>
        <w:t xml:space="preserve">-</w:t>
      </w:r>
      <w:r>
        <w:t xml:space="preserve"> </w:t>
      </w:r>
      <w:r>
        <w:rPr>
          <w:b/>
          <w:bCs/>
        </w:rPr>
        <w:t xml:space="preserve">Multimodal queries</w:t>
      </w:r>
      <w:r>
        <w:t xml:space="preserve">: A user could ask something about a video or image content, and instead of only searching transcripts (text), the system can search geometry points. For example, search in</w:t>
      </w:r>
      <w:r>
        <w:t xml:space="preserve"> </w:t>
      </w:r>
      <w:r>
        <w:rPr>
          <w:rStyle w:val="VerbatimChar"/>
        </w:rPr>
        <w:t xml:space="preserve">shape_points</w:t>
      </w:r>
      <w:r>
        <w:t xml:space="preserve"> </w:t>
      </w:r>
      <w:r>
        <w:t xml:space="preserve">for constellation summaries or metadata matching the query.</w:t>
      </w:r>
      <w:r>
        <w:t xml:space="preserve"> </w:t>
      </w:r>
      <w:r>
        <w:t xml:space="preserve">-</w:t>
      </w:r>
      <w:r>
        <w:t xml:space="preserve"> </w:t>
      </w:r>
      <w:r>
        <w:rPr>
          <w:b/>
          <w:bCs/>
        </w:rPr>
        <w:t xml:space="preserve">Graph-aware retrieval</w:t>
      </w:r>
      <w:r>
        <w:t xml:space="preserve">: The gateway had a warm Neo4j dictionary for boosting terms. The shape data can enhance this because anchors and constellations might act as hubs of related content. For instance, an anchor might represent a location or concept across media; retrieving by that could yield all mentions in text, video scenes, etc., via the shape index.</w:t>
      </w:r>
      <w:r>
        <w:t xml:space="preserve"> </w:t>
      </w:r>
      <w:r>
        <w:t xml:space="preserve">-</w:t>
      </w:r>
      <w:r>
        <w:t xml:space="preserve"> </w:t>
      </w:r>
      <w:r>
        <w:rPr>
          <w:b/>
          <w:bCs/>
        </w:rPr>
        <w:t xml:space="preserve">Sub-100ms cross-modal hops</w:t>
      </w:r>
      <w:r>
        <w:t xml:space="preserve">: The ShapeStore was specifically to allow fast jumps between modalities. From a pipeline perspective, once you have an initial retrieval (say you got a transcript segment that’s relevant), you could quickly retrieve the corresponding video clip via shape lookup. The user might then ask for that clip to be played or summarized. So it enriches the interaction loop.</w:t>
      </w:r>
    </w:p>
    <w:p>
      <w:pPr>
        <w:pStyle w:val="BodyText"/>
      </w:pPr>
      <w:r>
        <w:rPr>
          <w:b/>
          <w:bCs/>
        </w:rPr>
        <w:t xml:space="preserve">ShapeStore in Gateways:</w:t>
      </w:r>
      <w:r>
        <w:t xml:space="preserve"> </w:t>
      </w:r>
      <w:r>
        <w:t xml:space="preserve">The Hi-RAG gateway likely incorporates the ShapeStore cache in memory. The roadmap explicitly calls out “Gateway ShapeStore cache for sub-100ms cross-modal hops” as done in M2.5. This means whenever new</w:t>
      </w:r>
      <w:r>
        <w:t xml:space="preserve"> </w:t>
      </w:r>
      <w:r>
        <w:rPr>
          <w:rStyle w:val="VerbatimChar"/>
        </w:rPr>
        <w:t xml:space="preserve">shape_points</w:t>
      </w:r>
      <w:r>
        <w:t xml:space="preserve"> </w:t>
      </w:r>
      <w:r>
        <w:t xml:space="preserve">are inserted (via geometry events), the gateway may update its cache. Then if an agent query involves a shape_id or needs cross-modal data, it can fetch from cache.</w:t>
      </w:r>
    </w:p>
    <w:p>
      <w:pPr>
        <w:pStyle w:val="BodyText"/>
      </w:pPr>
      <w:r>
        <w:t xml:space="preserve">One example of usage: The UI at</w:t>
      </w:r>
      <w:r>
        <w:t xml:space="preserve"> </w:t>
      </w:r>
      <w:r>
        <w:rPr>
          <w:rStyle w:val="VerbatimChar"/>
        </w:rPr>
        <w:t xml:space="preserve">/geometry/</w:t>
      </w:r>
      <w:r>
        <w:t xml:space="preserve"> </w:t>
      </w:r>
      <w:r>
        <w:t xml:space="preserve">shows the recent points and if a user clicks a point representing, say, an image’s region, the gateway can fetch the related text from ShapeStore and respond instantly (rather than doing a fresh DB query). This is more relevant for the interactive UI than for a typical Q&amp;A query, but it shows the system is prepared for interactive retrieval where low latency is key.</w:t>
      </w:r>
    </w:p>
    <w:p>
      <w:pPr>
        <w:pStyle w:val="BodyText"/>
      </w:pPr>
      <w:r>
        <w:rPr>
          <w:b/>
          <w:bCs/>
        </w:rPr>
        <w:t xml:space="preserve">Readiness of CHIT in Retrieval:</w:t>
      </w:r>
      <w:r>
        <w:t xml:space="preserve"> </w:t>
      </w:r>
      <w:r>
        <w:t xml:space="preserve">The data schema is set, but as noted, some parts of populating it are work in progress. For retrieval to fully leverage it, the analysis processes that feed it (video analysis service, audio analysis service) should be active. The docs mention YOLO v11, CLIP, etc., planned to run in the Video AI Service, and audio emotion recognition in the Audio AI Service. These would produce detection events. If those are not yet functional, the geometry tables might currently only have trivial data. However, the question is future-oriented, and clearly the architecture anticipates this coming together.</w:t>
      </w:r>
    </w:p>
    <w:p>
      <w:pPr>
        <w:pStyle w:val="BodyText"/>
      </w:pPr>
      <w:r>
        <w:rPr>
          <w:b/>
          <w:bCs/>
        </w:rPr>
        <w:t xml:space="preserve">Viability and Usefulness:</w:t>
      </w:r>
      <w:r>
        <w:t xml:space="preserve"> </w:t>
      </w:r>
      <w:r>
        <w:t xml:space="preserve">The geometry approach is quite advanced compared to typical RAG. It allows things like</w:t>
      </w:r>
      <w:r>
        <w:t xml:space="preserve"> </w:t>
      </w:r>
      <w:r>
        <w:rPr>
          <w:i/>
          <w:iCs/>
        </w:rPr>
        <w:t xml:space="preserve">visual similarity search</w:t>
      </w:r>
      <w:r>
        <w:t xml:space="preserve"> </w:t>
      </w:r>
      <w:r>
        <w:t xml:space="preserve">(via CLIP embeddings of images in shape_points) or</w:t>
      </w:r>
      <w:r>
        <w:t xml:space="preserve"> </w:t>
      </w:r>
      <w:r>
        <w:rPr>
          <w:i/>
          <w:iCs/>
        </w:rPr>
        <w:t xml:space="preserve">temporal alignment queries</w:t>
      </w:r>
      <w:r>
        <w:t xml:space="preserve"> </w:t>
      </w:r>
      <w:r>
        <w:t xml:space="preserve">(like “find where in this video a certain event happens” by searching shapes). It’s a unique capability that, if executed well, will differentiate PMOVES. The</w:t>
      </w:r>
      <w:r>
        <w:t xml:space="preserve"> </w:t>
      </w:r>
      <w:r>
        <w:rPr>
          <w:i/>
          <w:iCs/>
        </w:rPr>
        <w:t xml:space="preserve">viability</w:t>
      </w:r>
      <w:r>
        <w:t xml:space="preserve"> </w:t>
      </w:r>
      <w:r>
        <w:t xml:space="preserve">seems good because the heavy lifting (embedding multimodal content, doing KNN search, etc.) leverages existing model capabilities (CLIP/CLAP, T5) and the system’s own vector DB. One challenge is ensuring consistency and synchronization: the shape data must be kept updated as new content comes in or if things change. The architecture relies on events and cache for that, which is a sound approach (eventual consistency via NATS or realtime). Another challenge is that not many userland tools know how to handle queries to a geometry index; likely the PMOVES agents have to be explicitly programmed to use geometry when relevant. E.g., Agent Zero might have logic: “if user’s question references a video or image, use geometry.decode or search shapes.” This requires some new prompting or tool invocation patterns. But given the team’s focus on MCP tools (they added tools like</w:t>
      </w:r>
      <w:r>
        <w:t xml:space="preserve"> </w:t>
      </w:r>
      <w:r>
        <w:rPr>
          <w:rStyle w:val="VerbatimChar"/>
        </w:rPr>
        <w:t xml:space="preserve">geometry.publish_cgp</w:t>
      </w:r>
      <w:r>
        <w:t xml:space="preserve">,</w:t>
      </w:r>
      <w:r>
        <w:t xml:space="preserve"> </w:t>
      </w:r>
      <w:r>
        <w:rPr>
          <w:rStyle w:val="VerbatimChar"/>
        </w:rPr>
        <w:t xml:space="preserve">geometry.jump</w:t>
      </w:r>
      <w:r>
        <w:t xml:space="preserve">,</w:t>
      </w:r>
      <w:r>
        <w:t xml:space="preserve"> </w:t>
      </w:r>
      <w:r>
        <w:rPr>
          <w:rStyle w:val="VerbatimChar"/>
        </w:rPr>
        <w:t xml:space="preserve">geometry.decode_text</w:t>
      </w:r>
      <w:r>
        <w:t xml:space="preserve"> </w:t>
      </w:r>
      <w:r>
        <w:t xml:space="preserve">to agent toolsets), they are indeed integrating it into the agent’s capabilities.</w:t>
      </w:r>
    </w:p>
    <w:p>
      <w:pPr>
        <w:pStyle w:val="BodyText"/>
      </w:pPr>
      <w:r>
        <w:t xml:space="preserve">In conclusion, the</w:t>
      </w:r>
      <w:r>
        <w:t xml:space="preserve"> </w:t>
      </w:r>
      <w:r>
        <w:rPr>
          <w:b/>
          <w:bCs/>
        </w:rPr>
        <w:t xml:space="preserve">retrieval pipeline is being enhanced by CHIT geometry</w:t>
      </w:r>
      <w:r>
        <w:t xml:space="preserve">, and the core support (ShapeStore, DB schema, events) is largely in place. The system is ready to use it, but it will shine more as the data gets populated and the agents start leveraging it in their strategies. It’s a cutting-edge extension that appears</w:t>
      </w:r>
      <w:r>
        <w:t xml:space="preserve"> </w:t>
      </w:r>
      <w:r>
        <w:rPr>
          <w:b/>
          <w:bCs/>
        </w:rPr>
        <w:t xml:space="preserve">viable</w:t>
      </w:r>
      <w:r>
        <w:t xml:space="preserve"> </w:t>
      </w:r>
      <w:r>
        <w:t xml:space="preserve">and likely to succeed given the careful design (with caches, events, and even security for shape sharing). PMOVES is effectively preparing to handle</w:t>
      </w:r>
      <w:r>
        <w:t xml:space="preserve"> </w:t>
      </w:r>
      <w:r>
        <w:rPr>
          <w:i/>
          <w:iCs/>
        </w:rPr>
        <w:t xml:space="preserve">retrieval across text, images, audio, and video in a unified way</w:t>
      </w:r>
      <w:r>
        <w:t xml:space="preserve">, which is quite ambitious and promising.</w:t>
      </w:r>
    </w:p>
    <w:bookmarkEnd w:id="27"/>
    <w:bookmarkStart w:id="28" w:name="X1a379bbc8dcc8523120288a7d39f2f34cc2f913"/>
    <w:p>
      <w:pPr>
        <w:pStyle w:val="Heading3"/>
      </w:pPr>
      <w:r>
        <w:rPr>
          <w:b/>
          <w:bCs/>
        </w:rPr>
        <w:t xml:space="preserve">Decoder Multi Integration (PMOVESCHIT_DECODER_MULTIv0.1)</w:t>
      </w:r>
    </w:p>
    <w:p>
      <w:pPr>
        <w:pStyle w:val="FirstParagraph"/>
      </w:pPr>
      <w:r>
        <w:t xml:space="preserve">The</w:t>
      </w:r>
      <w:r>
        <w:t xml:space="preserve"> </w:t>
      </w:r>
      <w:r>
        <w:rPr>
          <w:rStyle w:val="VerbatimChar"/>
        </w:rPr>
        <w:t xml:space="preserve">PMOVESCHIT_DECODER_MULTIv0.1.md</w:t>
      </w:r>
      <w:r>
        <w:t xml:space="preserve"> </w:t>
      </w:r>
      <w:r>
        <w:t xml:space="preserve">document outlines several enhancements related to decoding geometry packets using learning-based models. Let’s break down what this integration means and assess its viability:</w:t>
      </w:r>
    </w:p>
    <w:p>
      <w:pPr>
        <w:numPr>
          <w:ilvl w:val="0"/>
          <w:numId w:val="1004"/>
        </w:numPr>
      </w:pPr>
      <w:r>
        <w:rPr>
          <w:b/>
          <w:bCs/>
        </w:rPr>
        <w:t xml:space="preserve">Learning-based Text Decoder:</w:t>
      </w:r>
      <w:r>
        <w:t xml:space="preserve"> </w:t>
      </w:r>
      <w:r>
        <w:t xml:space="preserve">This introduces a</w:t>
      </w:r>
      <w:r>
        <w:t xml:space="preserve"> </w:t>
      </w:r>
      <w:r>
        <w:rPr>
          <w:i/>
          <w:iCs/>
        </w:rPr>
        <w:t xml:space="preserve">tiny T5 model pipeline</w:t>
      </w:r>
      <w:r>
        <w:t xml:space="preserve"> </w:t>
      </w:r>
      <w:r>
        <w:t xml:space="preserve">that can take a CHIT geometry packet (which may include anchor vectors or summarized data of a constellation) and generate a text summary. In other words, rather than just retrieving existing data, the system can</w:t>
      </w:r>
      <w:r>
        <w:t xml:space="preserve"> </w:t>
      </w:r>
      <w:r>
        <w:rPr>
          <w:i/>
          <w:iCs/>
        </w:rPr>
        <w:t xml:space="preserve">generate a natural language description</w:t>
      </w:r>
      <w:r>
        <w:t xml:space="preserve"> </w:t>
      </w:r>
      <w:r>
        <w:t xml:space="preserve">of what a cluster of points represents. This is useful, for example, if you have a constellation of frames from a video that all correspond to a particular scene – the decoder might output “Scene: a person walking through a market, talking on a phone,” effectively summarizing that cluster. This moves beyond just retrieval into abstraction and is akin to an AI-generated caption or summary for the multi-modal content.</w:t>
      </w:r>
    </w:p>
    <w:p>
      <w:pPr>
        <w:numPr>
          <w:ilvl w:val="0"/>
          <w:numId w:val="1004"/>
        </w:numPr>
      </w:pPr>
      <w:r>
        <w:rPr>
          <w:b/>
          <w:bCs/>
        </w:rPr>
        <w:t xml:space="preserve">Multimodal Decoders (Image and Audio):</w:t>
      </w:r>
      <w:r>
        <w:t xml:space="preserve"> </w:t>
      </w:r>
      <w:r>
        <w:t xml:space="preserve">The integration includes using</w:t>
      </w:r>
      <w:r>
        <w:t xml:space="preserve"> </w:t>
      </w:r>
      <w:r>
        <w:rPr>
          <w:b/>
          <w:bCs/>
        </w:rPr>
        <w:t xml:space="preserve">CLIP</w:t>
      </w:r>
      <w:r>
        <w:t xml:space="preserve"> </w:t>
      </w:r>
      <w:r>
        <w:t xml:space="preserve">for images and</w:t>
      </w:r>
      <w:r>
        <w:t xml:space="preserve"> </w:t>
      </w:r>
      <w:r>
        <w:rPr>
          <w:b/>
          <w:bCs/>
        </w:rPr>
        <w:t xml:space="preserve">CLAP</w:t>
      </w:r>
      <w:r>
        <w:t xml:space="preserve"> </w:t>
      </w:r>
      <w:r>
        <w:t xml:space="preserve">for audio to decode geometry. “Geometry-only idea” likely refers to using the geometry anchors as queries to these models. For instance, take an anchor vector and find the closest text in a codebook (more on codebook below) or use CLIP to find an image that matches an anchor. It could also mean generating a description of an image cluster via CLIP interrogator. The</w:t>
      </w:r>
      <w:r>
        <w:t xml:space="preserve"> </w:t>
      </w:r>
      <w:r>
        <w:rPr>
          <w:i/>
          <w:iCs/>
        </w:rPr>
        <w:t xml:space="preserve">optional audio (CLAP)</w:t>
      </w:r>
      <w:r>
        <w:t xml:space="preserve"> </w:t>
      </w:r>
      <w:r>
        <w:t xml:space="preserve">means audio segments could be projected into an embedding space; given an anchor (which might not have a direct semantic label), the decoder could attempt to label it (like “laughter sound” if the audio points cluster around audience laughter in a video). These decoders effectively allow the system to interpret raw geometry in human terms.</w:t>
      </w:r>
    </w:p>
    <w:p>
      <w:pPr>
        <w:numPr>
          <w:ilvl w:val="0"/>
          <w:numId w:val="1004"/>
        </w:numPr>
      </w:pPr>
      <w:r>
        <w:rPr>
          <w:b/>
          <w:bCs/>
        </w:rPr>
        <w:t xml:space="preserve">Calibration Metrics:</w:t>
      </w:r>
      <w:r>
        <w:t xml:space="preserve"> </w:t>
      </w:r>
      <w:r>
        <w:t xml:space="preserve">They added tools to calculate metrics like KL divergence, JS divergence, Wasserstein-1D, and coverage for constellations. This is for assessing how well distributed or distinct the shape is, and possibly to adjust parameters. A “richer report” can be generated for a given CGP, which might help in debugging or optimizing the geometry representations. For retrieval, calibration could tell if an anchor’s points cover a broad or narrow concept, which might influence how results are presented or whether more refinement is needed.</w:t>
      </w:r>
    </w:p>
    <w:p>
      <w:pPr>
        <w:numPr>
          <w:ilvl w:val="0"/>
          <w:numId w:val="1004"/>
        </w:numPr>
      </w:pPr>
      <w:r>
        <w:rPr>
          <w:b/>
          <w:bCs/>
        </w:rPr>
        <w:t xml:space="preserve">Security Utilities:</w:t>
      </w:r>
      <w:r>
        <w:t xml:space="preserve"> </w:t>
      </w:r>
      <w:r>
        <w:t xml:space="preserve">These are about signing and encrypting geometry packets. HMAC-SHA256 signing ensures authenticity of a CGP (only nodes with the shared passphrase can produce a valid signature) and AES-GCM encryption of anchors ensures that if you share a capsule with someone, the actual high-dimensional anchor vectors (which could be sensitive if they encode something) are protected. The decoders on the receiving end can still decode if they have the key. This is less about retrieval quality and more about safe sharing of data. It is highly relevant if PMOVES instances exchange data – they can trust and handle each other’s geometry without leaking info to third parties.</w:t>
      </w:r>
    </w:p>
    <w:p>
      <w:pPr>
        <w:pStyle w:val="FirstParagraph"/>
      </w:pPr>
      <w:r>
        <w:t xml:space="preserve">The</w:t>
      </w:r>
      <w:r>
        <w:t xml:space="preserve"> </w:t>
      </w:r>
      <w:r>
        <w:rPr>
          <w:b/>
          <w:bCs/>
        </w:rPr>
        <w:t xml:space="preserve">viability</w:t>
      </w:r>
      <w:r>
        <w:t xml:space="preserve"> </w:t>
      </w:r>
      <w:r>
        <w:t xml:space="preserve">of integrating these in the pipeline depends on computational resources and complexity:</w:t>
      </w:r>
      <w:r>
        <w:t xml:space="preserve"> </w:t>
      </w:r>
      <w:r>
        <w:t xml:space="preserve">-</w:t>
      </w:r>
      <w:r>
        <w:t xml:space="preserve"> </w:t>
      </w:r>
      <w:r>
        <w:rPr>
          <w:b/>
          <w:bCs/>
        </w:rPr>
        <w:t xml:space="preserve">Tiny T5 for text decode</w:t>
      </w:r>
      <w:r>
        <w:t xml:space="preserve">: This is likely a small model (maybe a distilled T5 or similar). It should run reasonably fast on CPU, but faster on GPU. If the gateway is on a Jetson, running even a small Transformer might be slow. However, it’s optional (gated by</w:t>
      </w:r>
      <w:r>
        <w:t xml:space="preserve"> </w:t>
      </w:r>
      <w:r>
        <w:rPr>
          <w:rStyle w:val="VerbatimChar"/>
        </w:rPr>
        <w:t xml:space="preserve">CHIT_DECODE_TEXT</w:t>
      </w:r>
      <w:r>
        <w:t xml:space="preserve">). So one can enable it on a beefy node and disable on weaker ones. This is viable; it adds a dependency (HuggingFace transformers, etc.) but nothing unusual. They included instructions to install</w:t>
      </w:r>
      <w:r>
        <w:t xml:space="preserve"> </w:t>
      </w:r>
      <w:r>
        <w:rPr>
          <w:rStyle w:val="VerbatimChar"/>
        </w:rPr>
        <w:t xml:space="preserve">transformers</w:t>
      </w:r>
      <w:r>
        <w:t xml:space="preserve">,</w:t>
      </w:r>
      <w:r>
        <w:t xml:space="preserve"> </w:t>
      </w:r>
      <w:r>
        <w:rPr>
          <w:rStyle w:val="VerbatimChar"/>
        </w:rPr>
        <w:t xml:space="preserve">accelerate</w:t>
      </w:r>
      <w:r>
        <w:t xml:space="preserve">, etc., so they considered the env setup. It’s a viable approach to generate summaries on the fly. One must ensure the model is indeed “tiny” enough to not bog down response times too much.</w:t>
      </w:r>
    </w:p>
    <w:p>
      <w:pPr>
        <w:numPr>
          <w:ilvl w:val="0"/>
          <w:numId w:val="1005"/>
        </w:numPr>
      </w:pPr>
      <w:r>
        <w:rPr>
          <w:b/>
          <w:bCs/>
        </w:rPr>
        <w:t xml:space="preserve">CLIP and CLAP for images/audio</w:t>
      </w:r>
      <w:r>
        <w:t xml:space="preserve">: Using CLIP for image similarity or captioning is standard practice; CLAP for audio is newer but similar concept. These models can be large. The document shows installing</w:t>
      </w:r>
      <w:r>
        <w:t xml:space="preserve"> </w:t>
      </w:r>
      <w:r>
        <w:rPr>
          <w:rStyle w:val="VerbatimChar"/>
        </w:rPr>
        <w:t xml:space="preserve">laion-clap</w:t>
      </w:r>
      <w:r>
        <w:t xml:space="preserve"> </w:t>
      </w:r>
      <w:r>
        <w:t xml:space="preserve">and torch, etc. If running on CPU, CLIP and CLAP might be slow for large data. But if it’s just for decoding a single anchor at query time, it might be okay. Also, these decoders might not be invoked for every query, only when specifically requested or needed (since they’re optional). The viability is good as long as you have at least CPU power; on Jetson, CLAP may not work (lack of certain libraries or being heavy), but again one can disable it via env flags (</w:t>
      </w:r>
      <w:r>
        <w:rPr>
          <w:rStyle w:val="VerbatimChar"/>
        </w:rPr>
        <w:t xml:space="preserve">CHIT_DECODE_AUDIO</w:t>
      </w:r>
      <w:r>
        <w:t xml:space="preserve">). So the design is flexible enough to be viable in diverse deployments. Over time, if performance is an issue, one could use smaller models or precompute some of these decodings.</w:t>
      </w:r>
    </w:p>
    <w:p>
      <w:pPr>
        <w:numPr>
          <w:ilvl w:val="0"/>
          <w:numId w:val="1005"/>
        </w:numPr>
      </w:pPr>
      <w:r>
        <w:rPr>
          <w:b/>
          <w:bCs/>
        </w:rPr>
        <w:t xml:space="preserve">Codebook Requirement:</w:t>
      </w:r>
      <w:r>
        <w:t xml:space="preserve"> </w:t>
      </w:r>
      <w:r>
        <w:t xml:space="preserve">There’s a note about a shared</w:t>
      </w:r>
      <w:r>
        <w:t xml:space="preserve"> </w:t>
      </w:r>
      <w:r>
        <w:rPr>
          <w:i/>
          <w:iCs/>
        </w:rPr>
        <w:t xml:space="preserve">codebook</w:t>
      </w:r>
      <w:r>
        <w:t xml:space="preserve"> </w:t>
      </w:r>
      <w:r>
        <w:t xml:space="preserve">(</w:t>
      </w:r>
      <w:r>
        <w:rPr>
          <w:rStyle w:val="VerbatimChar"/>
        </w:rPr>
        <w:t xml:space="preserve">structured_dataset.jsonl</w:t>
      </w:r>
      <w:r>
        <w:t xml:space="preserve">) built via a pivot-banding script. This implies that the decoders assume existence of a reference dictionary of terms/vectors that represent the domain. For example, a codebook might contain common concepts or keywords with their embeddings, allowing the geometry decoder to map an anchor vector to the nearest known concepts (for interpretability). The viability of the decoders’ usefulness likely hinges on having a good codebook. Building that codebook is an extra step for the user (they’d have to run a script to generate it from their data or from a general corpus). This adds complexity – if someone skips that, the decoders might be less effective (or not work at all if they need the codebook). So ensuring that process is straightforward is important. Perhaps the repository provides a sample codebook or at least the script to generate one from your documents (the mention of “pivot‑banded script” suggests some provided tool).</w:t>
      </w:r>
    </w:p>
    <w:p>
      <w:pPr>
        <w:numPr>
          <w:ilvl w:val="0"/>
          <w:numId w:val="1005"/>
        </w:numPr>
      </w:pPr>
      <w:r>
        <w:rPr>
          <w:b/>
          <w:bCs/>
        </w:rPr>
        <w:t xml:space="preserve">Integration into Agent Workflow:</w:t>
      </w:r>
      <w:r>
        <w:t xml:space="preserve"> </w:t>
      </w:r>
      <w:r>
        <w:t xml:space="preserve">The decoders introduce new endpoints and presumably the Agent Zero or Archon can call them via tools (as listed:</w:t>
      </w:r>
      <w:r>
        <w:t xml:space="preserve"> </w:t>
      </w:r>
      <w:r>
        <w:rPr>
          <w:rStyle w:val="VerbatimChar"/>
        </w:rPr>
        <w:t xml:space="preserve">geometry.decode_text</w:t>
      </w:r>
      <w:r>
        <w:t xml:space="preserve">, etc.). For viability, the agents need logic on when to call these. Possibly, if an agent gets a geometry result (e.g., a constellation ID) and needs to summarize it for the user, it will call</w:t>
      </w:r>
      <w:r>
        <w:t xml:space="preserve"> </w:t>
      </w:r>
      <w:r>
        <w:rPr>
          <w:rStyle w:val="VerbatimChar"/>
        </w:rPr>
        <w:t xml:space="preserve">geometry.decode_text</w:t>
      </w:r>
      <w:r>
        <w:t xml:space="preserve">. This means the agent prompt must be aware of this tool and under what conditions to use it. That has to be carefully integrated into the agent’s decision-making. Given they have included those tools in MCP, it’s likely implemented to some degree. The viability also depends on whether the additional step doesn’t confuse the agent or waste time on trivial cases. But since it’s all under control with flags, it should be fine.</w:t>
      </w:r>
    </w:p>
    <w:p>
      <w:pPr>
        <w:pStyle w:val="FirstParagraph"/>
      </w:pPr>
      <w:r>
        <w:t xml:space="preserve">In essence,</w:t>
      </w:r>
      <w:r>
        <w:t xml:space="preserve"> </w:t>
      </w:r>
      <w:r>
        <w:rPr>
          <w:b/>
          <w:bCs/>
        </w:rPr>
        <w:t xml:space="preserve">Decoder Multi integration</w:t>
      </w:r>
      <w:r>
        <w:t xml:space="preserve"> </w:t>
      </w:r>
      <w:r>
        <w:t xml:space="preserve">is an innovative extension turning PMOVES not just into a retrieval system but a</w:t>
      </w:r>
      <w:r>
        <w:t xml:space="preserve"> </w:t>
      </w:r>
      <w:r>
        <w:rPr>
          <w:i/>
          <w:iCs/>
        </w:rPr>
        <w:t xml:space="preserve">cross-modal understanding</w:t>
      </w:r>
      <w:r>
        <w:t xml:space="preserve"> </w:t>
      </w:r>
      <w:r>
        <w:t xml:space="preserve">system. It’s</w:t>
      </w:r>
      <w:r>
        <w:t xml:space="preserve"> </w:t>
      </w:r>
      <w:r>
        <w:rPr>
          <w:b/>
          <w:bCs/>
        </w:rPr>
        <w:t xml:space="preserve">viable</w:t>
      </w:r>
      <w:r>
        <w:t xml:space="preserve"> </w:t>
      </w:r>
      <w:r>
        <w:t xml:space="preserve">in the sense that it’s using known techniques (T5 summarization, CLIP embeddings) and the code is likely already there to support it. The concerns are mostly around resource usage and user complexity (setting up models, codebook). The fact that these are optional and modular is good. If a user doesn’t want these, they can leave the env flags off and not install those packages, and the system still runs (just without those capabilities). If they do want them, they need to follow the install steps given.</w:t>
      </w:r>
    </w:p>
    <w:p>
      <w:pPr>
        <w:pStyle w:val="BodyText"/>
      </w:pPr>
      <w:r>
        <w:t xml:space="preserve">From a</w:t>
      </w:r>
      <w:r>
        <w:t xml:space="preserve"> </w:t>
      </w:r>
      <w:r>
        <w:rPr>
          <w:i/>
          <w:iCs/>
        </w:rPr>
        <w:t xml:space="preserve">value</w:t>
      </w:r>
      <w:r>
        <w:t xml:space="preserve"> </w:t>
      </w:r>
      <w:r>
        <w:t xml:space="preserve">perspective, these decoders greatly enhance what the system can do. For example, a user could query an agent, “What is this shape constellation about?” and the agent could return a summary generated by the tiny T5 decoder – effectively explaining an unseen cluster of data. That’s powerful for analysis (especially if the user uploads a bunch of new data and wants to quickly know what’s in it). It also aids</w:t>
      </w:r>
      <w:r>
        <w:t xml:space="preserve"> </w:t>
      </w:r>
      <w:r>
        <w:rPr>
          <w:b/>
          <w:bCs/>
        </w:rPr>
        <w:t xml:space="preserve">cross-modal alignment</w:t>
      </w:r>
      <w:r>
        <w:t xml:space="preserve">: CLIP and CLAP provide a bridge between image/audio and text, so the system can find textual descriptors for non-textual data. This addresses the “cross-modal alignment” point in the question; decoder integration is one approach to align embeddings from different modalities into a shared semantic space (via the codebook and CLIP/CLAP).</w:t>
      </w:r>
    </w:p>
    <w:p>
      <w:pPr>
        <w:pStyle w:val="BodyText"/>
      </w:pPr>
      <w:r>
        <w:t xml:space="preserve">Thus, the integration is</w:t>
      </w:r>
      <w:r>
        <w:t xml:space="preserve"> </w:t>
      </w:r>
      <w:r>
        <w:rPr>
          <w:b/>
          <w:bCs/>
        </w:rPr>
        <w:t xml:space="preserve">worthwhile and appears technically sound</w:t>
      </w:r>
      <w:r>
        <w:t xml:space="preserve">. The only caution is to manage expectations on smaller hardware – enabling everything could require a lot of RAM/VRAM (especially loading CLAP or multiple models concurrently). Perhaps a future refinement is to run these decoders as separate services or on-demand (e.g., only load CLAP model the first time an audio decode is requested). For now, given it’s a v0.1, it’s likely fine to assume usage in a research environment where the user can handle these details.</w:t>
      </w:r>
    </w:p>
    <w:bookmarkEnd w:id="28"/>
    <w:bookmarkEnd w:id="29"/>
    <w:bookmarkStart w:id="30" w:name="recommendations-and-next-steps"/>
    <w:p>
      <w:pPr>
        <w:pStyle w:val="Heading2"/>
      </w:pPr>
      <w:r>
        <w:t xml:space="preserve">4. Recommendations and Next Steps</w:t>
      </w:r>
    </w:p>
    <w:p>
      <w:pPr>
        <w:pStyle w:val="FirstParagraph"/>
      </w:pPr>
      <w:r>
        <w:t xml:space="preserve">Based on the above evaluation, here are</w:t>
      </w:r>
      <w:r>
        <w:t xml:space="preserve"> </w:t>
      </w:r>
      <w:r>
        <w:rPr>
          <w:b/>
          <w:bCs/>
        </w:rPr>
        <w:t xml:space="preserve">key opportunities to improve or extend PMOVES v5</w:t>
      </w:r>
      <w:r>
        <w:t xml:space="preserve">. These recommendations target robustness, interoperability, and modular reuse, aligning with the project’s roadmap and future vision:</w:t>
      </w:r>
    </w:p>
    <w:p>
      <w:pPr>
        <w:numPr>
          <w:ilvl w:val="0"/>
          <w:numId w:val="1006"/>
        </w:numPr>
      </w:pPr>
      <w:r>
        <w:rPr>
          <w:b/>
          <w:bCs/>
        </w:rPr>
        <w:t xml:space="preserve">Strengthen API Hardening &amp; Security:</w:t>
      </w:r>
      <w:r>
        <w:t xml:space="preserve"> </w:t>
      </w:r>
      <w:r>
        <w:t xml:space="preserve">Implement comprehensive input validation and authentication checks on all service endpoints. For example, the Presign and Render Webhook services should strictly validate request bodies (file names, sizes, MIME types) and return informative errors on bad input. Define JSON schemas for these APIs and enforce them, preventing malformed data from propagating. Add health and readiness probes to each service (HTTP 200 endpoints to signal they are up) for better automation and monitoring. In production deployments, consider moving sensitive secrets out of</w:t>
      </w:r>
      <w:r>
        <w:t xml:space="preserve"> </w:t>
      </w:r>
      <w:r>
        <w:rPr>
          <w:rStyle w:val="VerbatimChar"/>
        </w:rPr>
        <w:t xml:space="preserve">.env</w:t>
      </w:r>
      <w:r>
        <w:t xml:space="preserve"> </w:t>
      </w:r>
      <w:r>
        <w:t xml:space="preserve">into a secure store – e.g., use Docker secrets or a vault service so that MinIO keys, Supabase role keys, etc., aren’t stored in plaintext. Also, complete the planned security features: enforce</w:t>
      </w:r>
      <w:r>
        <w:t xml:space="preserve"> </w:t>
      </w:r>
      <w:r>
        <w:rPr>
          <w:b/>
          <w:bCs/>
        </w:rPr>
        <w:t xml:space="preserve">signed URL access</w:t>
      </w:r>
      <w:r>
        <w:t xml:space="preserve"> </w:t>
      </w:r>
      <w:r>
        <w:t xml:space="preserve">for MinIO (no public ACLs, only allow through presigned links) and possibly introduce a</w:t>
      </w:r>
      <w:r>
        <w:t xml:space="preserve"> </w:t>
      </w:r>
      <w:r>
        <w:rPr>
          <w:b/>
          <w:bCs/>
        </w:rPr>
        <w:t xml:space="preserve">domain allowlist</w:t>
      </w:r>
      <w:r>
        <w:t xml:space="preserve"> </w:t>
      </w:r>
      <w:r>
        <w:t xml:space="preserve">so that only certain frontends (or none, if internal) can load those resources. These steps will harden the system against misuse or unauthorized access.</w:t>
      </w:r>
    </w:p>
    <w:p>
      <w:pPr>
        <w:numPr>
          <w:ilvl w:val="0"/>
          <w:numId w:val="1006"/>
        </w:numPr>
      </w:pPr>
      <w:r>
        <w:rPr>
          <w:b/>
          <w:bCs/>
        </w:rPr>
        <w:t xml:space="preserve">Improve Observability &amp; Resilience:</w:t>
      </w:r>
      <w:r>
        <w:t xml:space="preserve"> </w:t>
      </w:r>
      <w:r>
        <w:t xml:space="preserve">Introduce a centralized logging and metrics system across all services. For logging, use structured logs (e.g., JSON logs including a request ID or content ID) so events can be correlated. Forward logs to a combined view (like ELK stack or even Supabase’s log facility if available). For metrics, integrate</w:t>
      </w:r>
      <w:r>
        <w:t xml:space="preserve"> </w:t>
      </w:r>
      <w:r>
        <w:rPr>
          <w:b/>
          <w:bCs/>
        </w:rPr>
        <w:t xml:space="preserve">Prometheus</w:t>
      </w:r>
      <w:r>
        <w:t xml:space="preserve"> </w:t>
      </w:r>
      <w:r>
        <w:t xml:space="preserve">or a similar tool: each service can expose metrics (e.g., number of files uploaded, webhook latency, query response times, GPU utilization). Key metrics like “MinIO upload duration”, “transcription job time”, “embedding count in last hour”, etc., will help identify bottlenecks. Additionally, implement the</w:t>
      </w:r>
      <w:r>
        <w:t xml:space="preserve"> </w:t>
      </w:r>
      <w:r>
        <w:rPr>
          <w:b/>
          <w:bCs/>
        </w:rPr>
        <w:t xml:space="preserve">dead-letter queue and retry</w:t>
      </w:r>
      <w:r>
        <w:t xml:space="preserve"> </w:t>
      </w:r>
      <w:r>
        <w:t xml:space="preserve">logic for event handling as planned. For instance, use NATS (which you already include for mesh) or a lightweight task queue so that if an Indexer service is down when an event occurs, the event is not lost but retried when it’s back up. Ensuring idempotent handlers (as noted in Next Steps) will prevent duplicate processing. Regular backups for Supabase (perhaps via the Supabase automated backups or a dump to S3) and for MinIO (snapshots or versioning) should be instituted, in line with the roadmap’s mention of backup and disaster recovery drills. This will make the system more resilient to crashes or data loss.</w:t>
      </w:r>
    </w:p>
    <w:p>
      <w:pPr>
        <w:numPr>
          <w:ilvl w:val="0"/>
          <w:numId w:val="1006"/>
        </w:numPr>
      </w:pPr>
      <w:r>
        <w:rPr>
          <w:b/>
          <w:bCs/>
        </w:rPr>
        <w:t xml:space="preserve">Simplify Configuration &amp; Deployment:</w:t>
      </w:r>
      <w:r>
        <w:t xml:space="preserve"> </w:t>
      </w:r>
      <w:r>
        <w:t xml:space="preserve">Unify the environment configuration process to reduce setup complexity. Instead of requiring users to concatenate multiple</w:t>
      </w:r>
      <w:r>
        <w:t xml:space="preserve"> </w:t>
      </w:r>
      <w:r>
        <w:rPr>
          <w:rStyle w:val="VerbatimChar"/>
        </w:rPr>
        <w:t xml:space="preserve">env.*.additions</w:t>
      </w:r>
      <w:r>
        <w:t xml:space="preserve"> </w:t>
      </w:r>
      <w:r>
        <w:t xml:space="preserve">files into the main</w:t>
      </w:r>
      <w:r>
        <w:t xml:space="preserve"> </w:t>
      </w:r>
      <w:r>
        <w:rPr>
          <w:rStyle w:val="VerbatimChar"/>
        </w:rPr>
        <w:t xml:space="preserve">.env</w:t>
      </w:r>
      <w:r>
        <w:t xml:space="preserve">, provide a single</w:t>
      </w:r>
      <w:r>
        <w:t xml:space="preserve"> </w:t>
      </w:r>
      <w:r>
        <w:rPr>
          <w:rStyle w:val="VerbatimChar"/>
        </w:rPr>
        <w:t xml:space="preserve">.env</w:t>
      </w:r>
      <w:r>
        <w:t xml:space="preserve"> </w:t>
      </w:r>
      <w:r>
        <w:t xml:space="preserve">template with clearly commented sections for each optional component. Users can then toggle features (e.g.,</w:t>
      </w:r>
      <w:r>
        <w:t xml:space="preserve"> </w:t>
      </w:r>
      <w:r>
        <w:rPr>
          <w:rStyle w:val="VerbatimChar"/>
        </w:rPr>
        <w:t xml:space="preserve">ENABLE_RERANKER=true</w:t>
      </w:r>
      <w:r>
        <w:t xml:space="preserve">) and the services can read those flags to decide whether to enable certain functionality. This could even be handled by a simple setup script or wizard that asks which features to enable and generates the .env accordingly. Similarly, streamline the Docker Compose setup: currently, multiple compose files or profiles exist, which is flexible but can confuse newcomers. Consider offering a</w:t>
      </w:r>
      <w:r>
        <w:t xml:space="preserve"> </w:t>
      </w:r>
      <w:r>
        <w:rPr>
          <w:b/>
          <w:bCs/>
        </w:rPr>
        <w:t xml:space="preserve">makefile or CLI tool</w:t>
      </w:r>
      <w:r>
        <w:t xml:space="preserve"> </w:t>
      </w:r>
      <w:r>
        <w:t xml:space="preserve">(</w:t>
      </w:r>
      <w:r>
        <w:rPr>
          <w:rStyle w:val="VerbatimChar"/>
        </w:rPr>
        <w:t xml:space="preserve">pmoves up --with-presign --with-webhook</w:t>
      </w:r>
      <w:r>
        <w:t xml:space="preserve">) that under the hood calls the appropriate</w:t>
      </w:r>
      <w:r>
        <w:t xml:space="preserve"> </w:t>
      </w:r>
      <w:r>
        <w:rPr>
          <w:rStyle w:val="VerbatimChar"/>
        </w:rPr>
        <w:t xml:space="preserve">docker compose</w:t>
      </w:r>
      <w:r>
        <w:t xml:space="preserve"> </w:t>
      </w:r>
      <w:r>
        <w:t xml:space="preserve">commands so users don’t have to remember profile names. In the longer term, as the system grows, evaluating a move to Docker Swarm or Kubernetes might make sense for easier multi-machine orchestration – but in the near term, simply documenting and scripting the Compose approach will help. The goal is to minimize manual steps and chances for misconfiguration. Reducing environment duplication will also help avoid issues where one service has a different key than another. Overall, a more</w:t>
      </w:r>
      <w:r>
        <w:t xml:space="preserve"> </w:t>
      </w:r>
      <w:r>
        <w:rPr>
          <w:b/>
          <w:bCs/>
        </w:rPr>
        <w:t xml:space="preserve">standardized .env and compose</w:t>
      </w:r>
      <w:r>
        <w:t xml:space="preserve"> </w:t>
      </w:r>
      <w:r>
        <w:t xml:space="preserve">will make deployments more plug-and-play.</w:t>
      </w:r>
    </w:p>
    <w:p>
      <w:pPr>
        <w:numPr>
          <w:ilvl w:val="0"/>
          <w:numId w:val="1006"/>
        </w:numPr>
      </w:pPr>
      <w:r>
        <w:rPr>
          <w:b/>
          <w:bCs/>
        </w:rPr>
        <w:t xml:space="preserve">Formalize Multi-Agent Coordination &amp; Routing:</w:t>
      </w:r>
      <w:r>
        <w:t xml:space="preserve"> </w:t>
      </w:r>
      <w:r>
        <w:t xml:space="preserve">Expand the multi-agent orchestration capabilities to fully leverage persona specialization. In practical terms, implement the</w:t>
      </w:r>
      <w:r>
        <w:t xml:space="preserve"> </w:t>
      </w:r>
      <w:r>
        <w:rPr>
          <w:b/>
          <w:bCs/>
        </w:rPr>
        <w:t xml:space="preserve">“cross-namespace routing &amp; intent-based boosters”</w:t>
      </w:r>
      <w:r>
        <w:t xml:space="preserve"> </w:t>
      </w:r>
      <w:r>
        <w:t xml:space="preserve">that are planned. This could involve using a lightweight intent-classifier (perhaps a small model or rule-based) to examine user queries and route them to the appropriate agent or knowledge base. For example, if a query looks like code or contains programming keywords, automatically hand it to the Crush CLI agent (or have Agent Zero invoke Crush via MCP) – possibly boosting relevant results from code documents. If a query is about personal finance, ensure it routes to the Firefly III data/agents, etc. This would make the system more intuitive, as users wouldn’t need to manually specify which agent to use. Additionally, provide a user command or UI toggle to explicitly select an agent persona when desired (e.g., “Ask Archon about X” could force the librarian agent context). Each agent’s</w:t>
      </w:r>
      <w:r>
        <w:t xml:space="preserve"> </w:t>
      </w:r>
      <w:r>
        <w:rPr>
          <w:i/>
          <w:iCs/>
        </w:rPr>
        <w:t xml:space="preserve">Form</w:t>
      </w:r>
      <w:r>
        <w:t xml:space="preserve"> </w:t>
      </w:r>
      <w:r>
        <w:t xml:space="preserve">profile can be tuned further: gather feedback on how</w:t>
      </w:r>
      <w:r>
        <w:t xml:space="preserve"> </w:t>
      </w:r>
      <w:r>
        <w:rPr>
          <w:rStyle w:val="VerbatimChar"/>
        </w:rPr>
        <w:t xml:space="preserve">CREATOR</w:t>
      </w:r>
      <w:r>
        <w:t xml:space="preserve"> </w:t>
      </w:r>
      <w:r>
        <w:t xml:space="preserve">vs</w:t>
      </w:r>
      <w:r>
        <w:t xml:space="preserve"> </w:t>
      </w:r>
      <w:r>
        <w:rPr>
          <w:rStyle w:val="VerbatimChar"/>
        </w:rPr>
        <w:t xml:space="preserve">RESEARCHER</w:t>
      </w:r>
      <w:r>
        <w:t xml:space="preserve"> </w:t>
      </w:r>
      <w:r>
        <w:t xml:space="preserve">forms perform and adjust their parameters for optimal behavior. One forward-looking idea is to allow</w:t>
      </w:r>
      <w:r>
        <w:t xml:space="preserve"> </w:t>
      </w:r>
      <w:r>
        <w:rPr>
          <w:b/>
          <w:bCs/>
        </w:rPr>
        <w:t xml:space="preserve">multi-agent consensus</w:t>
      </w:r>
      <w:r>
        <w:t xml:space="preserve"> </w:t>
      </w:r>
      <w:r>
        <w:t xml:space="preserve">on complex queries – for instance, run Archon and Agent Zero in parallel and have them cross-verify answers (this draws inspiration from the MACA approach provided in the research PDF). The MACA results showed significantly improved consistency and accuracy when agents debate and learn from each other. While real-time debate might be too slow, even implementing a simple majority vote or confidence check between agents could improve reliability for critical queries. This would elevate PMOVES from just having multiple agents to truly</w:t>
      </w:r>
      <w:r>
        <w:t xml:space="preserve"> </w:t>
      </w:r>
      <w:r>
        <w:rPr>
          <w:i/>
          <w:iCs/>
        </w:rPr>
        <w:t xml:space="preserve">using</w:t>
      </w:r>
      <w:r>
        <w:t xml:space="preserve"> </w:t>
      </w:r>
      <w:r>
        <w:t xml:space="preserve">multiple agents collaboratively.</w:t>
      </w:r>
    </w:p>
    <w:p>
      <w:pPr>
        <w:numPr>
          <w:ilvl w:val="0"/>
          <w:numId w:val="1006"/>
        </w:numPr>
      </w:pPr>
      <w:r>
        <w:rPr>
          <w:b/>
          <w:bCs/>
        </w:rPr>
        <w:t xml:space="preserve">Leverage Geometry Bus for Enhanced Retrieval:</w:t>
      </w:r>
      <w:r>
        <w:t xml:space="preserve"> </w:t>
      </w:r>
      <w:r>
        <w:t xml:space="preserve">Now that the CHIT Geometry Bus is in place, the next step is to fully integrate it into user-facing features and agent strategies. Ensure that the media analysis pipelines are completed so that videos and audio produce geometry events (anchors/constellations for scenes, topics, faces, emotions, etc.). This will populate the ShapeStore/DB with rich cross-modal data. Then, update the retrieval logic to utilize this data: for example, when a user asks a question that might involve video content, query the</w:t>
      </w:r>
      <w:r>
        <w:t xml:space="preserve"> </w:t>
      </w:r>
      <w:r>
        <w:rPr>
          <w:rStyle w:val="VerbatimChar"/>
        </w:rPr>
        <w:t xml:space="preserve">constellations</w:t>
      </w:r>
      <w:r>
        <w:t xml:space="preserve"> </w:t>
      </w:r>
      <w:r>
        <w:t xml:space="preserve">for relevant summaries or use the shape index to jump directly to a moment in a video. Incorporate geometry-based search into Archon’s toolkit – e.g., a tool that finds related content by shape proximity. Additionally,</w:t>
      </w:r>
      <w:r>
        <w:t xml:space="preserve"> </w:t>
      </w:r>
      <w:r>
        <w:rPr>
          <w:b/>
          <w:bCs/>
        </w:rPr>
        <w:t xml:space="preserve">expose the Geometry Bus to users in the UI</w:t>
      </w:r>
      <w:r>
        <w:t xml:space="preserve"> </w:t>
      </w:r>
      <w:r>
        <w:t xml:space="preserve">beyond the current developer canvas. For instance, an end-user could see a timeline with markers (anchors) and be able to click to pivot between modalities (“show me the transcript around this video frame” – which you can do via shape jump). This kind of cross-modal navigation can be a standout feature. It may also be worthwhile to implement a</w:t>
      </w:r>
      <w:r>
        <w:t xml:space="preserve"> </w:t>
      </w:r>
      <w:r>
        <w:rPr>
          <w:b/>
          <w:bCs/>
        </w:rPr>
        <w:t xml:space="preserve">Capsule export/import UI</w:t>
      </w:r>
      <w:r>
        <w:t xml:space="preserve">: since the roadmap mentions capsule sharing for offline exchange, create a simple way for a user to select a set of insights (anchors/constellations) and export them as a JSON capsule, and on another instance import that capsule (with appropriate verification) to merge those insights. Formalizing the</w:t>
      </w:r>
      <w:r>
        <w:t xml:space="preserve"> </w:t>
      </w:r>
      <w:r>
        <w:rPr>
          <w:b/>
          <w:bCs/>
        </w:rPr>
        <w:t xml:space="preserve">Capsule schema</w:t>
      </w:r>
      <w:r>
        <w:t xml:space="preserve"> </w:t>
      </w:r>
      <w:r>
        <w:t xml:space="preserve">(version it, document it) will ensure interoperability between different PMOVES instances or future versions. This would unlock use cases like collaborative research, where one PMOVES system analyses a dataset and shares just the abstracted knowledge (geometry) with another system – preserving privacy yet enabling collective intelligence.</w:t>
      </w:r>
    </w:p>
    <w:p>
      <w:pPr>
        <w:numPr>
          <w:ilvl w:val="0"/>
          <w:numId w:val="1006"/>
        </w:numPr>
      </w:pPr>
      <w:r>
        <w:rPr>
          <w:b/>
          <w:bCs/>
        </w:rPr>
        <w:t xml:space="preserve">Adopt Sidecar Adapters for Model Alignment:</w:t>
      </w:r>
      <w:r>
        <w:t xml:space="preserve"> </w:t>
      </w:r>
      <w:r>
        <w:t xml:space="preserve">The research on latent geometry suggests using</w:t>
      </w:r>
      <w:r>
        <w:t xml:space="preserve"> </w:t>
      </w:r>
      <w:r>
        <w:rPr>
          <w:b/>
          <w:bCs/>
        </w:rPr>
        <w:t xml:space="preserve">sidecar networks</w:t>
      </w:r>
      <w:r>
        <w:t xml:space="preserve"> </w:t>
      </w:r>
      <w:r>
        <w:t xml:space="preserve">to adjust the embedding space for better robustness and alignment. PMOVES can pioneer applying this in a practical system. For example, consider training a small sidecar neural network that sits between the embedding model (like the one generating vectors for Qdrant) and the vector store. This sidecar could be trained to make the space more hyperbolic (tree-like) which might improve retrieval of out-of-distribution queries, as indicated by the Latent Space Relativity findings. Similarly, sidecars could be used to align the vector spaces of different modalities. Instead of relying purely on CLIP/CLAP, a learned adapter could take the image embedding and map it closer to the text embedding space the system uses for documents. Because PMOVES already has a modular architecture, such sidecars can be introduced as optional components (perhaps as part of the HiRAG pipeline or as a preprocessing step before indexing). This would be a research-heavy enhancement, but even a simple experiment (e.g., train an MLP on some known dataset to minimize the distance between related audio and text embeddings) could yield improvement in cross-modal search results. It aligns with treating</w:t>
      </w:r>
      <w:r>
        <w:t xml:space="preserve"> </w:t>
      </w:r>
      <w:r>
        <w:rPr>
          <w:i/>
          <w:iCs/>
        </w:rPr>
        <w:t xml:space="preserve">geometry as a first-class design axis</w:t>
      </w:r>
      <w:r>
        <w:t xml:space="preserve"> </w:t>
      </w:r>
      <w:r>
        <w:t xml:space="preserve">for model tuning. In more concrete terms: if you notice the retrieval results are sometimes semantically relevant but not specific enough, a sidecar can be trained to emphasize certain dimensions (maybe boosting factuality or specific contexts). Deploy these adapters cautiously (with off-switches) and measure their impact via the retrieval-eval harness. Over time, this could become a standard part of the pipeline (like “enable RobustEmbeddings sidecar = true” to improve tolerance to domain shifts). It’s an advanced but exciting direction that leverages PMOVES’ existing strength in handling multiple modalities and data sources.</w:t>
      </w:r>
    </w:p>
    <w:p>
      <w:pPr>
        <w:numPr>
          <w:ilvl w:val="0"/>
          <w:numId w:val="1006"/>
        </w:numPr>
      </w:pPr>
      <w:r>
        <w:rPr>
          <w:b/>
          <w:bCs/>
        </w:rPr>
        <w:t xml:space="preserve">Prioritize Upcoming Milestones (Concrete Next Steps):</w:t>
      </w:r>
      <w:r>
        <w:t xml:space="preserve"> </w:t>
      </w:r>
      <w:r>
        <w:t xml:space="preserve">In the immediate term, focus on finishing the in-progress items from the Creator &amp; Publishing milestone (M2) and preparing the ground for M3:</w:t>
      </w:r>
    </w:p>
    <w:p>
      <w:pPr>
        <w:pStyle w:val="Compact"/>
        <w:numPr>
          <w:ilvl w:val="0"/>
          <w:numId w:val="1006"/>
        </w:numPr>
      </w:pPr>
      <w:r>
        <w:t xml:space="preserve">Complete the</w:t>
      </w:r>
      <w:r>
        <w:t xml:space="preserve"> </w:t>
      </w:r>
      <w:r>
        <w:rPr>
          <w:b/>
          <w:bCs/>
        </w:rPr>
        <w:t xml:space="preserve">Jellyfin integration</w:t>
      </w:r>
      <w:r>
        <w:t xml:space="preserve"> </w:t>
      </w:r>
      <w:r>
        <w:t xml:space="preserve">– implement the webhook or script that triggers Jellyfin library refresh upon publish, and test that the new content appears properly with metadata (cover image, etc.). Also, finalize the</w:t>
      </w:r>
      <w:r>
        <w:t xml:space="preserve"> </w:t>
      </w:r>
      <w:r>
        <w:rPr>
          <w:b/>
          <w:bCs/>
        </w:rPr>
        <w:t xml:space="preserve">Discord rich embed</w:t>
      </w:r>
      <w:r>
        <w:t xml:space="preserve"> </w:t>
      </w:r>
      <w:r>
        <w:t xml:space="preserve">formatting for published content, including any thumbnail or links to view the content (maybe a link to Jellyfin web or a presigned URL). These will polish the user experience of content publishing.</w:t>
      </w:r>
    </w:p>
    <w:p>
      <w:pPr>
        <w:pStyle w:val="Compact"/>
        <w:numPr>
          <w:ilvl w:val="0"/>
          <w:numId w:val="1006"/>
        </w:numPr>
      </w:pPr>
      <w:r>
        <w:t xml:space="preserve">Implement</w:t>
      </w:r>
      <w:r>
        <w:t xml:space="preserve"> </w:t>
      </w:r>
      <w:r>
        <w:rPr>
          <w:b/>
          <w:bCs/>
        </w:rPr>
        <w:t xml:space="preserve">PDF/Office ingestion</w:t>
      </w:r>
      <w:r>
        <w:t xml:space="preserve"> </w:t>
      </w:r>
      <w:r>
        <w:t xml:space="preserve">(which was deferred) and</w:t>
      </w:r>
      <w:r>
        <w:t xml:space="preserve"> </w:t>
      </w:r>
      <w:r>
        <w:rPr>
          <w:b/>
          <w:bCs/>
        </w:rPr>
        <w:t xml:space="preserve">image OCR ingestion</w:t>
      </w:r>
      <w:r>
        <w:t xml:space="preserve"> </w:t>
      </w:r>
      <w:r>
        <w:t xml:space="preserve">(planned for M4) in a basic form. Even a simple integration using LibreOffice in a container to convert DOCX/PPTX to PDF, and Tesseract for OCR on images, would extend Archon’s reach to new data formats. This can feed into the existing indexing pipelines (e.g., treat extracted text as any other document).</w:t>
      </w:r>
    </w:p>
    <w:p>
      <w:pPr>
        <w:pStyle w:val="Compact"/>
        <w:numPr>
          <w:ilvl w:val="0"/>
          <w:numId w:val="1006"/>
        </w:numPr>
      </w:pPr>
      <w:r>
        <w:t xml:space="preserve">Kick off the</w:t>
      </w:r>
      <w:r>
        <w:t xml:space="preserve"> </w:t>
      </w:r>
      <w:r>
        <w:rPr>
          <w:b/>
          <w:bCs/>
        </w:rPr>
        <w:t xml:space="preserve">Retrieval Quality &amp; Graph Enrichment (M3)</w:t>
      </w:r>
      <w:r>
        <w:t xml:space="preserve"> </w:t>
      </w:r>
      <w:r>
        <w:t xml:space="preserve">tasks that add semantic depth: integrate an</w:t>
      </w:r>
      <w:r>
        <w:t xml:space="preserve"> </w:t>
      </w:r>
      <w:r>
        <w:rPr>
          <w:b/>
          <w:bCs/>
        </w:rPr>
        <w:t xml:space="preserve">entity linking dictionary</w:t>
      </w:r>
      <w:r>
        <w:t xml:space="preserve"> </w:t>
      </w:r>
      <w:r>
        <w:t xml:space="preserve">so that aliases (e.g., “POWERFULMOVES” vs. an alternate name) are recognized as the same entity in searches. This could simply be a synonyms list for now, but it will improve consistency. Also, implement basic</w:t>
      </w:r>
      <w:r>
        <w:t xml:space="preserve"> </w:t>
      </w:r>
      <w:r>
        <w:rPr>
          <w:b/>
          <w:bCs/>
        </w:rPr>
        <w:t xml:space="preserve">relation extraction</w:t>
      </w:r>
      <w:r>
        <w:t xml:space="preserve"> </w:t>
      </w:r>
      <w:r>
        <w:t xml:space="preserve">on captions or text (perhaps using the Neo4j entity graph you have) so that queries can leverage relationships (e.g., a query that implicitly connects two entities can retrieve based on a relationship path, not just co-occurrence). These enrichments will boost the retrieval relevance and are natural extensions given you already store data in a graph.</w:t>
      </w:r>
    </w:p>
    <w:p>
      <w:pPr>
        <w:pStyle w:val="Compact"/>
        <w:numPr>
          <w:ilvl w:val="0"/>
          <w:numId w:val="1006"/>
        </w:numPr>
      </w:pPr>
      <w:r>
        <w:t xml:space="preserve">Develop a lightweight</w:t>
      </w:r>
      <w:r>
        <w:t xml:space="preserve"> </w:t>
      </w:r>
      <w:r>
        <w:rPr>
          <w:b/>
          <w:bCs/>
        </w:rPr>
        <w:t xml:space="preserve">“Studio Approval UI.”</w:t>
      </w:r>
      <w:r>
        <w:t xml:space="preserve"> </w:t>
      </w:r>
      <w:r>
        <w:t xml:space="preserve">Instead of relying on Supabase Studio (which is not meant for end users), create a simple web page or dashboard that lists submitted content with preview thumbnails, and allows an authorized user to click “Approve” or “Reject.” This UI can communicate with the Supabase REST API (since you have that) to update the status field. It doesn’t need to be fancy – even an n8n frontend or a small React page served by the gateway would do. The key is to streamline the reviewer’s workflow so they don’t need DB knowledge. This also ties in with security: implement some basic RLS (Row-Level Security) rules or API keys such that only authorized users can change the status, especially if this were internet-facing eventually.</w:t>
      </w:r>
    </w:p>
    <w:p>
      <w:pPr>
        <w:pStyle w:val="Compact"/>
        <w:numPr>
          <w:ilvl w:val="0"/>
          <w:numId w:val="1006"/>
        </w:numPr>
      </w:pPr>
      <w:r>
        <w:rPr>
          <w:b/>
          <w:bCs/>
        </w:rPr>
        <w:t xml:space="preserve">CI/CD improvements:</w:t>
      </w:r>
      <w:r>
        <w:t xml:space="preserve"> </w:t>
      </w:r>
      <w:r>
        <w:t xml:space="preserve">Incorporate the retrieval-eval suite into your GitHub Actions or CI pipeline, as mentioned in the roadmap. For instance, whenever embeddings logic or retrieval parameters change, run the evaluation script to compute metrics (MRR, NDCG) on a fixed benchmark set. Collect those artifacts so you can track if changes improve or hurt retrieval performance. Also, consider automated tests for the pipeline (the Smoke Tests doc is a great start) – you can extend that to verify that a sample image goes through presign→webhook→DB→publish without issues after each deploy. This will catch integration bugs early and ensure robustness as you iterate.</w:t>
      </w:r>
    </w:p>
    <w:p>
      <w:pPr>
        <w:pStyle w:val="FirstParagraph"/>
      </w:pPr>
      <w:r>
        <w:t xml:space="preserve">Each of these recommendations is aimed at making PMOVES more</w:t>
      </w:r>
      <w:r>
        <w:t xml:space="preserve"> </w:t>
      </w:r>
      <w:r>
        <w:rPr>
          <w:b/>
          <w:bCs/>
        </w:rPr>
        <w:t xml:space="preserve">robust, user-friendly, and extensible</w:t>
      </w:r>
      <w:r>
        <w:t xml:space="preserve">. By tightening security and configs, you make it reliable to deploy. By enhancing multi-agent and retrieval intelligence (persona routing, geometry utilization, sidecars), you push the system’s capabilities forward in line with cutting-edge research. And by polishing the user-facing aspects (UI for approval, smooth publishing, etc.), you make PMOVES more accessible to others who might use it, not just its creators. The vision of PMOVES as a</w:t>
      </w:r>
      <w:r>
        <w:t xml:space="preserve"> </w:t>
      </w:r>
      <w:r>
        <w:rPr>
          <w:i/>
          <w:iCs/>
        </w:rPr>
        <w:t xml:space="preserve">“production-ready orchestration mesh… with graph-aware retrieval”</w:t>
      </w:r>
      <w:r>
        <w:t xml:space="preserve"> </w:t>
      </w:r>
      <w:r>
        <w:t xml:space="preserve">is well on its way – implementing the above steps will bring it even closer to that goal, ensuring it can reliably serve as a self-improving, autonomous AI platform across modalities and agents.</w:t>
      </w:r>
    </w:p>
    <w:bookmarkEnd w:id="30"/>
    <w:bookmarkEnd w:id="31"/>
    <w:bookmarkEnd w:id="32"/>
    <w:p>
      <w:r>
        <w:pict>
          <v:rect style="width:0;height:1.5pt" o:hralign="center" o:hrstd="t" o:hr="t"/>
        </w:pict>
      </w:r>
    </w:p>
    <w:bookmarkStart w:id="33" w:name="citations"/>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2025-09-26T21:37:04Z</dcterms:created>
  <dcterms:modified xsi:type="dcterms:W3CDTF">2025-09-26T21:37:04Z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