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1AA2" w14:textId="7478AEE0" w:rsidR="003A7323" w:rsidRDefault="00857942" w:rsidP="00857942">
      <w:pPr>
        <w:jc w:val="center"/>
      </w:pPr>
      <w:r>
        <w:rPr>
          <w:rFonts w:hint="eastAsia"/>
        </w:rPr>
        <w:t>《</w:t>
      </w:r>
      <w:r w:rsidRPr="00857942">
        <w:rPr>
          <w:rFonts w:hint="eastAsia"/>
          <w:sz w:val="32"/>
          <w:szCs w:val="32"/>
        </w:rPr>
        <w:t>史记</w:t>
      </w:r>
      <w:r w:rsidR="001627DC">
        <w:t>·</w:t>
      </w:r>
      <w:r w:rsidRPr="00857942">
        <w:rPr>
          <w:rFonts w:hint="eastAsia"/>
          <w:sz w:val="32"/>
          <w:szCs w:val="32"/>
        </w:rPr>
        <w:t>平准书》阅读笔记</w:t>
      </w:r>
    </w:p>
    <w:p w14:paraId="554F6C16" w14:textId="516E6280" w:rsidR="00857942" w:rsidRDefault="00857942" w:rsidP="00857942">
      <w:pPr>
        <w:jc w:val="left"/>
        <w:rPr>
          <w:sz w:val="28"/>
          <w:szCs w:val="28"/>
        </w:rPr>
      </w:pPr>
      <w:r>
        <w:rPr>
          <w:rFonts w:hint="eastAsia"/>
          <w:sz w:val="28"/>
          <w:szCs w:val="28"/>
        </w:rPr>
        <w:t>一、本书简介</w:t>
      </w:r>
    </w:p>
    <w:p w14:paraId="68883F28" w14:textId="43A3D6EA" w:rsidR="001627DC" w:rsidRDefault="001627DC" w:rsidP="001627DC">
      <w:pPr>
        <w:ind w:firstLineChars="200" w:firstLine="420"/>
        <w:jc w:val="left"/>
      </w:pPr>
      <w:r>
        <w:t>《史记·平准书》是八书中的最后一篇，主要介绍了汉朝</w:t>
      </w:r>
      <w:r w:rsidR="00397CC7">
        <w:rPr>
          <w:rFonts w:hint="eastAsia"/>
        </w:rPr>
        <w:t>以来尤其是汉武帝时期的经济情况和一些执行的</w:t>
      </w:r>
      <w:r>
        <w:t>经济政策。</w:t>
      </w:r>
      <w:r>
        <w:rPr>
          <w:rFonts w:hint="eastAsia"/>
        </w:rPr>
        <w:t>其中比较难以理解的是“平准”二字</w:t>
      </w:r>
      <w:r w:rsidR="0078211B">
        <w:rPr>
          <w:rFonts w:hint="eastAsia"/>
        </w:rPr>
        <w:t>，其实“平准”，是汉朝初期实施的一种经济政策，</w:t>
      </w:r>
      <w:r w:rsidR="00471131">
        <w:rPr>
          <w:rFonts w:hint="eastAsia"/>
        </w:rPr>
        <w:t>其全称为“平均准输”，而所谓</w:t>
      </w:r>
      <w:r w:rsidR="0078211B">
        <w:t>均输法是指在汉武帝时期推行的由国家在各地统一征购和运输货物的经济政策。在中央主管国家财政的大司农之下设立均输官，把应由各地输京的物品转运至各处贩卖，从而增加政府收入，抑制商人垄断市场，从而使物价稳定。平准法是国家平衡物价的政策，在长安和主要城市设立平准官，利用均输官所存物资，根据物价，贵时抛售，贱时收购。</w:t>
      </w:r>
      <w:r w:rsidR="00A80C37">
        <w:rPr>
          <w:rFonts w:hint="eastAsia"/>
        </w:rPr>
        <w:t xml:space="preserve"> </w:t>
      </w:r>
      <w:r w:rsidR="0078211B">
        <w:rPr>
          <w:rFonts w:hint="eastAsia"/>
        </w:rPr>
        <w:t>(</w:t>
      </w:r>
      <w:r w:rsidR="00471131">
        <w:rPr>
          <w:rFonts w:hint="eastAsia"/>
        </w:rPr>
        <w:t>引自</w:t>
      </w:r>
      <w:r w:rsidR="0078211B">
        <w:rPr>
          <w:rFonts w:hint="eastAsia"/>
        </w:rPr>
        <w:t>中国</w:t>
      </w:r>
      <w:r w:rsidR="00471131">
        <w:rPr>
          <w:rFonts w:hint="eastAsia"/>
        </w:rPr>
        <w:t>知网</w:t>
      </w:r>
      <w:r w:rsidR="0078211B">
        <w:t>)</w:t>
      </w:r>
    </w:p>
    <w:p w14:paraId="0069F3C8" w14:textId="522BB622" w:rsidR="0078211B" w:rsidRDefault="00471131" w:rsidP="0078211B">
      <w:pPr>
        <w:jc w:val="left"/>
        <w:rPr>
          <w:sz w:val="28"/>
          <w:szCs w:val="28"/>
        </w:rPr>
      </w:pPr>
      <w:r>
        <w:rPr>
          <w:rFonts w:hint="eastAsia"/>
          <w:sz w:val="28"/>
          <w:szCs w:val="28"/>
        </w:rPr>
        <w:t>二</w:t>
      </w:r>
      <w:r w:rsidR="0078211B">
        <w:rPr>
          <w:rFonts w:hint="eastAsia"/>
          <w:sz w:val="28"/>
          <w:szCs w:val="28"/>
        </w:rPr>
        <w:t>、</w:t>
      </w:r>
      <w:r>
        <w:rPr>
          <w:rFonts w:hint="eastAsia"/>
          <w:sz w:val="28"/>
          <w:szCs w:val="28"/>
        </w:rPr>
        <w:t>内容</w:t>
      </w:r>
      <w:r w:rsidR="00F12D45">
        <w:rPr>
          <w:rFonts w:hint="eastAsia"/>
          <w:sz w:val="28"/>
          <w:szCs w:val="28"/>
        </w:rPr>
        <w:t>概</w:t>
      </w:r>
      <w:r>
        <w:rPr>
          <w:rFonts w:hint="eastAsia"/>
          <w:sz w:val="28"/>
          <w:szCs w:val="28"/>
        </w:rPr>
        <w:t>述</w:t>
      </w:r>
    </w:p>
    <w:p w14:paraId="4A3C88E3" w14:textId="3E0741AD" w:rsidR="00A80C37" w:rsidRPr="006329ED" w:rsidRDefault="00EB410B" w:rsidP="006329ED">
      <w:pPr>
        <w:widowControl/>
        <w:ind w:firstLineChars="200" w:firstLine="420"/>
        <w:jc w:val="left"/>
        <w:rPr>
          <w:szCs w:val="21"/>
        </w:rPr>
      </w:pPr>
      <w:r>
        <w:rPr>
          <w:rFonts w:hint="eastAsia"/>
          <w:szCs w:val="21"/>
        </w:rPr>
        <w:t>本书先是介绍了</w:t>
      </w:r>
      <w:r w:rsidR="00A80C37">
        <w:rPr>
          <w:rFonts w:hint="eastAsia"/>
          <w:szCs w:val="21"/>
        </w:rPr>
        <w:t>汉武帝之前</w:t>
      </w:r>
      <w:r>
        <w:rPr>
          <w:rFonts w:hint="eastAsia"/>
          <w:szCs w:val="21"/>
        </w:rPr>
        <w:t>各个君王统治时期</w:t>
      </w:r>
      <w:r w:rsidR="00A80C37">
        <w:rPr>
          <w:rFonts w:hint="eastAsia"/>
          <w:szCs w:val="21"/>
        </w:rPr>
        <w:t>汉朝的经济政策和经济状况：</w:t>
      </w:r>
      <w:r w:rsidR="006329ED">
        <w:rPr>
          <w:rFonts w:hint="eastAsia"/>
          <w:szCs w:val="21"/>
        </w:rPr>
        <w:t>汉朝刚建立时，</w:t>
      </w:r>
      <w:r w:rsidR="00A16BAA">
        <w:rPr>
          <w:rFonts w:hint="eastAsia"/>
          <w:szCs w:val="21"/>
        </w:rPr>
        <w:t>“</w:t>
      </w:r>
      <w:r w:rsidR="00A16BAA" w:rsidRPr="00A16BAA">
        <w:rPr>
          <w:rFonts w:hint="eastAsia"/>
        </w:rPr>
        <w:t>作业剧而财匮，自天子不能具钧驷，而将相或乘牛车，齐民无藏盖。於是为秦钱重难用，更令民铸钱，一黄金一斤，约法省禁。而不轨逐利之民，蓄积馀业以稽市物，物踊腾粜，米至石万钱，马一匹则百金。</w:t>
      </w:r>
      <w:r w:rsidR="00A16BAA">
        <w:rPr>
          <w:rFonts w:hint="eastAsia"/>
        </w:rPr>
        <w:t>”不难看出，刚建立的汉朝面临这</w:t>
      </w:r>
      <w:r w:rsidR="00A16BAA">
        <w:rPr>
          <w:rFonts w:hint="eastAsia"/>
          <w:szCs w:val="21"/>
        </w:rPr>
        <w:t>长年战争导致的经济衰败的严重社会问题</w:t>
      </w:r>
      <w:r w:rsidR="00A16BAA">
        <w:rPr>
          <w:rFonts w:hint="eastAsia"/>
        </w:rPr>
        <w:t>，</w:t>
      </w:r>
      <w:r w:rsidR="00A80C37">
        <w:rPr>
          <w:rFonts w:hint="eastAsia"/>
          <w:szCs w:val="21"/>
        </w:rPr>
        <w:t>汉高祖</w:t>
      </w:r>
      <w:r w:rsidR="00A16BAA">
        <w:rPr>
          <w:rFonts w:hint="eastAsia"/>
          <w:szCs w:val="21"/>
        </w:rPr>
        <w:t>统治</w:t>
      </w:r>
      <w:r w:rsidR="00A80C37">
        <w:rPr>
          <w:rFonts w:hint="eastAsia"/>
          <w:szCs w:val="21"/>
        </w:rPr>
        <w:t>时期，政策对商人的严苛限制，商人的穿与行等方面受到不公正对待</w:t>
      </w:r>
      <w:r w:rsidR="006329ED">
        <w:rPr>
          <w:rFonts w:hint="eastAsia"/>
          <w:szCs w:val="21"/>
        </w:rPr>
        <w:t>：“</w:t>
      </w:r>
      <w:r w:rsidR="006329ED" w:rsidRPr="006329ED">
        <w:rPr>
          <w:rFonts w:hint="eastAsia"/>
        </w:rPr>
        <w:t>贾人不得衣丝乘车，重租税以困辱之</w:t>
      </w:r>
      <w:r w:rsidR="006329ED">
        <w:rPr>
          <w:rFonts w:hint="eastAsia"/>
          <w:szCs w:val="21"/>
        </w:rPr>
        <w:t>”</w:t>
      </w:r>
      <w:r w:rsidR="00A80C37">
        <w:rPr>
          <w:rFonts w:hint="eastAsia"/>
          <w:szCs w:val="21"/>
        </w:rPr>
        <w:t>，赋税也比常人更重。孝惠帝和吕后时期稍有好转</w:t>
      </w:r>
      <w:r w:rsidR="00B173C0">
        <w:rPr>
          <w:rFonts w:hint="eastAsia"/>
          <w:szCs w:val="21"/>
        </w:rPr>
        <w:t>，而此时开始向百姓征收赋税，不过许多公有财产的赋税收入并不流入中央，而是直接为地方所得。进入文帝时代，放开了钱币铸造的限制，产生了许多难以想象的后果——本为诸侯国的吴国大量制造钱币，富可敌国，最终叛逆。于是最后便推出了禁止私自铸造钱币的命令。进入汉景帝时期</w:t>
      </w:r>
      <w:r w:rsidR="00ED5242">
        <w:rPr>
          <w:rFonts w:hint="eastAsia"/>
          <w:szCs w:val="21"/>
        </w:rPr>
        <w:t>，由于旱灾的影响，出于对钱财的需求，降低了各爵位对应的价格以号召百姓购买。同时，出于汉景帝的个人爱好和经济</w:t>
      </w:r>
      <w:r w:rsidR="00A16BAA">
        <w:rPr>
          <w:rFonts w:hint="eastAsia"/>
          <w:szCs w:val="21"/>
        </w:rPr>
        <w:t>形势</w:t>
      </w:r>
      <w:r w:rsidR="00ED5242">
        <w:rPr>
          <w:rFonts w:hint="eastAsia"/>
          <w:szCs w:val="21"/>
        </w:rPr>
        <w:t>的，汉景帝时宫殿列观等建筑也大量的增修。</w:t>
      </w:r>
    </w:p>
    <w:p w14:paraId="21C43D22" w14:textId="50A5AEE1" w:rsidR="0078211B" w:rsidRDefault="006329ED" w:rsidP="001627DC">
      <w:pPr>
        <w:ind w:firstLineChars="200" w:firstLine="420"/>
        <w:jc w:val="left"/>
      </w:pPr>
      <w:r>
        <w:rPr>
          <w:rFonts w:hint="eastAsia"/>
        </w:rPr>
        <w:t>接着，司马迁概述了汉武帝即位后的经济发展状况。</w:t>
      </w:r>
      <w:r w:rsidR="00E300FA">
        <w:rPr>
          <w:rFonts w:hint="eastAsia"/>
        </w:rPr>
        <w:t>汉武帝即位，</w:t>
      </w:r>
      <w:r>
        <w:rPr>
          <w:rFonts w:hint="eastAsia"/>
        </w:rPr>
        <w:t>正值</w:t>
      </w:r>
      <w:r w:rsidR="00E300FA">
        <w:rPr>
          <w:rFonts w:hint="eastAsia"/>
        </w:rPr>
        <w:t>文景之治</w:t>
      </w:r>
      <w:r>
        <w:rPr>
          <w:rFonts w:hint="eastAsia"/>
        </w:rPr>
        <w:t>结束</w:t>
      </w:r>
      <w:r w:rsidR="00E300FA">
        <w:rPr>
          <w:rFonts w:hint="eastAsia"/>
        </w:rPr>
        <w:t>，汉朝蒸蒸日上：“</w:t>
      </w:r>
      <w:r w:rsidR="00E300FA" w:rsidRPr="00E300FA">
        <w:t>国家无事，非遇水旱之灾，民则人给家足，都鄙廪庾皆满，而府库馀货财。京师之钱累巨万，贯朽而不可校。</w:t>
      </w:r>
      <w:hyperlink r:id="rId7" w:tgtFrame="_blank" w:history="1">
        <w:r w:rsidR="00E300FA" w:rsidRPr="00E300FA">
          <w:rPr>
            <w:rStyle w:val="ac"/>
            <w:color w:val="auto"/>
            <w:u w:val="none"/>
          </w:rPr>
          <w:t>太仓</w:t>
        </w:r>
      </w:hyperlink>
      <w:r w:rsidR="00E300FA" w:rsidRPr="00E300FA">
        <w:t>之粟陈陈相因，充溢露积於外，至腐败不可食。众庶街巷有马，阡陌之间成群，而乘</w:t>
      </w:r>
      <w:hyperlink r:id="rId8" w:tgtFrame="_blank" w:history="1">
        <w:r w:rsidR="00E300FA" w:rsidRPr="00E300FA">
          <w:rPr>
            <w:rStyle w:val="ac"/>
            <w:color w:val="auto"/>
            <w:u w:val="none"/>
          </w:rPr>
          <w:t>字牝</w:t>
        </w:r>
      </w:hyperlink>
      <w:r w:rsidR="00E300FA" w:rsidRPr="00E300FA">
        <w:t>者傧而不得聚会。</w:t>
      </w:r>
      <w:r w:rsidR="00E300FA">
        <w:rPr>
          <w:rFonts w:hint="eastAsia"/>
        </w:rPr>
        <w:t>”这段描写形象的写出汉武帝初期国富民安的状况，国库钱财充盈，布衣百姓都能拥有一匹马，廪中之粮堆积过久竟至腐烂</w:t>
      </w:r>
      <w:r>
        <w:rPr>
          <w:rFonts w:hint="eastAsia"/>
        </w:rPr>
        <w:t>。</w:t>
      </w:r>
    </w:p>
    <w:p w14:paraId="7F32C4A7" w14:textId="1DF0A5DC" w:rsidR="0067546E" w:rsidRDefault="0067546E" w:rsidP="001627DC">
      <w:pPr>
        <w:ind w:firstLineChars="200" w:firstLine="420"/>
        <w:jc w:val="left"/>
      </w:pPr>
      <w:r>
        <w:rPr>
          <w:rFonts w:hint="eastAsia"/>
        </w:rPr>
        <w:t>然而物极必反，汉武帝下令出兵匈奴，又下令征讨南方的蛮夷，多方战争和相关基础设施的修筑</w:t>
      </w:r>
      <w:r w:rsidR="00C15B3C">
        <w:rPr>
          <w:rFonts w:hint="eastAsia"/>
        </w:rPr>
        <w:t>，使得国储年年入不敷出，国库逐渐变得空虚，为了应对这样的状况，汉武帝出台了多种政策以充盈国库，</w:t>
      </w:r>
      <w:r w:rsidR="0019176B">
        <w:rPr>
          <w:rFonts w:hint="eastAsia"/>
        </w:rPr>
        <w:t>“</w:t>
      </w:r>
      <w:r w:rsidR="0019176B" w:rsidRPr="0019176B">
        <w:rPr>
          <w:rFonts w:hint="eastAsia"/>
        </w:rPr>
        <w:t>议令民得买爵及赎禁锢免减罪。请置赏官，命曰武功爵。级十七万，凡直三十馀万金。诸买武功爵官首者试补吏，先除。千夫如五大夫。其有罪又减二等。爵得至乐卿：以显军功</w:t>
      </w:r>
      <w:r w:rsidR="0019176B">
        <w:rPr>
          <w:rFonts w:hint="eastAsia"/>
        </w:rPr>
        <w:t>。</w:t>
      </w:r>
      <w:r w:rsidR="0019176B" w:rsidRPr="0019176B">
        <w:rPr>
          <w:rFonts w:hint="eastAsia"/>
        </w:rPr>
        <w:t>军功多用越等，大者封侯卿大夫，小者郎吏。吏道杂而多端，则官职秏废。</w:t>
      </w:r>
      <w:r w:rsidR="0019176B">
        <w:rPr>
          <w:rFonts w:hint="eastAsia"/>
        </w:rPr>
        <w:t>”当时社会</w:t>
      </w:r>
      <w:r w:rsidR="00C15B3C">
        <w:rPr>
          <w:rFonts w:hint="eastAsia"/>
        </w:rPr>
        <w:t>贫富</w:t>
      </w:r>
      <w:r w:rsidR="0019176B">
        <w:rPr>
          <w:rFonts w:hint="eastAsia"/>
        </w:rPr>
        <w:t>差距明显</w:t>
      </w:r>
      <w:r w:rsidR="00C15B3C">
        <w:rPr>
          <w:rFonts w:hint="eastAsia"/>
        </w:rPr>
        <w:t>，爵位的买卖更为普遍，朝廷号召富人用自己手中的钱财购买爵位，</w:t>
      </w:r>
      <w:r w:rsidR="0019176B">
        <w:rPr>
          <w:rFonts w:hint="eastAsia"/>
        </w:rPr>
        <w:t>同时试图通过有爵位者减罪的方式吸引更多人</w:t>
      </w:r>
      <w:r w:rsidR="00C15B3C">
        <w:rPr>
          <w:rFonts w:hint="eastAsia"/>
        </w:rPr>
        <w:t>并且提升了每一个爵位的待遇</w:t>
      </w:r>
      <w:r w:rsidR="0019176B">
        <w:rPr>
          <w:rFonts w:hint="eastAsia"/>
        </w:rPr>
        <w:t>，这导致最终冗官的现象开始变得严重起来</w:t>
      </w:r>
      <w:r w:rsidR="00C15B3C">
        <w:rPr>
          <w:rFonts w:hint="eastAsia"/>
        </w:rPr>
        <w:t>。</w:t>
      </w:r>
    </w:p>
    <w:p w14:paraId="70299BA3" w14:textId="4B894460" w:rsidR="00514594" w:rsidRPr="00E3493C" w:rsidRDefault="0019176B" w:rsidP="009C17DB">
      <w:pPr>
        <w:ind w:firstLineChars="200" w:firstLine="420"/>
        <w:jc w:val="left"/>
      </w:pPr>
      <w:r>
        <w:rPr>
          <w:rFonts w:hint="eastAsia"/>
        </w:rPr>
        <w:t>紧接着，太史公又在书中记载了</w:t>
      </w:r>
      <w:r w:rsidR="00514594">
        <w:rPr>
          <w:rFonts w:hint="eastAsia"/>
        </w:rPr>
        <w:t>许多伤民耗财的事件。匈奴作乱，汉武出兵再征匈奴，大胜而归，而在秋天匈奴</w:t>
      </w:r>
      <w:r w:rsidR="004351A2">
        <w:rPr>
          <w:rFonts w:hint="eastAsia"/>
        </w:rPr>
        <w:t>右贤王率部归顺</w:t>
      </w:r>
      <w:r w:rsidR="00514594">
        <w:rPr>
          <w:rFonts w:hint="eastAsia"/>
        </w:rPr>
        <w:t>：“</w:t>
      </w:r>
      <w:r w:rsidR="00514594" w:rsidRPr="00514594">
        <w:rPr>
          <w:rFonts w:hint="eastAsia"/>
        </w:rPr>
        <w:t>浑邪王率数万之众来降，於是汉发车二万乘迎之。既至，受赏，赐及有功之士。是岁费凡百馀巨万</w:t>
      </w:r>
      <w:r w:rsidR="004351A2">
        <w:rPr>
          <w:rFonts w:hint="eastAsia"/>
        </w:rPr>
        <w:t>。</w:t>
      </w:r>
      <w:r w:rsidR="00514594">
        <w:rPr>
          <w:rFonts w:hint="eastAsia"/>
        </w:rPr>
        <w:t>”天灾伤民，为了赈灾，汉武帝下令开仓济民，并着手修建水利工程：“</w:t>
      </w:r>
      <w:r w:rsidR="00514594">
        <w:t>朔方亦穿渠，作者数万人各历二三期，功未就，费亦各巨万十数。</w:t>
      </w:r>
      <w:r w:rsidR="00514594">
        <w:rPr>
          <w:rFonts w:hint="eastAsia"/>
        </w:rPr>
        <w:t>”</w:t>
      </w:r>
      <w:r w:rsidR="00E3493C">
        <w:rPr>
          <w:rFonts w:hint="eastAsia"/>
        </w:rPr>
        <w:t>于是国库日益空盈，但是商人手中的资产却越来越多。：“</w:t>
      </w:r>
      <w:r w:rsidR="00E3493C" w:rsidRPr="00E3493C">
        <w:rPr>
          <w:rFonts w:hint="eastAsia"/>
        </w:rPr>
        <w:t>於是县官大空，</w:t>
      </w:r>
      <w:r w:rsidR="00E3493C" w:rsidRPr="00E3493C">
        <w:rPr>
          <w:rFonts w:hint="eastAsia"/>
        </w:rPr>
        <w:lastRenderedPageBreak/>
        <w:t>而富商大贾或趶财役贫，转毂百数，废居居邑，封君皆低首仰给。冶铸煮盐，财或累万金，而不佐国家之急，黎民重困。</w:t>
      </w:r>
      <w:r w:rsidR="00E3493C">
        <w:rPr>
          <w:rFonts w:hint="eastAsia"/>
        </w:rPr>
        <w:t>”</w:t>
      </w:r>
      <w:r w:rsidR="00F12D45">
        <w:rPr>
          <w:rFonts w:hint="eastAsia"/>
        </w:rPr>
        <w:t>于是汉武帝决定再造钱币以解决这样的问题，但结果却不尽人意：“</w:t>
      </w:r>
      <w:r w:rsidR="00F12D45" w:rsidRPr="00F12D45">
        <w:rPr>
          <w:rFonts w:hint="eastAsia"/>
        </w:rPr>
        <w:t>於是天子与公卿议，更钱造币以赡用，而摧浮淫并兼之徒。是时禁苑有白鹿而少府多银锡。自孝文更造四铢钱，至是岁四十馀年，从建元以来，用少，县官往往即多铜山而铸钱，民亦间盗铸钱，不可胜数。钱益多而轻，物益少而贵。</w:t>
      </w:r>
      <w:r w:rsidR="00F12D45">
        <w:rPr>
          <w:rFonts w:hint="eastAsia"/>
        </w:rPr>
        <w:t>”太多流通的钱币使得通货膨胀现象严重，反而使得民不聊生。</w:t>
      </w:r>
    </w:p>
    <w:p w14:paraId="3417B101" w14:textId="5C251F17" w:rsidR="0019176B" w:rsidRDefault="00F12D45" w:rsidP="001627DC">
      <w:pPr>
        <w:ind w:firstLineChars="200" w:firstLine="420"/>
        <w:jc w:val="left"/>
      </w:pPr>
      <w:r>
        <w:rPr>
          <w:rFonts w:hint="eastAsia"/>
        </w:rPr>
        <w:t>经济形势每况愈下，出征匈奴的将士们的粮饷也难以得到保障：“</w:t>
      </w:r>
      <w:r w:rsidRPr="00F12D45">
        <w:rPr>
          <w:rFonts w:hint="eastAsia"/>
        </w:rPr>
        <w:t>其明年，大将军、骠骑大出击胡，得首虏八九万级，赏赐五十万金，汉军马死者十馀万匹，转漕车甲之费不与焉。是时财匮，战士颇不得禄矣。</w:t>
      </w:r>
      <w:r w:rsidR="005E3D60">
        <w:rPr>
          <w:rFonts w:hint="eastAsia"/>
        </w:rPr>
        <w:t>”与景帝时甚至是汉武即位初期相比，经济可谓是一蹶不振。</w:t>
      </w:r>
    </w:p>
    <w:p w14:paraId="1726AC1F" w14:textId="34FBB820" w:rsidR="005E3D60" w:rsidRDefault="005E3D60" w:rsidP="001627DC">
      <w:pPr>
        <w:ind w:firstLineChars="200" w:firstLine="420"/>
        <w:jc w:val="left"/>
      </w:pPr>
      <w:r>
        <w:rPr>
          <w:rFonts w:hint="eastAsia"/>
        </w:rPr>
        <w:t>面对如此窘境，许多官吏上谏建议进行改革</w:t>
      </w:r>
      <w:r w:rsidR="00456006">
        <w:rPr>
          <w:rFonts w:hint="eastAsia"/>
        </w:rPr>
        <w:t>，首先就是将盐铁业收归中央，变为中央专营，其他以盐铁业维生的商人本来赚取的暴利这样就被收归到了中央，中央也因此能获得更多的经济收入。这项制度影响深远，贯穿了整个封建制社会，对现今中国的部分行业也有极大的影响意义。但是这项政策在实施是受到了地方巨贾的极力阻挠，最终也并没有很好的实施下去。</w:t>
      </w:r>
    </w:p>
    <w:p w14:paraId="0658F215" w14:textId="3883EF66" w:rsidR="00456006" w:rsidRDefault="00456006" w:rsidP="001627DC">
      <w:pPr>
        <w:ind w:firstLineChars="200" w:firstLine="420"/>
        <w:jc w:val="left"/>
      </w:pPr>
      <w:r>
        <w:rPr>
          <w:rFonts w:hint="eastAsia"/>
        </w:rPr>
        <w:t>其次是建议</w:t>
      </w:r>
      <w:r>
        <w:t>“郡国颇被菑害，贫民无产业者，募徙广饶之地。</w:t>
      </w:r>
      <w:r>
        <w:rPr>
          <w:rFonts w:hint="eastAsia"/>
        </w:rPr>
        <w:t>”</w:t>
      </w:r>
      <w:r w:rsidR="00DB00C1">
        <w:rPr>
          <w:rFonts w:hint="eastAsia"/>
        </w:rPr>
        <w:t>放之于今日来看，其实颇有试图让先富带动后富的意思。但后迁入的贫农根本没有土地可供耕作</w:t>
      </w:r>
      <w:r w:rsidR="003D101D">
        <w:rPr>
          <w:rFonts w:hint="eastAsia"/>
        </w:rPr>
        <w:t>。粮食供给也只能依靠官府，故财政负担其实并没有得到解决。再加上当时的赋税十分混乱，使得官府不得不出台了更加严格的赋税政策，逃税漏税的人可能会收到极其</w:t>
      </w:r>
      <w:r w:rsidR="00B26312">
        <w:rPr>
          <w:rFonts w:hint="eastAsia"/>
        </w:rPr>
        <w:t>严苛的对待。</w:t>
      </w:r>
    </w:p>
    <w:p w14:paraId="3883EA0E" w14:textId="4DB6BB85" w:rsidR="00B26312" w:rsidRDefault="00B26312" w:rsidP="001627DC">
      <w:pPr>
        <w:ind w:firstLineChars="200" w:firstLine="420"/>
        <w:jc w:val="left"/>
      </w:pPr>
      <w:r>
        <w:rPr>
          <w:rFonts w:hint="eastAsia"/>
        </w:rPr>
        <w:t>紧接着</w:t>
      </w:r>
      <w:r w:rsidR="007F7F96">
        <w:rPr>
          <w:rFonts w:hint="eastAsia"/>
        </w:rPr>
        <w:t>，介绍了本书的重要人物：</w:t>
      </w:r>
      <w:r>
        <w:t>卜式</w:t>
      </w:r>
      <w:r w:rsidR="00C1528A">
        <w:rPr>
          <w:rFonts w:hint="eastAsia"/>
        </w:rPr>
        <w:t>。</w:t>
      </w:r>
      <w:r w:rsidR="00C1528A">
        <w:t>卜式</w:t>
      </w:r>
      <w:r w:rsidR="00C1528A">
        <w:rPr>
          <w:rFonts w:hint="eastAsia"/>
        </w:rPr>
        <w:t>生而聪慧，白手起家致富。而为人谦逊不爱权爱财，多次向官府捐赠自己的财产，并多次拒绝了做官的邀约。最终得到了汉武帝的青睐，封他为中郎。</w:t>
      </w:r>
      <w:r w:rsidR="00875F2F">
        <w:rPr>
          <w:rFonts w:hint="eastAsia"/>
        </w:rPr>
        <w:t>司马迁还在书中写到张汤颜艺等人，通过描写他们的阿谀奉承以谋求官爵的小人行径与</w:t>
      </w:r>
      <w:r w:rsidR="00875F2F">
        <w:t>卜式</w:t>
      </w:r>
      <w:r w:rsidR="00875F2F">
        <w:rPr>
          <w:rFonts w:hint="eastAsia"/>
        </w:rPr>
        <w:t>形成了鲜明的对比，展现了当时恶劣的官场风气</w:t>
      </w:r>
      <w:r w:rsidR="00530A3B">
        <w:rPr>
          <w:rFonts w:hint="eastAsia"/>
        </w:rPr>
        <w:t>。</w:t>
      </w:r>
    </w:p>
    <w:p w14:paraId="61B54D32" w14:textId="0762779D" w:rsidR="00B04B1B" w:rsidRDefault="00B04B1B" w:rsidP="00B04B1B">
      <w:pPr>
        <w:ind w:firstLineChars="200" w:firstLine="420"/>
        <w:jc w:val="left"/>
      </w:pPr>
      <w:r>
        <w:rPr>
          <w:rFonts w:hint="eastAsia"/>
          <w:szCs w:val="21"/>
        </w:rPr>
        <w:t>由于当时的汉武帝的“算</w:t>
      </w:r>
      <w:r w:rsidRPr="00542CC8">
        <w:rPr>
          <w:rFonts w:hint="eastAsia"/>
          <w:szCs w:val="21"/>
        </w:rPr>
        <w:t>缗</w:t>
      </w:r>
      <w:r>
        <w:rPr>
          <w:rFonts w:hint="eastAsia"/>
          <w:szCs w:val="21"/>
        </w:rPr>
        <w:t>”政策（实质上是一种赋税法案）政策并未很好的执行，于是汉武便下令执行“</w:t>
      </w:r>
      <w:r w:rsidRPr="00542CC8">
        <w:rPr>
          <w:rFonts w:hint="eastAsia"/>
          <w:szCs w:val="21"/>
        </w:rPr>
        <w:t>告缗</w:t>
      </w:r>
      <w:r>
        <w:rPr>
          <w:rFonts w:hint="eastAsia"/>
          <w:szCs w:val="21"/>
        </w:rPr>
        <w:t>”制度，凡是揭发他人“算</w:t>
      </w:r>
      <w:r w:rsidRPr="00542CC8">
        <w:rPr>
          <w:rFonts w:hint="eastAsia"/>
          <w:szCs w:val="21"/>
        </w:rPr>
        <w:t>缗</w:t>
      </w:r>
      <w:r>
        <w:rPr>
          <w:rFonts w:hint="eastAsia"/>
          <w:szCs w:val="21"/>
        </w:rPr>
        <w:t>”不实者，一旦证实，被揭发者立即发配戍边一年，所需“算</w:t>
      </w:r>
      <w:r w:rsidRPr="00542CC8">
        <w:rPr>
          <w:rFonts w:hint="eastAsia"/>
          <w:szCs w:val="21"/>
        </w:rPr>
        <w:t>缗</w:t>
      </w:r>
      <w:r>
        <w:rPr>
          <w:rFonts w:hint="eastAsia"/>
          <w:szCs w:val="21"/>
        </w:rPr>
        <w:t>”的一半财产归揭发者所有。此政策一出，全国各地掀起了告发他人算</w:t>
      </w:r>
      <w:r w:rsidRPr="00542CC8">
        <w:rPr>
          <w:rFonts w:hint="eastAsia"/>
          <w:szCs w:val="21"/>
        </w:rPr>
        <w:t>缗</w:t>
      </w:r>
      <w:r>
        <w:rPr>
          <w:rFonts w:hint="eastAsia"/>
          <w:szCs w:val="21"/>
        </w:rPr>
        <w:t>不实的风潮。“</w:t>
      </w:r>
      <w:r>
        <w:t>中家以上大抵皆遇告。杜周治之，狱少反者。乃分遣御史廷尉正监分曹往，即治郡国缗钱，得民财物以亿计，奴婢以千万数，田大县数百顷，小县百馀顷，宅亦如之。於是商贾中家以上大率破，民偷</w:t>
      </w:r>
      <w:hyperlink r:id="rId9" w:tgtFrame="_blank" w:history="1">
        <w:r w:rsidRPr="006A15C3">
          <w:rPr>
            <w:rStyle w:val="ac"/>
            <w:color w:val="auto"/>
            <w:u w:val="none"/>
          </w:rPr>
          <w:t>甘食</w:t>
        </w:r>
      </w:hyperlink>
      <w:r w:rsidRPr="006A15C3">
        <w:t>好衣，不事</w:t>
      </w:r>
      <w:hyperlink r:id="rId10" w:tgtFrame="_blank" w:history="1">
        <w:r w:rsidRPr="006A15C3">
          <w:rPr>
            <w:rStyle w:val="ac"/>
            <w:color w:val="auto"/>
            <w:u w:val="none"/>
          </w:rPr>
          <w:t>畜藏</w:t>
        </w:r>
      </w:hyperlink>
      <w:r>
        <w:t>之产业，而县官有盐铁缗钱之故，用益饶矣。</w:t>
      </w:r>
      <w:r>
        <w:rPr>
          <w:rFonts w:hint="eastAsia"/>
        </w:rPr>
        <w:t>”，不难看出，这项政策的实施对国库和平民百姓都带来了极大的好处，也</w:t>
      </w:r>
      <w:r w:rsidR="00A05D44">
        <w:rPr>
          <w:rFonts w:hint="eastAsia"/>
        </w:rPr>
        <w:t>也给予了</w:t>
      </w:r>
      <w:r>
        <w:rPr>
          <w:rFonts w:hint="eastAsia"/>
        </w:rPr>
        <w:t>当时的地方富贾</w:t>
      </w:r>
      <w:r w:rsidR="00A05D44">
        <w:rPr>
          <w:rFonts w:hint="eastAsia"/>
        </w:rPr>
        <w:t>一个沉重的打击</w:t>
      </w:r>
      <w:r>
        <w:rPr>
          <w:rFonts w:hint="eastAsia"/>
        </w:rPr>
        <w:t>。</w:t>
      </w:r>
    </w:p>
    <w:p w14:paraId="3419305C" w14:textId="4560FF8E" w:rsidR="007F7F96" w:rsidRDefault="00D859D7" w:rsidP="007F7F96">
      <w:pPr>
        <w:ind w:firstLineChars="200" w:firstLine="420"/>
        <w:jc w:val="left"/>
        <w:rPr>
          <w:szCs w:val="21"/>
        </w:rPr>
      </w:pPr>
      <w:r>
        <w:rPr>
          <w:rFonts w:hint="eastAsia"/>
          <w:szCs w:val="21"/>
        </w:rPr>
        <w:t>国库充盈，汉武帝决定修建更多宫殿列观：“</w:t>
      </w:r>
      <w:r w:rsidRPr="00D859D7">
        <w:rPr>
          <w:rFonts w:hint="eastAsia"/>
          <w:szCs w:val="21"/>
        </w:rPr>
        <w:t>乃大修昆明池，列观环之。治楼船，高十馀丈，旗帜加其上，甚壮。於是天子感之，乃作柏梁台，高数十丈。宫室之修，由此日丽。</w:t>
      </w:r>
      <w:r>
        <w:rPr>
          <w:rFonts w:hint="eastAsia"/>
          <w:szCs w:val="21"/>
        </w:rPr>
        <w:t>”</w:t>
      </w:r>
      <w:r w:rsidR="007F7F96">
        <w:rPr>
          <w:rFonts w:hint="eastAsia"/>
          <w:szCs w:val="21"/>
        </w:rPr>
        <w:t>汉武帝于是巡游各郡，了解了许多地方的现状。</w:t>
      </w:r>
    </w:p>
    <w:p w14:paraId="7791BE1D" w14:textId="7D549D29" w:rsidR="007F7F96" w:rsidRDefault="007F7F96" w:rsidP="00B04B1B">
      <w:pPr>
        <w:ind w:firstLineChars="200" w:firstLine="420"/>
        <w:jc w:val="left"/>
      </w:pPr>
      <w:r>
        <w:rPr>
          <w:rFonts w:hint="eastAsia"/>
          <w:szCs w:val="21"/>
        </w:rPr>
        <w:t>后来，南越叛乱，西戎侵犯边境，</w:t>
      </w:r>
      <w:r w:rsidR="006A15C3">
        <w:rPr>
          <w:rFonts w:hint="eastAsia"/>
          <w:szCs w:val="21"/>
        </w:rPr>
        <w:t>朝廷下令召集士兵出征，只有</w:t>
      </w:r>
      <w:r w:rsidR="006A15C3">
        <w:t>卜式</w:t>
      </w:r>
      <w:r w:rsidR="006A15C3">
        <w:rPr>
          <w:rFonts w:hint="eastAsia"/>
        </w:rPr>
        <w:t>响应，没有百姓和诸侯敢出征，于是汉武帝便升了卜式的官，且乘着</w:t>
      </w:r>
      <w:r w:rsidR="006A15C3">
        <w:t>酎金</w:t>
      </w:r>
      <w:r w:rsidR="006A15C3">
        <w:rPr>
          <w:rFonts w:hint="eastAsia"/>
        </w:rPr>
        <w:t>一事削了许多诸侯的爵位。卜式升官为御史大夫，知道了许多盐铁专营的坏处，于是便让下属向汉武上谏，汉武帝因此对卜式不太满意。</w:t>
      </w:r>
    </w:p>
    <w:p w14:paraId="321E3990" w14:textId="1CA9E863" w:rsidR="0070142C" w:rsidRDefault="0070142C" w:rsidP="00B04B1B">
      <w:pPr>
        <w:ind w:firstLineChars="200" w:firstLine="420"/>
        <w:jc w:val="left"/>
      </w:pPr>
      <w:r>
        <w:rPr>
          <w:rFonts w:hint="eastAsia"/>
        </w:rPr>
        <w:t>再后来，卜式被贬官，而桑弘羊上任担任治粟都尉</w:t>
      </w:r>
      <w:r w:rsidR="00293516">
        <w:rPr>
          <w:rFonts w:hint="eastAsia"/>
        </w:rPr>
        <w:t>开始推行“平准制”：“</w:t>
      </w:r>
      <w:r w:rsidR="00293516" w:rsidRPr="00293516">
        <w:rPr>
          <w:rFonts w:hint="eastAsia"/>
        </w:rPr>
        <w:t>乃请置大农部丞数十人，分部主郡国，各往往县置均输盐铁官，令远方各以其物贵时商贾所转贩者为赋，而相灌输。置平准于京师，都受天下委输。召工官治车诸器，皆仰给大农。大农之诸官尽笼天下之货物，贵即卖之，贱则买之。如此，富商大贾无所牟大利，则反本，而万物不得腾踊。故抑天下物，名曰</w:t>
      </w:r>
      <w:r w:rsidR="00293516">
        <w:rPr>
          <w:rFonts w:hint="eastAsia"/>
        </w:rPr>
        <w:t>‘</w:t>
      </w:r>
      <w:r w:rsidR="00293516" w:rsidRPr="00293516">
        <w:rPr>
          <w:rFonts w:hint="eastAsia"/>
        </w:rPr>
        <w:t>平准</w:t>
      </w:r>
      <w:r w:rsidR="00293516">
        <w:rPr>
          <w:rFonts w:hint="eastAsia"/>
        </w:rPr>
        <w:t>’”。“平准制”的实施，巩固了汉朝的中央集权，也一定程度上的缓解了当时的经济压力。</w:t>
      </w:r>
    </w:p>
    <w:p w14:paraId="5BF41501" w14:textId="26FD9A82" w:rsidR="00293516" w:rsidRDefault="00293516" w:rsidP="00293516">
      <w:pPr>
        <w:jc w:val="left"/>
        <w:rPr>
          <w:sz w:val="28"/>
          <w:szCs w:val="28"/>
        </w:rPr>
      </w:pPr>
      <w:r>
        <w:rPr>
          <w:rFonts w:hint="eastAsia"/>
          <w:sz w:val="28"/>
          <w:szCs w:val="28"/>
        </w:rPr>
        <w:lastRenderedPageBreak/>
        <w:t>三</w:t>
      </w:r>
      <w:r>
        <w:rPr>
          <w:rFonts w:hint="eastAsia"/>
          <w:sz w:val="28"/>
          <w:szCs w:val="28"/>
        </w:rPr>
        <w:t>、</w:t>
      </w:r>
      <w:r>
        <w:rPr>
          <w:rFonts w:hint="eastAsia"/>
          <w:sz w:val="28"/>
          <w:szCs w:val="28"/>
        </w:rPr>
        <w:t>整体评价</w:t>
      </w:r>
    </w:p>
    <w:p w14:paraId="3D44E3E0" w14:textId="7268CA7D" w:rsidR="00293516" w:rsidRPr="00A05D44" w:rsidRDefault="00293516" w:rsidP="00B04B1B">
      <w:pPr>
        <w:ind w:firstLineChars="200" w:firstLine="420"/>
        <w:jc w:val="left"/>
        <w:rPr>
          <w:rFonts w:hint="eastAsia"/>
          <w:szCs w:val="21"/>
        </w:rPr>
      </w:pPr>
      <w:r>
        <w:rPr>
          <w:rFonts w:hint="eastAsia"/>
          <w:szCs w:val="21"/>
        </w:rPr>
        <w:t>本书介绍了汉朝以来的经济情况，可以看出，从汉初的休养生息低赋税到后来汉武时期的反复加征赋税和多次经济政策的调整，最终在巩固中央集权的同时</w:t>
      </w:r>
      <w:r w:rsidR="00053B1B">
        <w:rPr>
          <w:rFonts w:hint="eastAsia"/>
          <w:szCs w:val="21"/>
        </w:rPr>
        <w:t>一定程度上促进了经济的发展。而太史公在书最后也叙述了各前朝的经济状况，并分别加以评述，这样的行书风格也是史记的独特魅力。</w:t>
      </w:r>
    </w:p>
    <w:sectPr w:rsidR="00293516" w:rsidRPr="00A05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9736" w14:textId="77777777" w:rsidR="00B82733" w:rsidRDefault="00B82733" w:rsidP="0078211B">
      <w:r>
        <w:separator/>
      </w:r>
    </w:p>
  </w:endnote>
  <w:endnote w:type="continuationSeparator" w:id="0">
    <w:p w14:paraId="24E30425" w14:textId="77777777" w:rsidR="00B82733" w:rsidRDefault="00B82733" w:rsidP="00782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37CB" w14:textId="77777777" w:rsidR="00B82733" w:rsidRDefault="00B82733" w:rsidP="0078211B">
      <w:r>
        <w:separator/>
      </w:r>
    </w:p>
  </w:footnote>
  <w:footnote w:type="continuationSeparator" w:id="0">
    <w:p w14:paraId="4FBC086E" w14:textId="77777777" w:rsidR="00B82733" w:rsidRDefault="00B82733" w:rsidP="007821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C6"/>
    <w:rsid w:val="00053B1B"/>
    <w:rsid w:val="001627DC"/>
    <w:rsid w:val="0019176B"/>
    <w:rsid w:val="001A0BF3"/>
    <w:rsid w:val="00210981"/>
    <w:rsid w:val="00293516"/>
    <w:rsid w:val="00397CC7"/>
    <w:rsid w:val="003A7323"/>
    <w:rsid w:val="003D101D"/>
    <w:rsid w:val="004137EE"/>
    <w:rsid w:val="004351A2"/>
    <w:rsid w:val="00456006"/>
    <w:rsid w:val="00471131"/>
    <w:rsid w:val="00471180"/>
    <w:rsid w:val="00514594"/>
    <w:rsid w:val="00530A3B"/>
    <w:rsid w:val="005E3D60"/>
    <w:rsid w:val="005F77C6"/>
    <w:rsid w:val="006329ED"/>
    <w:rsid w:val="0067546E"/>
    <w:rsid w:val="006A15C3"/>
    <w:rsid w:val="0070142C"/>
    <w:rsid w:val="0078211B"/>
    <w:rsid w:val="007F7F96"/>
    <w:rsid w:val="0082143F"/>
    <w:rsid w:val="00857942"/>
    <w:rsid w:val="00875F2F"/>
    <w:rsid w:val="009C17DB"/>
    <w:rsid w:val="00A05D44"/>
    <w:rsid w:val="00A16BAA"/>
    <w:rsid w:val="00A80C37"/>
    <w:rsid w:val="00B04B1B"/>
    <w:rsid w:val="00B173C0"/>
    <w:rsid w:val="00B26312"/>
    <w:rsid w:val="00B82733"/>
    <w:rsid w:val="00C1528A"/>
    <w:rsid w:val="00C15B3C"/>
    <w:rsid w:val="00D614B6"/>
    <w:rsid w:val="00D859D7"/>
    <w:rsid w:val="00DB00C1"/>
    <w:rsid w:val="00E300FA"/>
    <w:rsid w:val="00E3493C"/>
    <w:rsid w:val="00EB410B"/>
    <w:rsid w:val="00ED5242"/>
    <w:rsid w:val="00F1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B977"/>
  <w15:chartTrackingRefBased/>
  <w15:docId w15:val="{9A148297-DD23-463B-9B7C-6B3E0650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7DC"/>
    <w:pPr>
      <w:ind w:firstLineChars="200" w:firstLine="420"/>
    </w:pPr>
  </w:style>
  <w:style w:type="character" w:customStyle="1" w:styleId="site">
    <w:name w:val="site"/>
    <w:basedOn w:val="a0"/>
    <w:rsid w:val="0078211B"/>
  </w:style>
  <w:style w:type="character" w:styleId="a4">
    <w:name w:val="annotation reference"/>
    <w:basedOn w:val="a0"/>
    <w:uiPriority w:val="99"/>
    <w:semiHidden/>
    <w:unhideWhenUsed/>
    <w:rsid w:val="0078211B"/>
    <w:rPr>
      <w:sz w:val="21"/>
      <w:szCs w:val="21"/>
    </w:rPr>
  </w:style>
  <w:style w:type="paragraph" w:styleId="a5">
    <w:name w:val="annotation text"/>
    <w:basedOn w:val="a"/>
    <w:link w:val="a6"/>
    <w:uiPriority w:val="99"/>
    <w:semiHidden/>
    <w:unhideWhenUsed/>
    <w:rsid w:val="0078211B"/>
    <w:pPr>
      <w:jc w:val="left"/>
    </w:pPr>
  </w:style>
  <w:style w:type="character" w:customStyle="1" w:styleId="a6">
    <w:name w:val="批注文字 字符"/>
    <w:basedOn w:val="a0"/>
    <w:link w:val="a5"/>
    <w:uiPriority w:val="99"/>
    <w:semiHidden/>
    <w:rsid w:val="0078211B"/>
  </w:style>
  <w:style w:type="paragraph" w:styleId="a7">
    <w:name w:val="annotation subject"/>
    <w:basedOn w:val="a5"/>
    <w:next w:val="a5"/>
    <w:link w:val="a8"/>
    <w:uiPriority w:val="99"/>
    <w:semiHidden/>
    <w:unhideWhenUsed/>
    <w:rsid w:val="0078211B"/>
    <w:rPr>
      <w:b/>
      <w:bCs/>
    </w:rPr>
  </w:style>
  <w:style w:type="character" w:customStyle="1" w:styleId="a8">
    <w:name w:val="批注主题 字符"/>
    <w:basedOn w:val="a6"/>
    <w:link w:val="a7"/>
    <w:uiPriority w:val="99"/>
    <w:semiHidden/>
    <w:rsid w:val="0078211B"/>
    <w:rPr>
      <w:b/>
      <w:bCs/>
    </w:rPr>
  </w:style>
  <w:style w:type="paragraph" w:styleId="a9">
    <w:name w:val="footnote text"/>
    <w:basedOn w:val="a"/>
    <w:link w:val="aa"/>
    <w:uiPriority w:val="99"/>
    <w:semiHidden/>
    <w:unhideWhenUsed/>
    <w:rsid w:val="0078211B"/>
    <w:pPr>
      <w:snapToGrid w:val="0"/>
      <w:jc w:val="left"/>
    </w:pPr>
    <w:rPr>
      <w:sz w:val="18"/>
      <w:szCs w:val="18"/>
    </w:rPr>
  </w:style>
  <w:style w:type="character" w:customStyle="1" w:styleId="aa">
    <w:name w:val="脚注文本 字符"/>
    <w:basedOn w:val="a0"/>
    <w:link w:val="a9"/>
    <w:uiPriority w:val="99"/>
    <w:semiHidden/>
    <w:rsid w:val="0078211B"/>
    <w:rPr>
      <w:sz w:val="18"/>
      <w:szCs w:val="18"/>
    </w:rPr>
  </w:style>
  <w:style w:type="character" w:styleId="ab">
    <w:name w:val="footnote reference"/>
    <w:basedOn w:val="a0"/>
    <w:uiPriority w:val="99"/>
    <w:semiHidden/>
    <w:unhideWhenUsed/>
    <w:rsid w:val="0078211B"/>
    <w:rPr>
      <w:vertAlign w:val="superscript"/>
    </w:rPr>
  </w:style>
  <w:style w:type="character" w:styleId="ac">
    <w:name w:val="Hyperlink"/>
    <w:basedOn w:val="a0"/>
    <w:uiPriority w:val="99"/>
    <w:unhideWhenUsed/>
    <w:rsid w:val="00A80C37"/>
    <w:rPr>
      <w:color w:val="0000FF"/>
      <w:u w:val="single"/>
    </w:rPr>
  </w:style>
  <w:style w:type="character" w:styleId="ad">
    <w:name w:val="Unresolved Mention"/>
    <w:basedOn w:val="a0"/>
    <w:uiPriority w:val="99"/>
    <w:semiHidden/>
    <w:unhideWhenUsed/>
    <w:rsid w:val="00632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926986">
      <w:bodyDiv w:val="1"/>
      <w:marLeft w:val="0"/>
      <w:marRight w:val="0"/>
      <w:marTop w:val="0"/>
      <w:marBottom w:val="0"/>
      <w:divBdr>
        <w:top w:val="none" w:sz="0" w:space="0" w:color="auto"/>
        <w:left w:val="none" w:sz="0" w:space="0" w:color="auto"/>
        <w:bottom w:val="none" w:sz="0" w:space="0" w:color="auto"/>
        <w:right w:val="none" w:sz="0" w:space="0" w:color="auto"/>
      </w:divBdr>
      <w:divsChild>
        <w:div w:id="511381406">
          <w:marLeft w:val="0"/>
          <w:marRight w:val="0"/>
          <w:marTop w:val="0"/>
          <w:marBottom w:val="0"/>
          <w:divBdr>
            <w:top w:val="none" w:sz="0" w:space="0" w:color="auto"/>
            <w:left w:val="none" w:sz="0" w:space="0" w:color="auto"/>
            <w:bottom w:val="none" w:sz="0" w:space="0" w:color="auto"/>
            <w:right w:val="none" w:sz="0" w:space="0" w:color="auto"/>
          </w:divBdr>
        </w:div>
        <w:div w:id="966550872">
          <w:marLeft w:val="0"/>
          <w:marRight w:val="0"/>
          <w:marTop w:val="0"/>
          <w:marBottom w:val="0"/>
          <w:divBdr>
            <w:top w:val="none" w:sz="0" w:space="0" w:color="auto"/>
            <w:left w:val="none" w:sz="0" w:space="0" w:color="auto"/>
            <w:bottom w:val="none" w:sz="0" w:space="0" w:color="auto"/>
            <w:right w:val="none" w:sz="0" w:space="0" w:color="auto"/>
          </w:divBdr>
        </w:div>
        <w:div w:id="2121951100">
          <w:marLeft w:val="0"/>
          <w:marRight w:val="0"/>
          <w:marTop w:val="0"/>
          <w:marBottom w:val="0"/>
          <w:divBdr>
            <w:top w:val="none" w:sz="0" w:space="0" w:color="auto"/>
            <w:left w:val="none" w:sz="0" w:space="0" w:color="auto"/>
            <w:bottom w:val="none" w:sz="0" w:space="0" w:color="auto"/>
            <w:right w:val="none" w:sz="0" w:space="0" w:color="auto"/>
          </w:divBdr>
        </w:div>
        <w:div w:id="96443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7%E7%89%9D/10333604?fromModule=lemma_inlink" TargetMode="External"/><Relationship Id="rId3" Type="http://schemas.openxmlformats.org/officeDocument/2006/relationships/settings" Target="settings.xml"/><Relationship Id="rId7" Type="http://schemas.openxmlformats.org/officeDocument/2006/relationships/hyperlink" Target="https://baike.baidu.com/item/%E5%A4%AA%E4%BB%93/8863550?fromModule=lemma_in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5%9C%E8%97%8F/10679803?fromModule=lemma_inlink" TargetMode="External"/><Relationship Id="rId4" Type="http://schemas.openxmlformats.org/officeDocument/2006/relationships/webSettings" Target="webSettings.xml"/><Relationship Id="rId9" Type="http://schemas.openxmlformats.org/officeDocument/2006/relationships/hyperlink" Target="https://baike.baidu.com/item/%E7%94%98%E9%A3%9F/4908076?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3E985-6CC6-4A35-91A8-D91DA9EC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13</cp:revision>
  <dcterms:created xsi:type="dcterms:W3CDTF">2022-11-30T10:08:00Z</dcterms:created>
  <dcterms:modified xsi:type="dcterms:W3CDTF">2022-12-01T12:27:00Z</dcterms:modified>
</cp:coreProperties>
</file>