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8A" w:rsidRPr="00350B8A" w:rsidRDefault="00350B8A" w:rsidP="00350B8A">
      <w:r>
        <w:t>Вопросы:</w:t>
      </w:r>
    </w:p>
    <w:p w:rsidR="00CA6521" w:rsidRDefault="00350B8A" w:rsidP="00350B8A">
      <w:pPr>
        <w:pStyle w:val="a3"/>
        <w:numPr>
          <w:ilvl w:val="0"/>
          <w:numId w:val="1"/>
        </w:numPr>
      </w:pPr>
      <w:r w:rsidRPr="00350B8A">
        <w:t>Рынок труда по профессии инженера данных: количество вакансий, отрасли компаний, размер компаний.</w:t>
      </w:r>
    </w:p>
    <w:p w:rsidR="00350B8A" w:rsidRDefault="00350B8A" w:rsidP="00350B8A">
      <w:pPr>
        <w:pStyle w:val="a3"/>
        <w:numPr>
          <w:ilvl w:val="0"/>
          <w:numId w:val="1"/>
        </w:numPr>
      </w:pPr>
      <w:r>
        <w:t xml:space="preserve">Требования: популярные языки, технологии, </w:t>
      </w:r>
      <w:proofErr w:type="spellStart"/>
      <w:r>
        <w:t>фреймворки</w:t>
      </w:r>
      <w:proofErr w:type="spellEnd"/>
      <w:r>
        <w:t>, опыт.</w:t>
      </w:r>
    </w:p>
    <w:p w:rsidR="00350B8A" w:rsidRDefault="00350B8A" w:rsidP="00350B8A">
      <w:pPr>
        <w:pStyle w:val="a3"/>
        <w:numPr>
          <w:ilvl w:val="0"/>
          <w:numId w:val="1"/>
        </w:numPr>
      </w:pPr>
      <w:r>
        <w:t xml:space="preserve">Кратко опишите своими словами, для чего используется каждая из популярных технологий, </w:t>
      </w:r>
      <w:proofErr w:type="spellStart"/>
      <w:r>
        <w:t>фреймворков</w:t>
      </w:r>
      <w:proofErr w:type="spellEnd"/>
      <w:r>
        <w:t xml:space="preserve"> (не более 10).</w:t>
      </w:r>
    </w:p>
    <w:p w:rsidR="00350B8A" w:rsidRDefault="00350B8A" w:rsidP="00350B8A">
      <w:pPr>
        <w:pStyle w:val="a3"/>
        <w:numPr>
          <w:ilvl w:val="0"/>
          <w:numId w:val="1"/>
        </w:numPr>
      </w:pPr>
      <w:r>
        <w:t>Ваши цели на обучение. Перечислите интересующие Вас темы и технологии.</w:t>
      </w:r>
    </w:p>
    <w:p w:rsidR="00350B8A" w:rsidRDefault="00350B8A" w:rsidP="00350B8A">
      <w:r>
        <w:t>Ответы:</w:t>
      </w:r>
    </w:p>
    <w:p w:rsidR="00350B8A" w:rsidRDefault="003C08CD" w:rsidP="000106E0">
      <w:pPr>
        <w:pStyle w:val="a3"/>
        <w:numPr>
          <w:ilvl w:val="0"/>
          <w:numId w:val="2"/>
        </w:numPr>
        <w:ind w:left="0"/>
      </w:pPr>
      <w:r>
        <w:t xml:space="preserve">По данным </w:t>
      </w:r>
      <w:hyperlink r:id="rId5" w:history="1">
        <w:proofErr w:type="spellStart"/>
        <w:r w:rsidR="000106E0">
          <w:rPr>
            <w:rStyle w:val="a4"/>
            <w:lang w:val="en-US"/>
          </w:rPr>
          <w:t>hh</w:t>
        </w:r>
        <w:proofErr w:type="spellEnd"/>
      </w:hyperlink>
      <w:r w:rsidR="000106E0" w:rsidRPr="000106E0">
        <w:t xml:space="preserve"> </w:t>
      </w:r>
      <w:r w:rsidR="000106E0">
        <w:t>365 вакансий</w:t>
      </w:r>
      <w:r w:rsidRPr="003C08CD">
        <w:t xml:space="preserve"> «</w:t>
      </w:r>
      <w:proofErr w:type="spellStart"/>
      <w:r w:rsidR="000106E0" w:rsidRPr="000106E0">
        <w:t>Data</w:t>
      </w:r>
      <w:proofErr w:type="spellEnd"/>
      <w:r w:rsidR="000106E0" w:rsidRPr="000106E0">
        <w:t xml:space="preserve"> </w:t>
      </w:r>
      <w:proofErr w:type="spellStart"/>
      <w:r w:rsidR="000106E0" w:rsidRPr="000106E0">
        <w:t>Engineering</w:t>
      </w:r>
      <w:proofErr w:type="spellEnd"/>
      <w:r w:rsidRPr="003C08CD">
        <w:t>»</w:t>
      </w:r>
      <w:r w:rsidR="00E05518" w:rsidRPr="00E05518">
        <w:t xml:space="preserve">. </w:t>
      </w:r>
      <w:r w:rsidR="000106E0">
        <w:br/>
      </w:r>
      <w:r w:rsidR="000106E0">
        <w:br/>
        <w:t>Отрасли компаний распределяются следующим образом:</w:t>
      </w:r>
      <w:r w:rsidR="000106E0">
        <w:br/>
      </w:r>
      <w:r w:rsidR="000106E0">
        <w:rPr>
          <w:noProof/>
          <w:lang w:eastAsia="ru-RU"/>
        </w:rPr>
        <w:drawing>
          <wp:inline distT="0" distB="0" distL="0" distR="0" wp14:anchorId="37746DF4" wp14:editId="001EA9D1">
            <wp:extent cx="5940425" cy="3364865"/>
            <wp:effectExtent l="0" t="0" r="3175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106E0">
        <w:t xml:space="preserve"> </w:t>
      </w:r>
      <w:r w:rsidR="00E05518">
        <w:t xml:space="preserve"> </w:t>
      </w:r>
    </w:p>
    <w:p w:rsidR="00CF551D" w:rsidRDefault="00CF551D" w:rsidP="00CF551D">
      <w:pPr>
        <w:pStyle w:val="a3"/>
        <w:ind w:left="0"/>
      </w:pPr>
      <w:r>
        <w:t>Компании по численности варьируются от маленьких (</w:t>
      </w:r>
      <w:proofErr w:type="spellStart"/>
      <w:r>
        <w:t>стартапов</w:t>
      </w:r>
      <w:proofErr w:type="spellEnd"/>
      <w:r>
        <w:t xml:space="preserve">) </w:t>
      </w:r>
      <w:proofErr w:type="gramStart"/>
      <w:r>
        <w:t>до огромных телеком</w:t>
      </w:r>
      <w:proofErr w:type="gramEnd"/>
      <w:r>
        <w:t xml:space="preserve"> провайдеров (ВымпелКом)</w:t>
      </w:r>
    </w:p>
    <w:p w:rsidR="00CF551D" w:rsidRDefault="00CF551D" w:rsidP="00CF551D">
      <w:pPr>
        <w:pStyle w:val="a3"/>
        <w:numPr>
          <w:ilvl w:val="0"/>
          <w:numId w:val="2"/>
        </w:numPr>
        <w:ind w:left="0"/>
      </w:pPr>
      <w:r>
        <w:t>Основные требования, технологии, опыт:</w:t>
      </w:r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r>
        <w:t>Реляционные базы данных (</w:t>
      </w:r>
      <w:proofErr w:type="spellStart"/>
      <w:r>
        <w:t>GreenPlum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)</w:t>
      </w:r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r>
        <w:t xml:space="preserve">Кластер </w:t>
      </w:r>
      <w:proofErr w:type="spellStart"/>
      <w:r>
        <w:t>Hadoop</w:t>
      </w:r>
      <w:proofErr w:type="spellEnd"/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proofErr w:type="spellStart"/>
      <w:r>
        <w:t>Python</w:t>
      </w:r>
      <w:proofErr w:type="spellEnd"/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proofErr w:type="spellStart"/>
      <w:r>
        <w:t>Airflow</w:t>
      </w:r>
      <w:proofErr w:type="spellEnd"/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proofErr w:type="spellStart"/>
      <w:r>
        <w:t>PySpark</w:t>
      </w:r>
      <w:proofErr w:type="spellEnd"/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r>
        <w:t>Продвинутый уровень SQL</w:t>
      </w:r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r>
        <w:t xml:space="preserve">Хороший уровень </w:t>
      </w:r>
      <w:proofErr w:type="spellStart"/>
      <w:r>
        <w:t>Python</w:t>
      </w:r>
      <w:proofErr w:type="spellEnd"/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r>
        <w:t xml:space="preserve">Хороший уровень </w:t>
      </w:r>
      <w:proofErr w:type="spellStart"/>
      <w:r>
        <w:t>Spark</w:t>
      </w:r>
      <w:proofErr w:type="spellEnd"/>
      <w:r>
        <w:t xml:space="preserve"> (</w:t>
      </w:r>
      <w:proofErr w:type="spellStart"/>
      <w:r>
        <w:t>PySpark</w:t>
      </w:r>
      <w:proofErr w:type="spellEnd"/>
      <w:r>
        <w:t>)</w:t>
      </w:r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r>
        <w:t xml:space="preserve">Хороший уровень </w:t>
      </w:r>
      <w:proofErr w:type="spellStart"/>
      <w:r>
        <w:t>Airflow</w:t>
      </w:r>
    </w:p>
    <w:p w:rsidR="00CF551D" w:rsidRDefault="00CF551D" w:rsidP="00CF551D">
      <w:pPr>
        <w:pStyle w:val="a3"/>
        <w:numPr>
          <w:ilvl w:val="1"/>
          <w:numId w:val="3"/>
        </w:numPr>
        <w:ind w:left="567"/>
      </w:pPr>
      <w:proofErr w:type="spellEnd"/>
      <w:r>
        <w:t>Опыт работы 1-3 года</w:t>
      </w:r>
    </w:p>
    <w:p w:rsidR="00CF551D" w:rsidRDefault="00CF551D" w:rsidP="00FA4122">
      <w:pPr>
        <w:pStyle w:val="a3"/>
        <w:numPr>
          <w:ilvl w:val="0"/>
          <w:numId w:val="2"/>
        </w:numPr>
        <w:ind w:left="0"/>
      </w:pPr>
      <w:r>
        <w:t xml:space="preserve">Кластер </w:t>
      </w:r>
      <w:proofErr w:type="spellStart"/>
      <w:r>
        <w:t>Hadoop</w:t>
      </w:r>
      <w:proofErr w:type="spellEnd"/>
      <w:r>
        <w:t xml:space="preserve"> -  это озеро данных</w:t>
      </w:r>
      <w:r w:rsidRPr="00CF551D">
        <w:t xml:space="preserve">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Lake</w:t>
      </w:r>
      <w:proofErr w:type="spellEnd"/>
      <w:r w:rsidRPr="00CF551D">
        <w:rPr>
          <w:rFonts w:ascii="Arial" w:hAnsi="Arial" w:cs="Arial"/>
          <w:color w:val="111111"/>
          <w:shd w:val="clear" w:color="auto" w:fill="FFFFFF"/>
        </w:rPr>
        <w:t>)</w:t>
      </w:r>
      <w:r w:rsidR="00FA4122" w:rsidRPr="00FA4122">
        <w:t xml:space="preserve">. </w:t>
      </w:r>
      <w:r w:rsidR="00FA4122">
        <w:t xml:space="preserve">Знание его необходимо для понимания, как </w:t>
      </w:r>
      <w:r w:rsidR="00FA4122" w:rsidRPr="00FA4122">
        <w:t>храниться</w:t>
      </w:r>
      <w:r w:rsidR="00FA4122">
        <w:t xml:space="preserve"> большой объем</w:t>
      </w:r>
      <w:r w:rsidR="00FA4122" w:rsidRPr="00FA4122">
        <w:t xml:space="preserve"> данных в их первоначальной форме и у нас есть необходимый и удобный доступ к данным</w:t>
      </w:r>
      <w:r w:rsidR="00FA4122">
        <w:t>.</w:t>
      </w:r>
      <w:r w:rsidR="00FA4122">
        <w:br/>
      </w:r>
      <w:proofErr w:type="spellStart"/>
      <w:r w:rsidR="00FA4122">
        <w:t>Airflow</w:t>
      </w:r>
      <w:proofErr w:type="spellEnd"/>
      <w:r w:rsidR="00FA4122">
        <w:t xml:space="preserve"> – как инструмент необходим для запуска задач (контейнеров) по расписанию или реагированию на различные типы событий.</w:t>
      </w:r>
    </w:p>
    <w:p w:rsidR="00FA4122" w:rsidRDefault="00FA4122" w:rsidP="00FA4122">
      <w:pPr>
        <w:pStyle w:val="a3"/>
        <w:ind w:left="0"/>
      </w:pPr>
      <w:proofErr w:type="spellStart"/>
      <w:r>
        <w:lastRenderedPageBreak/>
        <w:t>Spark</w:t>
      </w:r>
      <w:proofErr w:type="spellEnd"/>
      <w:r>
        <w:t xml:space="preserve"> – необходим для анализа или обработке больших объемов данных и формирования готовых витрин и не только и т.д.</w:t>
      </w:r>
    </w:p>
    <w:p w:rsidR="00FA4122" w:rsidRPr="00350B8A" w:rsidRDefault="00FA4122" w:rsidP="00FA4122">
      <w:pPr>
        <w:pStyle w:val="a3"/>
        <w:numPr>
          <w:ilvl w:val="0"/>
          <w:numId w:val="2"/>
        </w:numPr>
        <w:ind w:left="0"/>
      </w:pPr>
      <w:r>
        <w:t xml:space="preserve">Цель на данное обучение: получение необходимых знаний и опыта для перехода работы из сферы </w:t>
      </w:r>
      <w:r>
        <w:rPr>
          <w:lang w:val="en-US"/>
        </w:rPr>
        <w:t>DA</w:t>
      </w:r>
      <w:r w:rsidRPr="00FA4122">
        <w:t xml:space="preserve"> </w:t>
      </w:r>
      <w:r>
        <w:t xml:space="preserve">в </w:t>
      </w:r>
      <w:r>
        <w:rPr>
          <w:lang w:val="en-US"/>
        </w:rPr>
        <w:t>DE</w:t>
      </w:r>
      <w:r>
        <w:t>. Т.к. давно интересуюсь этой специальностью и очень нравится специфика работы с данными</w:t>
      </w:r>
      <w:bookmarkStart w:id="0" w:name="_GoBack"/>
      <w:bookmarkEnd w:id="0"/>
    </w:p>
    <w:sectPr w:rsidR="00FA4122" w:rsidRPr="0035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12F9"/>
    <w:multiLevelType w:val="hybridMultilevel"/>
    <w:tmpl w:val="7E086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58E7"/>
    <w:multiLevelType w:val="hybridMultilevel"/>
    <w:tmpl w:val="9918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1F95"/>
    <w:multiLevelType w:val="hybridMultilevel"/>
    <w:tmpl w:val="F0E899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8A"/>
    <w:rsid w:val="000106E0"/>
    <w:rsid w:val="00350B8A"/>
    <w:rsid w:val="003C08CD"/>
    <w:rsid w:val="007D2816"/>
    <w:rsid w:val="00CA6521"/>
    <w:rsid w:val="00CF551D"/>
    <w:rsid w:val="00E05518"/>
    <w:rsid w:val="00F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2A5F"/>
  <w15:chartTrackingRefBased/>
  <w15:docId w15:val="{112D7189-701C-4E6F-9C9B-0EDDC51D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hh.ru/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Количество вакансий по отраслям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вакансий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Лист1!$A$2:$A$23</c:f>
              <c:strCache>
                <c:ptCount val="22"/>
                <c:pt idx="0">
                  <c:v>Информационные технологии, системная интеграция, интернет</c:v>
                </c:pt>
                <c:pt idx="1">
                  <c:v>Финансовый сектор</c:v>
                </c:pt>
                <c:pt idx="2">
                  <c:v>Телекоммуникации, связь</c:v>
                </c:pt>
                <c:pt idx="3">
                  <c:v>Розничная торговля</c:v>
                </c:pt>
                <c:pt idx="4">
                  <c:v>Перевозки, логистика, склад, ВЭД</c:v>
                </c:pt>
                <c:pt idx="5">
                  <c:v>Услуги для населения</c:v>
                </c:pt>
                <c:pt idx="6">
                  <c:v>Нефть и газ</c:v>
                </c:pt>
                <c:pt idx="7">
                  <c:v>Услуги для бизнеса</c:v>
                </c:pt>
                <c:pt idx="8">
                  <c:v>СМИ, маркетинг, реклама, BTL, PR, дизайн, продюсирование</c:v>
                </c:pt>
                <c:pt idx="9">
                  <c:v>Образовательные учреждения</c:v>
                </c:pt>
                <c:pt idx="10">
                  <c:v>Строительство, недвижимость, эксплуатация, проектирование</c:v>
                </c:pt>
                <c:pt idx="11">
                  <c:v>Управление многопрофильными активами</c:v>
                </c:pt>
                <c:pt idx="12">
                  <c:v>Искусство, культура</c:v>
                </c:pt>
                <c:pt idx="13">
                  <c:v>Промышленное оборудование, техника, станки и комплектующие</c:v>
                </c:pt>
                <c:pt idx="14">
                  <c:v>Сельское хозяйство</c:v>
                </c:pt>
                <c:pt idx="15">
                  <c:v>Автомобильный бизнес</c:v>
                </c:pt>
                <c:pt idx="16">
                  <c:v>Гостиницы, рестораны, общепит, кейтеринг</c:v>
                </c:pt>
                <c:pt idx="17">
                  <c:v>Медицина, фармацевтика, аптеки</c:v>
                </c:pt>
                <c:pt idx="18">
                  <c:v>Продукты питания</c:v>
                </c:pt>
                <c:pt idx="19">
                  <c:v>Товары народного потребления (непищевые)</c:v>
                </c:pt>
                <c:pt idx="20">
                  <c:v>Химическое производство, удобрения</c:v>
                </c:pt>
                <c:pt idx="21">
                  <c:v>Электроника, приборостроение, бытовая техника, компьютеры и оргтехника</c:v>
                </c:pt>
              </c:strCache>
            </c:str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176</c:v>
                </c:pt>
                <c:pt idx="1">
                  <c:v>45</c:v>
                </c:pt>
                <c:pt idx="2">
                  <c:v>37</c:v>
                </c:pt>
                <c:pt idx="3">
                  <c:v>30</c:v>
                </c:pt>
                <c:pt idx="4">
                  <c:v>16</c:v>
                </c:pt>
                <c:pt idx="5">
                  <c:v>13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81-4CEE-B140-DDA2F39D8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509586816"/>
        <c:axId val="1509585984"/>
      </c:barChart>
      <c:catAx>
        <c:axId val="1509586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585984"/>
        <c:crosses val="autoZero"/>
        <c:auto val="1"/>
        <c:lblAlgn val="ctr"/>
        <c:lblOffset val="100"/>
        <c:noMultiLvlLbl val="0"/>
      </c:catAx>
      <c:valAx>
        <c:axId val="15095859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0958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Корчагин Павел Павлович</dc:creator>
  <cp:keywords/>
  <dc:description/>
  <cp:lastModifiedBy>Корчагин Павел Павлович</cp:lastModifiedBy>
  <cp:revision>1</cp:revision>
  <dcterms:created xsi:type="dcterms:W3CDTF">2022-10-10T13:27:00Z</dcterms:created>
  <dcterms:modified xsi:type="dcterms:W3CDTF">2022-10-10T15:26:00Z</dcterms:modified>
</cp:coreProperties>
</file>