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527FA0" w14:textId="77777777" w:rsidR="000068E3" w:rsidRPr="00F55770" w:rsidRDefault="000068E3" w:rsidP="00F55770">
      <w:pPr>
        <w:jc w:val="center"/>
        <w:rPr>
          <w:rFonts w:ascii="Georgia" w:hAnsi="Georgia"/>
          <w:sz w:val="22"/>
          <w:szCs w:val="22"/>
          <w:u w:val="single"/>
        </w:rPr>
      </w:pPr>
      <w:r w:rsidRPr="00F55770">
        <w:rPr>
          <w:rFonts w:ascii="Georgia" w:hAnsi="Georgia"/>
          <w:sz w:val="22"/>
          <w:szCs w:val="22"/>
          <w:u w:val="single"/>
        </w:rPr>
        <w:t>Transmission model of syphilis:</w:t>
      </w:r>
    </w:p>
    <w:p w14:paraId="38F6DBB1" w14:textId="77777777" w:rsidR="000068E3" w:rsidRPr="00F55770" w:rsidRDefault="000068E3">
      <w:pPr>
        <w:rPr>
          <w:rFonts w:ascii="Georgia" w:hAnsi="Georgia"/>
          <w:sz w:val="22"/>
          <w:szCs w:val="22"/>
          <w:u w:val="single"/>
        </w:rPr>
      </w:pPr>
      <w:r w:rsidRPr="00F55770">
        <w:rPr>
          <w:rFonts w:ascii="Georgia" w:hAnsi="Georgia"/>
          <w:sz w:val="22"/>
          <w:szCs w:val="22"/>
          <w:u w:val="single"/>
        </w:rPr>
        <w:t>Assumptions around transient protection from re-infection following treatment</w:t>
      </w:r>
    </w:p>
    <w:p w14:paraId="7156E279" w14:textId="77777777" w:rsidR="000068E3" w:rsidRPr="00C3471F" w:rsidRDefault="000068E3">
      <w:pPr>
        <w:rPr>
          <w:rFonts w:ascii="Georgia" w:hAnsi="Georgia"/>
          <w:sz w:val="22"/>
          <w:szCs w:val="22"/>
        </w:rPr>
      </w:pPr>
    </w:p>
    <w:p w14:paraId="2D3B3F9C" w14:textId="77777777" w:rsidR="00EE4557" w:rsidRPr="00C3471F" w:rsidRDefault="000068E3">
      <w:pPr>
        <w:rPr>
          <w:rFonts w:ascii="Georgia" w:hAnsi="Georgia"/>
          <w:sz w:val="22"/>
          <w:szCs w:val="22"/>
        </w:rPr>
      </w:pPr>
      <w:r w:rsidRPr="00C3471F">
        <w:rPr>
          <w:rFonts w:ascii="Georgia" w:hAnsi="Georgia"/>
          <w:sz w:val="22"/>
          <w:szCs w:val="22"/>
        </w:rPr>
        <w:t xml:space="preserve">In the transmission model, we </w:t>
      </w:r>
      <w:r w:rsidR="00B9455D" w:rsidRPr="00C3471F">
        <w:rPr>
          <w:rFonts w:ascii="Georgia" w:hAnsi="Georgia"/>
          <w:sz w:val="22"/>
          <w:szCs w:val="22"/>
        </w:rPr>
        <w:t xml:space="preserve">assume that in the absence of treatment, individuals remain in the late latent stage of infection and are protected from repeated infections </w:t>
      </w:r>
      <w:r w:rsidR="00EE4557" w:rsidRPr="00C3471F">
        <w:rPr>
          <w:rFonts w:ascii="Georgia" w:hAnsi="Georgia"/>
          <w:sz w:val="22"/>
          <w:szCs w:val="22"/>
        </w:rPr>
        <w:fldChar w:fldCharType="begin">
          <w:fldData xml:space="preserve">PEVuZE5vdGU+PENpdGU+PEF1dGhvcj5QZWVsaW5nPC9BdXRob3I+PFllYXI+MjAwNjwvWWVhcj48
UmVjTnVtPjQ0NzwvUmVjTnVtPjxEaXNwbGF5VGV4dD5bMS0zXTwvRGlzcGxheVRleHQ+PHJlY29y
ZD48cmVjLW51bWJlcj40NDc8L3JlYy1udW1iZXI+PGZvcmVpZ24ta2V5cz48a2V5IGFwcD0iRU4i
IGRiLWlkPSJ2ZWRlZDJ3dm0ycjJkbGVyMHBieGY1cjZyNWF2cnYwOXhmYTkiIHRpbWVzdGFtcD0i
MTQxNzE4MzQ3MyI+NDQ3PC9rZXk+PC9mb3JlaWduLWtleXM+PHJlZi10eXBlIG5hbWU9IkpvdXJu
YWwgQXJ0aWNsZSI+MTc8L3JlZi10eXBlPjxjb250cmlidXRvcnM+PGF1dGhvcnM+PGF1dGhvcj5Q
ZWVsaW5nLCBSLiBXLjwvYXV0aG9yPjxhdXRob3I+SG9vaywgRS4gVy4sIDNyZDwvYXV0aG9yPjwv
YXV0aG9ycz48L2NvbnRyaWJ1dG9ycz48YXV0aC1hZGRyZXNzPkRpYWdub3N0aWNzIFJlc2VhcmNo
IGFuZCBEZXZlbG9wbWVudCwgVU5JQ0VGL1VORFAvV29ybGQgQmFuay9XSE8gU3BlY2lhbCBQcm9n
cmFtbWUgZm9yIFJlc2VhcmNoIGFuZCBUcmFpbmluZyBpbiBUcm9waWNhbCBEaXNlYXNlcyAoVERS
KSwgVGhlIFdvcmxkIEhlYWx0aCBPcmdhbml6YXRpb24sIEdlbmV2YSwgU3dpdHplcmxhbmQuIHBl
ZWxpbmdyQHdoby5pbnQ8L2F1dGgtYWRkcmVzcz48dGl0bGVzPjx0aXRsZT5UaGUgcGF0aG9nZW5l
c2lzIG9mIHN5cGhpbGlzOiB0aGUgR3JlYXQgTWltaWNrZXIsIHJldmlzaXRlZDwvdGl0bGU+PHNl
Y29uZGFyeS10aXRsZT5KIFBhdGhvbDwvc2Vjb25kYXJ5LXRpdGxlPjwvdGl0bGVzPjxwZXJpb2Rp
Y2FsPjxmdWxsLXRpdGxlPkpvdXJuYWwgb2YgUGF0aG9sb2d5PC9mdWxsLXRpdGxlPjxhYmJyLTE+
SiBQYXRob2w8L2FiYnItMT48L3BlcmlvZGljYWw+PHBhZ2VzPjIyNC0zMjwvcGFnZXM+PHZvbHVt
ZT4yMDg8L3ZvbHVtZT48bnVtYmVyPjI8L251bWJlcj48a2V5d29yZHM+PGtleXdvcmQ+QW50aWJv
ZGllcywgQmFjdGVyaWFsL2ltbXVub2xvZ3k8L2tleXdvcmQ+PGtleXdvcmQ+QW50aWJvZHkgRm9y
bWF0aW9uL2ltbXVub2xvZ3k8L2tleXdvcmQ+PGtleXdvcmQ+RmVtYWxlPC9rZXl3b3JkPjxrZXl3
b3JkPkhJViBJbmZlY3Rpb25zL2NvbXBsaWNhdGlvbnM8L2tleXdvcmQ+PGtleXdvcmQ+SHVtYW5z
PC9rZXl3b3JkPjxrZXl3b3JkPkltbXVuaXR5LCBDZWxsdWxhci9pbW11bm9sb2d5PC9rZXl3b3Jk
PjxrZXl3b3JkPkltbXVuaXR5LCBJbm5hdGUvaW1tdW5vbG9neTwva2V5d29yZD48a2V5d29yZD5N
YXRlcm5hbC1GZXRhbCBFeGNoYW5nZS9pbW11bm9sb2d5PC9rZXl3b3JkPjxrZXl3b3JkPlByZWdu
YW5jeTwva2V5d29yZD48a2V5d29yZD5TeXBoaWxpcy9lcGlkZW1pb2xvZ3kvaW1tdW5vbG9neS8q
bWljcm9iaW9sb2d5PC9rZXl3b3JkPjxrZXl3b3JkPlRyZXBvbmVtYSBwYWxsaWR1bS9nZW5ldGlj
cy9pbW11bm9sb2d5PC9rZXl3b3JkPjwva2V5d29yZHM+PGRhdGVzPjx5ZWFyPjIwMDY8L3llYXI+
PHB1Yi1kYXRlcz48ZGF0ZT5KYW48L2RhdGU+PC9wdWItZGF0ZXM+PC9kYXRlcz48aXNibj4wMDIy
LTM0MTcgKFByaW50KSYjeEQ7MDAyMi0zNDE3IChMaW5raW5nKTwvaXNibj48YWNjZXNzaW9uLW51
bT4xNjM2Mjk4ODwvYWNjZXNzaW9uLW51bT48dXJscz48cmVsYXRlZC11cmxzPjx1cmw+aHR0cDov
L3d3dy5uY2JpLm5sbS5uaWguZ292L3B1Ym1lZC8xNjM2Mjk4ODwvdXJsPjwvcmVsYXRlZC11cmxz
PjwvdXJscz48ZWxlY3Ryb25pYy1yZXNvdXJjZS1udW0+MTAuMTAwMi9wYXRoLjE5MDM8L2VsZWN0
cm9uaWMtcmVzb3VyY2UtbnVtPjwvcmVjb3JkPjwvQ2l0ZT48Q2l0ZT48QXV0aG9yPk1hZ251c29u
PC9BdXRob3I+PFllYXI+MTk1NjwvWWVhcj48UmVjTnVtPjE4NDwvUmVjTnVtPjxyZWNvcmQ+PHJl
Yy1udW1iZXI+MTg0PC9yZWMtbnVtYmVyPjxmb3JlaWduLWtleXM+PGtleSBhcHA9IkVOIiBkYi1p
ZD0idmVkZWQyd3ZtMnIyZGxlcjBwYnhmNXI2cjVhdnJ2MDl4ZmE5IiB0aW1lc3RhbXA9IjEzNTU3
NjA4NTEiPjE4NDwva2V5PjwvZm9yZWlnbi1rZXlzPjxyZWYtdHlwZSBuYW1lPSJKb3VybmFsIEFy
dGljbGUiPjE3PC9yZWYtdHlwZT48Y29udHJpYnV0b3JzPjxhdXRob3JzPjxhdXRob3I+TWFnbnVz
b24sIEhKPC9hdXRob3I+PGF1dGhvcj5FdmFuLCBUVzwvYXV0aG9yPjxhdXRob3I+U2lkbmV5LCBP
PC9hdXRob3I+PGF1dGhvcj5LYXBsYW4sIEJJPC9hdXRob3I+PGF1dGhvcj5EZSBNZWxsbywgTDwv
YXV0aG9yPjxhdXRob3I+Q3V0bGVyLCBKQzwvYXV0aG9yPjwvYXV0aG9ycz48L2NvbnRyaWJ1dG9y
cz48dGl0bGVzPjx0aXRsZT5Jbm9jdWxhdGlvbiBzeXBoaWxpcyBpbiBodW1hbiB2b2x1bnRlZXJz
PC90aXRsZT48c2Vjb25kYXJ5LXRpdGxlPk1lZGljaW5lPC9zZWNvbmRhcnktdGl0bGU+PC90aXRs
ZXM+PHBlcmlvZGljYWw+PGZ1bGwtdGl0bGU+TWVkaWNpbmU8L2Z1bGwtdGl0bGU+PC9wZXJpb2Rp
Y2FsPjxwYWdlcz4zMy04MjwvcGFnZXM+PHZvbHVtZT4zMjwvdm9sdW1lPjxkYXRlcz48eWVhcj4x
OTU2PC95ZWFyPjwvZGF0ZXM+PHVybHM+PC91cmxzPjwvcmVjb3JkPjwvQ2l0ZT48Q2l0ZT48QXV0
aG9yPk1pbGxlcjwvQXV0aG9yPjxZZWFyPjE5NzM8L1llYXI+PFJlY051bT41MjY8L1JlY051bT48
cmVjb3JkPjxyZWMtbnVtYmVyPjUyNjwvcmVjLW51bWJlcj48Zm9yZWlnbi1rZXlzPjxrZXkgYXBw
PSJFTiIgZGItaWQ9InZlZGVkMnd2bTJyMmRsZXIwcGJ4ZjVyNnI1YXZydjA5eGZhOSIgdGltZXN0
YW1wPSIxNDE4OTE4MzkxIj41MjY8L2tleT48L2ZvcmVpZ24ta2V5cz48cmVmLXR5cGUgbmFtZT0i
Sm91cm5hbCBBcnRpY2xlIj4xNzwvcmVmLXR5cGU+PGNvbnRyaWJ1dG9ycz48YXV0aG9ycz48YXV0
aG9yPk1pbGxlciwgSi4gTi48L2F1dGhvcj48L2F1dGhvcnM+PC9jb250cmlidXRvcnM+PHRpdGxl
cz48dGl0bGU+SW1tdW5pdHkgaW4gZXhwZXJpbWVudGFsIHN5cGhpbGlzLiBWSS4gU3VjY2Vzc2Z1
bCB2YWNjaW5hdGlvbiBvZiByYWJiaXRzIHdpdGggVHJlcG9uZW1hIHBhbGxpZHVtLCBOaWNob2xz
IHN0cmFpbiwgYXR0ZW51YXRlZCBieSBpcnJhZGlhdGlvbjwvdGl0bGU+PHNlY29uZGFyeS10aXRs
ZT5KIEltbXVub2w8L3NlY29uZGFyeS10aXRsZT48YWx0LXRpdGxlPkpvdXJuYWwgb2YgaW1tdW5v
bG9neTwvYWx0LXRpdGxlPjwvdGl0bGVzPjxwZXJpb2RpY2FsPjxmdWxsLXRpdGxlPkogSW1tdW5v
bDwvZnVsbC10aXRsZT48YWJici0xPkogSW1tdW5vbDwvYWJici0xPjwvcGVyaW9kaWNhbD48cGFn
ZXM+MTIwNi0xNTwvcGFnZXM+PHZvbHVtZT4xMTA8L3ZvbHVtZT48bnVtYmVyPjU8L251bWJlcj48
a2V5d29yZHM+PGtleXdvcmQ+QW5pbWFsczwva2V5d29yZD48a2V5d29yZD5GbG9jY3VsYXRpb24g
VGVzdHM8L2tleXdvcmQ+PGtleXdvcmQ+Rmx1b3Jlc2NlbnQgQW50aWJvZHkgVGVjaG5pcXVlPC9r
ZXl3b3JkPjxrZXl3b3JkPkltbXVuaXR5PC9rZXl3b3JkPjxrZXl3b3JkPkltbXVuaXphdGlvbjwv
a2V5d29yZD48a2V5d29yZD5JbW11bml6YXRpb24sIFNlY29uZGFyeTwva2V5d29yZD48a2V5d29y
ZD5SYWJiaXRzPC9rZXl3b3JkPjxrZXl3b3JkPlNraW4gVGVzdHM8L2tleXdvcmQ+PGtleXdvcmQ+
U3BlY2llcyBTcGVjaWZpY2l0eTwva2V5d29yZD48a2V5d29yZD5TeXBoaWxpcy8qaW1tdW5vbG9n
eTwva2V5d29yZD48a2V5d29yZD5UcmVwb25lbWEgSW1tb2JpbGl6YXRpb24gVGVzdDwva2V5d29y
ZD48a2V5d29yZD5UcmVwb25lbWEgcGFsbGlkdW0vcGF0aG9nZW5pY2l0eS8qcmFkaWF0aW9uIGVm
ZmVjdHM8L2tleXdvcmQ+PGtleXdvcmQ+KlZhY2NpbmVzPC9rZXl3b3JkPjxrZXl3b3JkPlZhY2Np
bmVzLCBBdHRlbnVhdGVkPC9rZXl3b3JkPjwva2V5d29yZHM+PGRhdGVzPjx5ZWFyPjE5NzM8L3ll
YXI+PHB1Yi1kYXRlcz48ZGF0ZT5NYXk8L2RhdGU+PC9wdWItZGF0ZXM+PC9kYXRlcz48aXNibj4w
MDIyLTE3NjcgKFByaW50KSYjeEQ7MDAyMi0xNzY3IChMaW5raW5nKTwvaXNibj48YWNjZXNzaW9u
LW51bT40NTcyNjMxPC9hY2Nlc3Npb24tbnVtPjx1cmxzPjxyZWxhdGVkLXVybHM+PHVybD5odHRw
Oi8vd3d3Lm5jYmkubmxtLm5paC5nb3YvcHVibWVkLzQ1NzI2MzE8L3VybD48L3JlbGF0ZWQtdXJs
cz48L3VybHM+PC9yZWNvcmQ+PC9DaXRlPjwvRW5kTm90ZT4A
</w:fldData>
        </w:fldChar>
      </w:r>
      <w:r w:rsidR="00EE4557" w:rsidRPr="00C3471F">
        <w:rPr>
          <w:rFonts w:ascii="Georgia" w:hAnsi="Georgia"/>
          <w:sz w:val="22"/>
          <w:szCs w:val="22"/>
        </w:rPr>
        <w:instrText xml:space="preserve"> ADDIN EN.CITE </w:instrText>
      </w:r>
      <w:r w:rsidR="00EE4557" w:rsidRPr="00C3471F">
        <w:rPr>
          <w:rFonts w:ascii="Georgia" w:hAnsi="Georgia"/>
          <w:sz w:val="22"/>
          <w:szCs w:val="22"/>
        </w:rPr>
        <w:fldChar w:fldCharType="begin">
          <w:fldData xml:space="preserve">PEVuZE5vdGU+PENpdGU+PEF1dGhvcj5QZWVsaW5nPC9BdXRob3I+PFllYXI+MjAwNjwvWWVhcj48
UmVjTnVtPjQ0NzwvUmVjTnVtPjxEaXNwbGF5VGV4dD5bMS0zXTwvRGlzcGxheVRleHQ+PHJlY29y
ZD48cmVjLW51bWJlcj40NDc8L3JlYy1udW1iZXI+PGZvcmVpZ24ta2V5cz48a2V5IGFwcD0iRU4i
IGRiLWlkPSJ2ZWRlZDJ3dm0ycjJkbGVyMHBieGY1cjZyNWF2cnYwOXhmYTkiIHRpbWVzdGFtcD0i
MTQxNzE4MzQ3MyI+NDQ3PC9rZXk+PC9mb3JlaWduLWtleXM+PHJlZi10eXBlIG5hbWU9IkpvdXJu
YWwgQXJ0aWNsZSI+MTc8L3JlZi10eXBlPjxjb250cmlidXRvcnM+PGF1dGhvcnM+PGF1dGhvcj5Q
ZWVsaW5nLCBSLiBXLjwvYXV0aG9yPjxhdXRob3I+SG9vaywgRS4gVy4sIDNyZDwvYXV0aG9yPjwv
YXV0aG9ycz48L2NvbnRyaWJ1dG9ycz48YXV0aC1hZGRyZXNzPkRpYWdub3N0aWNzIFJlc2VhcmNo
IGFuZCBEZXZlbG9wbWVudCwgVU5JQ0VGL1VORFAvV29ybGQgQmFuay9XSE8gU3BlY2lhbCBQcm9n
cmFtbWUgZm9yIFJlc2VhcmNoIGFuZCBUcmFpbmluZyBpbiBUcm9waWNhbCBEaXNlYXNlcyAoVERS
KSwgVGhlIFdvcmxkIEhlYWx0aCBPcmdhbml6YXRpb24sIEdlbmV2YSwgU3dpdHplcmxhbmQuIHBl
ZWxpbmdyQHdoby5pbnQ8L2F1dGgtYWRkcmVzcz48dGl0bGVzPjx0aXRsZT5UaGUgcGF0aG9nZW5l
c2lzIG9mIHN5cGhpbGlzOiB0aGUgR3JlYXQgTWltaWNrZXIsIHJldmlzaXRlZDwvdGl0bGU+PHNl
Y29uZGFyeS10aXRsZT5KIFBhdGhvbDwvc2Vjb25kYXJ5LXRpdGxlPjwvdGl0bGVzPjxwZXJpb2Rp
Y2FsPjxmdWxsLXRpdGxlPkpvdXJuYWwgb2YgUGF0aG9sb2d5PC9mdWxsLXRpdGxlPjxhYmJyLTE+
SiBQYXRob2w8L2FiYnItMT48L3BlcmlvZGljYWw+PHBhZ2VzPjIyNC0zMjwvcGFnZXM+PHZvbHVt
ZT4yMDg8L3ZvbHVtZT48bnVtYmVyPjI8L251bWJlcj48a2V5d29yZHM+PGtleXdvcmQ+QW50aWJv
ZGllcywgQmFjdGVyaWFsL2ltbXVub2xvZ3k8L2tleXdvcmQ+PGtleXdvcmQ+QW50aWJvZHkgRm9y
bWF0aW9uL2ltbXVub2xvZ3k8L2tleXdvcmQ+PGtleXdvcmQ+RmVtYWxlPC9rZXl3b3JkPjxrZXl3
b3JkPkhJViBJbmZlY3Rpb25zL2NvbXBsaWNhdGlvbnM8L2tleXdvcmQ+PGtleXdvcmQ+SHVtYW5z
PC9rZXl3b3JkPjxrZXl3b3JkPkltbXVuaXR5LCBDZWxsdWxhci9pbW11bm9sb2d5PC9rZXl3b3Jk
PjxrZXl3b3JkPkltbXVuaXR5LCBJbm5hdGUvaW1tdW5vbG9neTwva2V5d29yZD48a2V5d29yZD5N
YXRlcm5hbC1GZXRhbCBFeGNoYW5nZS9pbW11bm9sb2d5PC9rZXl3b3JkPjxrZXl3b3JkPlByZWdu
YW5jeTwva2V5d29yZD48a2V5d29yZD5TeXBoaWxpcy9lcGlkZW1pb2xvZ3kvaW1tdW5vbG9neS8q
bWljcm9iaW9sb2d5PC9rZXl3b3JkPjxrZXl3b3JkPlRyZXBvbmVtYSBwYWxsaWR1bS9nZW5ldGlj
cy9pbW11bm9sb2d5PC9rZXl3b3JkPjwva2V5d29yZHM+PGRhdGVzPjx5ZWFyPjIwMDY8L3llYXI+
PHB1Yi1kYXRlcz48ZGF0ZT5KYW48L2RhdGU+PC9wdWItZGF0ZXM+PC9kYXRlcz48aXNibj4wMDIy
LTM0MTcgKFByaW50KSYjeEQ7MDAyMi0zNDE3IChMaW5raW5nKTwvaXNibj48YWNjZXNzaW9uLW51
bT4xNjM2Mjk4ODwvYWNjZXNzaW9uLW51bT48dXJscz48cmVsYXRlZC11cmxzPjx1cmw+aHR0cDov
L3d3dy5uY2JpLm5sbS5uaWguZ292L3B1Ym1lZC8xNjM2Mjk4ODwvdXJsPjwvcmVsYXRlZC11cmxz
PjwvdXJscz48ZWxlY3Ryb25pYy1yZXNvdXJjZS1udW0+MTAuMTAwMi9wYXRoLjE5MDM8L2VsZWN0
cm9uaWMtcmVzb3VyY2UtbnVtPjwvcmVjb3JkPjwvQ2l0ZT48Q2l0ZT48QXV0aG9yPk1hZ251c29u
PC9BdXRob3I+PFllYXI+MTk1NjwvWWVhcj48UmVjTnVtPjE4NDwvUmVjTnVtPjxyZWNvcmQ+PHJl
Yy1udW1iZXI+MTg0PC9yZWMtbnVtYmVyPjxmb3JlaWduLWtleXM+PGtleSBhcHA9IkVOIiBkYi1p
ZD0idmVkZWQyd3ZtMnIyZGxlcjBwYnhmNXI2cjVhdnJ2MDl4ZmE5IiB0aW1lc3RhbXA9IjEzNTU3
NjA4NTEiPjE4NDwva2V5PjwvZm9yZWlnbi1rZXlzPjxyZWYtdHlwZSBuYW1lPSJKb3VybmFsIEFy
dGljbGUiPjE3PC9yZWYtdHlwZT48Y29udHJpYnV0b3JzPjxhdXRob3JzPjxhdXRob3I+TWFnbnVz
b24sIEhKPC9hdXRob3I+PGF1dGhvcj5FdmFuLCBUVzwvYXV0aG9yPjxhdXRob3I+U2lkbmV5LCBP
PC9hdXRob3I+PGF1dGhvcj5LYXBsYW4sIEJJPC9hdXRob3I+PGF1dGhvcj5EZSBNZWxsbywgTDwv
YXV0aG9yPjxhdXRob3I+Q3V0bGVyLCBKQzwvYXV0aG9yPjwvYXV0aG9ycz48L2NvbnRyaWJ1dG9y
cz48dGl0bGVzPjx0aXRsZT5Jbm9jdWxhdGlvbiBzeXBoaWxpcyBpbiBodW1hbiB2b2x1bnRlZXJz
PC90aXRsZT48c2Vjb25kYXJ5LXRpdGxlPk1lZGljaW5lPC9zZWNvbmRhcnktdGl0bGU+PC90aXRs
ZXM+PHBlcmlvZGljYWw+PGZ1bGwtdGl0bGU+TWVkaWNpbmU8L2Z1bGwtdGl0bGU+PC9wZXJpb2Rp
Y2FsPjxwYWdlcz4zMy04MjwvcGFnZXM+PHZvbHVtZT4zMjwvdm9sdW1lPjxkYXRlcz48eWVhcj4x
OTU2PC95ZWFyPjwvZGF0ZXM+PHVybHM+PC91cmxzPjwvcmVjb3JkPjwvQ2l0ZT48Q2l0ZT48QXV0
aG9yPk1pbGxlcjwvQXV0aG9yPjxZZWFyPjE5NzM8L1llYXI+PFJlY051bT41MjY8L1JlY051bT48
cmVjb3JkPjxyZWMtbnVtYmVyPjUyNjwvcmVjLW51bWJlcj48Zm9yZWlnbi1rZXlzPjxrZXkgYXBw
PSJFTiIgZGItaWQ9InZlZGVkMnd2bTJyMmRsZXIwcGJ4ZjVyNnI1YXZydjA5eGZhOSIgdGltZXN0
YW1wPSIxNDE4OTE4MzkxIj41MjY8L2tleT48L2ZvcmVpZ24ta2V5cz48cmVmLXR5cGUgbmFtZT0i
Sm91cm5hbCBBcnRpY2xlIj4xNzwvcmVmLXR5cGU+PGNvbnRyaWJ1dG9ycz48YXV0aG9ycz48YXV0
aG9yPk1pbGxlciwgSi4gTi48L2F1dGhvcj48L2F1dGhvcnM+PC9jb250cmlidXRvcnM+PHRpdGxl
cz48dGl0bGU+SW1tdW5pdHkgaW4gZXhwZXJpbWVudGFsIHN5cGhpbGlzLiBWSS4gU3VjY2Vzc2Z1
bCB2YWNjaW5hdGlvbiBvZiByYWJiaXRzIHdpdGggVHJlcG9uZW1hIHBhbGxpZHVtLCBOaWNob2xz
IHN0cmFpbiwgYXR0ZW51YXRlZCBieSBpcnJhZGlhdGlvbjwvdGl0bGU+PHNlY29uZGFyeS10aXRs
ZT5KIEltbXVub2w8L3NlY29uZGFyeS10aXRsZT48YWx0LXRpdGxlPkpvdXJuYWwgb2YgaW1tdW5v
bG9neTwvYWx0LXRpdGxlPjwvdGl0bGVzPjxwZXJpb2RpY2FsPjxmdWxsLXRpdGxlPkogSW1tdW5v
bDwvZnVsbC10aXRsZT48YWJici0xPkogSW1tdW5vbDwvYWJici0xPjwvcGVyaW9kaWNhbD48cGFn
ZXM+MTIwNi0xNTwvcGFnZXM+PHZvbHVtZT4xMTA8L3ZvbHVtZT48bnVtYmVyPjU8L251bWJlcj48
a2V5d29yZHM+PGtleXdvcmQ+QW5pbWFsczwva2V5d29yZD48a2V5d29yZD5GbG9jY3VsYXRpb24g
VGVzdHM8L2tleXdvcmQ+PGtleXdvcmQ+Rmx1b3Jlc2NlbnQgQW50aWJvZHkgVGVjaG5pcXVlPC9r
ZXl3b3JkPjxrZXl3b3JkPkltbXVuaXR5PC9rZXl3b3JkPjxrZXl3b3JkPkltbXVuaXphdGlvbjwv
a2V5d29yZD48a2V5d29yZD5JbW11bml6YXRpb24sIFNlY29uZGFyeTwva2V5d29yZD48a2V5d29y
ZD5SYWJiaXRzPC9rZXl3b3JkPjxrZXl3b3JkPlNraW4gVGVzdHM8L2tleXdvcmQ+PGtleXdvcmQ+
U3BlY2llcyBTcGVjaWZpY2l0eTwva2V5d29yZD48a2V5d29yZD5TeXBoaWxpcy8qaW1tdW5vbG9n
eTwva2V5d29yZD48a2V5d29yZD5UcmVwb25lbWEgSW1tb2JpbGl6YXRpb24gVGVzdDwva2V5d29y
ZD48a2V5d29yZD5UcmVwb25lbWEgcGFsbGlkdW0vcGF0aG9nZW5pY2l0eS8qcmFkaWF0aW9uIGVm
ZmVjdHM8L2tleXdvcmQ+PGtleXdvcmQ+KlZhY2NpbmVzPC9rZXl3b3JkPjxrZXl3b3JkPlZhY2Np
bmVzLCBBdHRlbnVhdGVkPC9rZXl3b3JkPjwva2V5d29yZHM+PGRhdGVzPjx5ZWFyPjE5NzM8L3ll
YXI+PHB1Yi1kYXRlcz48ZGF0ZT5NYXk8L2RhdGU+PC9wdWItZGF0ZXM+PC9kYXRlcz48aXNibj4w
MDIyLTE3NjcgKFByaW50KSYjeEQ7MDAyMi0xNzY3IChMaW5raW5nKTwvaXNibj48YWNjZXNzaW9u
LW51bT40NTcyNjMxPC9hY2Nlc3Npb24tbnVtPjx1cmxzPjxyZWxhdGVkLXVybHM+PHVybD5odHRw
Oi8vd3d3Lm5jYmkubmxtLm5paC5nb3YvcHVibWVkLzQ1NzI2MzE8L3VybD48L3JlbGF0ZWQtdXJs
cz48L3VybHM+PC9yZWNvcmQ+PC9DaXRlPjwvRW5kTm90ZT4A
</w:fldData>
        </w:fldChar>
      </w:r>
      <w:r w:rsidR="00EE4557" w:rsidRPr="00C3471F">
        <w:rPr>
          <w:rFonts w:ascii="Georgia" w:hAnsi="Georgia"/>
          <w:sz w:val="22"/>
          <w:szCs w:val="22"/>
        </w:rPr>
        <w:instrText xml:space="preserve"> ADDIN EN.CITE.DATA </w:instrText>
      </w:r>
      <w:r w:rsidR="00EE4557" w:rsidRPr="00C3471F">
        <w:rPr>
          <w:rFonts w:ascii="Georgia" w:hAnsi="Georgia"/>
          <w:sz w:val="22"/>
          <w:szCs w:val="22"/>
        </w:rPr>
      </w:r>
      <w:r w:rsidR="00EE4557" w:rsidRPr="00C3471F">
        <w:rPr>
          <w:rFonts w:ascii="Georgia" w:hAnsi="Georgia"/>
          <w:sz w:val="22"/>
          <w:szCs w:val="22"/>
        </w:rPr>
        <w:fldChar w:fldCharType="end"/>
      </w:r>
      <w:r w:rsidR="00EE4557" w:rsidRPr="00C3471F">
        <w:rPr>
          <w:rFonts w:ascii="Georgia" w:hAnsi="Georgia"/>
          <w:sz w:val="22"/>
          <w:szCs w:val="22"/>
        </w:rPr>
        <w:fldChar w:fldCharType="separate"/>
      </w:r>
      <w:r w:rsidR="00EE4557" w:rsidRPr="00C3471F">
        <w:rPr>
          <w:rFonts w:ascii="Georgia" w:hAnsi="Georgia"/>
          <w:noProof/>
          <w:sz w:val="22"/>
          <w:szCs w:val="22"/>
        </w:rPr>
        <w:t>[1-3]</w:t>
      </w:r>
      <w:r w:rsidR="00EE4557" w:rsidRPr="00C3471F">
        <w:rPr>
          <w:rFonts w:ascii="Georgia" w:hAnsi="Georgia"/>
          <w:sz w:val="22"/>
          <w:szCs w:val="22"/>
        </w:rPr>
        <w:fldChar w:fldCharType="end"/>
      </w:r>
      <w:r w:rsidR="00B9455D" w:rsidRPr="00C3471F">
        <w:rPr>
          <w:rFonts w:ascii="Georgia" w:hAnsi="Georgia"/>
          <w:sz w:val="22"/>
          <w:szCs w:val="22"/>
        </w:rPr>
        <w:t xml:space="preserve">. With treatment, individuals enter a treated state before returning to the susceptible state. In this treated state, </w:t>
      </w:r>
      <w:r w:rsidR="00EE4557" w:rsidRPr="00C3471F">
        <w:rPr>
          <w:rFonts w:ascii="Georgia" w:hAnsi="Georgia"/>
          <w:sz w:val="22"/>
          <w:szCs w:val="22"/>
        </w:rPr>
        <w:t>individuals</w:t>
      </w:r>
      <w:r w:rsidR="00B9455D" w:rsidRPr="00C3471F">
        <w:rPr>
          <w:rFonts w:ascii="Georgia" w:hAnsi="Georgia"/>
          <w:sz w:val="22"/>
          <w:szCs w:val="22"/>
        </w:rPr>
        <w:t xml:space="preserve"> are protected from re-infection. The time spent in the treated state is allowed to vary with the stage at which an individual receives treatment, consistent with </w:t>
      </w:r>
      <w:r w:rsidR="00EE4557" w:rsidRPr="00C3471F">
        <w:rPr>
          <w:rFonts w:ascii="Georgia" w:hAnsi="Georgia"/>
          <w:sz w:val="22"/>
          <w:szCs w:val="22"/>
        </w:rPr>
        <w:t xml:space="preserve">human </w:t>
      </w:r>
      <w:r w:rsidR="00B9455D" w:rsidRPr="00C3471F">
        <w:rPr>
          <w:rFonts w:ascii="Georgia" w:hAnsi="Georgia"/>
          <w:sz w:val="22"/>
          <w:szCs w:val="22"/>
        </w:rPr>
        <w:t xml:space="preserve">challenge experiments suggesting that receipt of treatment later during infection may provide </w:t>
      </w:r>
      <w:r w:rsidR="005F4B35" w:rsidRPr="00C3471F">
        <w:rPr>
          <w:rFonts w:ascii="Georgia" w:hAnsi="Georgia"/>
          <w:sz w:val="22"/>
          <w:szCs w:val="22"/>
        </w:rPr>
        <w:t xml:space="preserve">more durable </w:t>
      </w:r>
      <w:r w:rsidR="00B9455D" w:rsidRPr="00C3471F">
        <w:rPr>
          <w:rFonts w:ascii="Georgia" w:hAnsi="Georgia"/>
          <w:sz w:val="22"/>
          <w:szCs w:val="22"/>
        </w:rPr>
        <w:t xml:space="preserve">immunity </w:t>
      </w:r>
      <w:r w:rsidR="00EE4557" w:rsidRPr="00C3471F">
        <w:rPr>
          <w:rFonts w:ascii="Georgia" w:hAnsi="Georgia"/>
          <w:sz w:val="22"/>
          <w:szCs w:val="22"/>
        </w:rPr>
        <w:fldChar w:fldCharType="begin">
          <w:fldData xml:space="preserve">PEVuZE5vdGU+PENpdGU+PEF1dGhvcj5NYWdudXNvbjwvQXV0aG9yPjxZZWFyPjE5NTY8L1llYXI+
PFJlY051bT4xODQ8L1JlY051bT48RGlzcGxheVRleHQ+WzIsIDRdPC9EaXNwbGF5VGV4dD48cmVj
b3JkPjxyZWMtbnVtYmVyPjE4NDwvcmVjLW51bWJlcj48Zm9yZWlnbi1rZXlzPjxrZXkgYXBwPSJF
TiIgZGItaWQ9InZlZGVkMnd2bTJyMmRsZXIwcGJ4ZjVyNnI1YXZydjA5eGZhOSIgdGltZXN0YW1w
PSIxMzU1NzYwODUxIj4xODQ8L2tleT48L2ZvcmVpZ24ta2V5cz48cmVmLXR5cGUgbmFtZT0iSm91
cm5hbCBBcnRpY2xlIj4xNzwvcmVmLXR5cGU+PGNvbnRyaWJ1dG9ycz48YXV0aG9ycz48YXV0aG9y
Pk1hZ251c29uLCBISjwvYXV0aG9yPjxhdXRob3I+RXZhbiwgVFc8L2F1dGhvcj48YXV0aG9yPlNp
ZG5leSwgTzwvYXV0aG9yPjxhdXRob3I+S2FwbGFuLCBCSTwvYXV0aG9yPjxhdXRob3I+RGUgTWVs
bG8sIEw8L2F1dGhvcj48YXV0aG9yPkN1dGxlciwgSkM8L2F1dGhvcj48L2F1dGhvcnM+PC9jb250
cmlidXRvcnM+PHRpdGxlcz48dGl0bGU+SW5vY3VsYXRpb24gc3lwaGlsaXMgaW4gaHVtYW4gdm9s
dW50ZWVyczwvdGl0bGU+PHNlY29uZGFyeS10aXRsZT5NZWRpY2luZTwvc2Vjb25kYXJ5LXRpdGxl
PjwvdGl0bGVzPjxwZXJpb2RpY2FsPjxmdWxsLXRpdGxlPk1lZGljaW5lPC9mdWxsLXRpdGxlPjwv
cGVyaW9kaWNhbD48cGFnZXM+MzMtODI8L3BhZ2VzPjx2b2x1bWU+MzI8L3ZvbHVtZT48ZGF0ZXM+
PHllYXI+MTk1NjwveWVhcj48L2RhdGVzPjx1cmxzPjwvdXJscz48L3JlY29yZD48L0NpdGU+PENp
dGU+PEF1dGhvcj5HYXJuZXR0PC9BdXRob3I+PFllYXI+MTk5NzwvWWVhcj48UmVjTnVtPjI0PC9S
ZWNOdW0+PHJlY29yZD48cmVjLW51bWJlcj4yNDwvcmVjLW51bWJlcj48Zm9yZWlnbi1rZXlzPjxr
ZXkgYXBwPSJFTiIgZGItaWQ9InZlZGVkMnd2bTJyMmRsZXIwcGJ4ZjVyNnI1YXZydjA5eGZhOSIg
dGltZXN0YW1wPSIwIj4yNDwva2V5PjwvZm9yZWlnbi1rZXlzPjxyZWYtdHlwZSBuYW1lPSJKb3Vy
bmFsIEFydGljbGUiPjE3PC9yZWYtdHlwZT48Y29udHJpYnV0b3JzPjxhdXRob3JzPjxhdXRob3I+
R2FybmV0dCwgRy4gUC48L2F1dGhvcj48YXV0aG9yPkFyYWwsIFMuIE8uPC9hdXRob3I+PGF1dGhv
cj5Ib3lsZSwgRC4gVi48L2F1dGhvcj48YXV0aG9yPkNhdGVzLCBXLjwvYXV0aG9yPjxhdXRob3I+
QW5kZXJzb24sIFIuIE0uPC9hdXRob3I+PC9hdXRob3JzPjwvY29udHJpYnV0b3JzPjxhdXRoLWFk
ZHJlc3M+Q3RyIGRpcyBjb250cm9sICZhbXA7IHByZXZlbnQsZGl2IHN0ZCAmYW1wOyBoaXYgcHJl
dmVudCxhdGxhbnRhLGdhLiBmYW1pbHkgaGx0aCBpbnQscmVzIHRyaWFuZ2xlIHBrLG5jIDI3NzA5
LjwvYXV0aC1hZGRyZXNzPjx0aXRsZXM+PHRpdGxlPlRoZSBuYXR1cmFsIGhpc3Rvcnkgb2Ygc3lw
aGlsaXMuIEltcGxpY2F0aW9ucyBmb3IgdGhlIHRyYW5zbWlzc2lvbiBkeW5hbWljcyBhbmQgY29u
dHJvbCBvZiBpbmZlY3Rpb248L3RpdGxlPjxzZWNvbmRhcnktdGl0bGU+U2V4IFRyYW5zbSBEaXM8
L3NlY29uZGFyeS10aXRsZT48YWx0LXRpdGxlPlNleC4gVHJhbnNtLiBEaXMuPC9hbHQtdGl0bGU+
PC90aXRsZXM+PHBlcmlvZGljYWw+PGZ1bGwtdGl0bGU+U2V4IFRyYW5zbSBEaXM8L2Z1bGwtdGl0
bGU+PC9wZXJpb2RpY2FsPjxhbHQtcGVyaW9kaWNhbD48ZnVsbC10aXRsZT5TZXh1YWxseSBUcmFu
c21pdHRlZCBEaXNlYXNlczwvZnVsbC10aXRsZT48YWJici0xPlNleC4gVHJhbnNtLiBEaXMuPC9h
YmJyLTE+PC9hbHQtcGVyaW9kaWNhbD48cGFnZXM+MTg1LTIwMDwvcGFnZXM+PHZvbHVtZT4yNDwv
dm9sdW1lPjxudW1iZXI+NDwvbnVtYmVyPjxrZXl3b3Jkcz48a2V5d29yZD5FcGlkZW1pb2xvZ3k8
L2tleXdvcmQ+PGtleXdvcmQ+aGl2PC9rZXl3b3JkPjxrZXl3b3JkPnBhdHRlcm5zPC9rZXl3b3Jk
PjxrZXl3b3JkPnNwcmVhZDwva2V5d29yZD48L2tleXdvcmRzPjxkYXRlcz48eWVhcj4xOTk3PC95
ZWFyPjxwdWItZGF0ZXM+PGRhdGU+QXByPC9kYXRlPjwvcHViLWRhdGVzPjwvZGF0ZXM+PGFjY2Vz
c2lvbi1udW0+SVNJOkExOTk3V1IzOTAwMDAwMjwvYWNjZXNzaW9uLW51bT48dXJscz48cmVsYXRl
ZC11cmxzPjx1cmw+Jmx0O0dvIHRvIElTSSZndDs6Ly9BMTk5N1dSMzkwMDAwMDIgPC91cmw+PC9y
ZWxhdGVkLXVybHM+PC91cmxzPjwvcmVjb3JkPjwvQ2l0ZT48L0VuZE5vdGU+AG==
</w:fldData>
        </w:fldChar>
      </w:r>
      <w:r w:rsidR="00EE4557" w:rsidRPr="00C3471F">
        <w:rPr>
          <w:rFonts w:ascii="Georgia" w:hAnsi="Georgia"/>
          <w:sz w:val="22"/>
          <w:szCs w:val="22"/>
        </w:rPr>
        <w:instrText xml:space="preserve"> ADDIN EN.CITE </w:instrText>
      </w:r>
      <w:r w:rsidR="00EE4557" w:rsidRPr="00C3471F">
        <w:rPr>
          <w:rFonts w:ascii="Georgia" w:hAnsi="Georgia"/>
          <w:sz w:val="22"/>
          <w:szCs w:val="22"/>
        </w:rPr>
        <w:fldChar w:fldCharType="begin">
          <w:fldData xml:space="preserve">PEVuZE5vdGU+PENpdGU+PEF1dGhvcj5NYWdudXNvbjwvQXV0aG9yPjxZZWFyPjE5NTY8L1llYXI+
PFJlY051bT4xODQ8L1JlY051bT48RGlzcGxheVRleHQ+WzIsIDRdPC9EaXNwbGF5VGV4dD48cmVj
b3JkPjxyZWMtbnVtYmVyPjE4NDwvcmVjLW51bWJlcj48Zm9yZWlnbi1rZXlzPjxrZXkgYXBwPSJF
TiIgZGItaWQ9InZlZGVkMnd2bTJyMmRsZXIwcGJ4ZjVyNnI1YXZydjA5eGZhOSIgdGltZXN0YW1w
PSIxMzU1NzYwODUxIj4xODQ8L2tleT48L2ZvcmVpZ24ta2V5cz48cmVmLXR5cGUgbmFtZT0iSm91
cm5hbCBBcnRpY2xlIj4xNzwvcmVmLXR5cGU+PGNvbnRyaWJ1dG9ycz48YXV0aG9ycz48YXV0aG9y
Pk1hZ251c29uLCBISjwvYXV0aG9yPjxhdXRob3I+RXZhbiwgVFc8L2F1dGhvcj48YXV0aG9yPlNp
ZG5leSwgTzwvYXV0aG9yPjxhdXRob3I+S2FwbGFuLCBCSTwvYXV0aG9yPjxhdXRob3I+RGUgTWVs
bG8sIEw8L2F1dGhvcj48YXV0aG9yPkN1dGxlciwgSkM8L2F1dGhvcj48L2F1dGhvcnM+PC9jb250
cmlidXRvcnM+PHRpdGxlcz48dGl0bGU+SW5vY3VsYXRpb24gc3lwaGlsaXMgaW4gaHVtYW4gdm9s
dW50ZWVyczwvdGl0bGU+PHNlY29uZGFyeS10aXRsZT5NZWRpY2luZTwvc2Vjb25kYXJ5LXRpdGxl
PjwvdGl0bGVzPjxwZXJpb2RpY2FsPjxmdWxsLXRpdGxlPk1lZGljaW5lPC9mdWxsLXRpdGxlPjwv
cGVyaW9kaWNhbD48cGFnZXM+MzMtODI8L3BhZ2VzPjx2b2x1bWU+MzI8L3ZvbHVtZT48ZGF0ZXM+
PHllYXI+MTk1NjwveWVhcj48L2RhdGVzPjx1cmxzPjwvdXJscz48L3JlY29yZD48L0NpdGU+PENp
dGU+PEF1dGhvcj5HYXJuZXR0PC9BdXRob3I+PFllYXI+MTk5NzwvWWVhcj48UmVjTnVtPjI0PC9S
ZWNOdW0+PHJlY29yZD48cmVjLW51bWJlcj4yNDwvcmVjLW51bWJlcj48Zm9yZWlnbi1rZXlzPjxr
ZXkgYXBwPSJFTiIgZGItaWQ9InZlZGVkMnd2bTJyMmRsZXIwcGJ4ZjVyNnI1YXZydjA5eGZhOSIg
dGltZXN0YW1wPSIwIj4yNDwva2V5PjwvZm9yZWlnbi1rZXlzPjxyZWYtdHlwZSBuYW1lPSJKb3Vy
bmFsIEFydGljbGUiPjE3PC9yZWYtdHlwZT48Y29udHJpYnV0b3JzPjxhdXRob3JzPjxhdXRob3I+
R2FybmV0dCwgRy4gUC48L2F1dGhvcj48YXV0aG9yPkFyYWwsIFMuIE8uPC9hdXRob3I+PGF1dGhv
cj5Ib3lsZSwgRC4gVi48L2F1dGhvcj48YXV0aG9yPkNhdGVzLCBXLjwvYXV0aG9yPjxhdXRob3I+
QW5kZXJzb24sIFIuIE0uPC9hdXRob3I+PC9hdXRob3JzPjwvY29udHJpYnV0b3JzPjxhdXRoLWFk
ZHJlc3M+Q3RyIGRpcyBjb250cm9sICZhbXA7IHByZXZlbnQsZGl2IHN0ZCAmYW1wOyBoaXYgcHJl
dmVudCxhdGxhbnRhLGdhLiBmYW1pbHkgaGx0aCBpbnQscmVzIHRyaWFuZ2xlIHBrLG5jIDI3NzA5
LjwvYXV0aC1hZGRyZXNzPjx0aXRsZXM+PHRpdGxlPlRoZSBuYXR1cmFsIGhpc3Rvcnkgb2Ygc3lw
aGlsaXMuIEltcGxpY2F0aW9ucyBmb3IgdGhlIHRyYW5zbWlzc2lvbiBkeW5hbWljcyBhbmQgY29u
dHJvbCBvZiBpbmZlY3Rpb248L3RpdGxlPjxzZWNvbmRhcnktdGl0bGU+U2V4IFRyYW5zbSBEaXM8
L3NlY29uZGFyeS10aXRsZT48YWx0LXRpdGxlPlNleC4gVHJhbnNtLiBEaXMuPC9hbHQtdGl0bGU+
PC90aXRsZXM+PHBlcmlvZGljYWw+PGZ1bGwtdGl0bGU+U2V4IFRyYW5zbSBEaXM8L2Z1bGwtdGl0
bGU+PC9wZXJpb2RpY2FsPjxhbHQtcGVyaW9kaWNhbD48ZnVsbC10aXRsZT5TZXh1YWxseSBUcmFu
c21pdHRlZCBEaXNlYXNlczwvZnVsbC10aXRsZT48YWJici0xPlNleC4gVHJhbnNtLiBEaXMuPC9h
YmJyLTE+PC9hbHQtcGVyaW9kaWNhbD48cGFnZXM+MTg1LTIwMDwvcGFnZXM+PHZvbHVtZT4yNDwv
dm9sdW1lPjxudW1iZXI+NDwvbnVtYmVyPjxrZXl3b3Jkcz48a2V5d29yZD5FcGlkZW1pb2xvZ3k8
L2tleXdvcmQ+PGtleXdvcmQ+aGl2PC9rZXl3b3JkPjxrZXl3b3JkPnBhdHRlcm5zPC9rZXl3b3Jk
PjxrZXl3b3JkPnNwcmVhZDwva2V5d29yZD48L2tleXdvcmRzPjxkYXRlcz48eWVhcj4xOTk3PC95
ZWFyPjxwdWItZGF0ZXM+PGRhdGU+QXByPC9kYXRlPjwvcHViLWRhdGVzPjwvZGF0ZXM+PGFjY2Vz
c2lvbi1udW0+SVNJOkExOTk3V1IzOTAwMDAwMjwvYWNjZXNzaW9uLW51bT48dXJscz48cmVsYXRl
ZC11cmxzPjx1cmw+Jmx0O0dvIHRvIElTSSZndDs6Ly9BMTk5N1dSMzkwMDAwMDIgPC91cmw+PC9y
ZWxhdGVkLXVybHM+PC91cmxzPjwvcmVjb3JkPjwvQ2l0ZT48L0VuZE5vdGU+AG==
</w:fldData>
        </w:fldChar>
      </w:r>
      <w:r w:rsidR="00EE4557" w:rsidRPr="00C3471F">
        <w:rPr>
          <w:rFonts w:ascii="Georgia" w:hAnsi="Georgia"/>
          <w:sz w:val="22"/>
          <w:szCs w:val="22"/>
        </w:rPr>
        <w:instrText xml:space="preserve"> ADDIN EN.CITE.DATA </w:instrText>
      </w:r>
      <w:r w:rsidR="00EE4557" w:rsidRPr="00C3471F">
        <w:rPr>
          <w:rFonts w:ascii="Georgia" w:hAnsi="Georgia"/>
          <w:sz w:val="22"/>
          <w:szCs w:val="22"/>
        </w:rPr>
      </w:r>
      <w:r w:rsidR="00EE4557" w:rsidRPr="00C3471F">
        <w:rPr>
          <w:rFonts w:ascii="Georgia" w:hAnsi="Georgia"/>
          <w:sz w:val="22"/>
          <w:szCs w:val="22"/>
        </w:rPr>
        <w:fldChar w:fldCharType="end"/>
      </w:r>
      <w:r w:rsidR="00EE4557" w:rsidRPr="00C3471F">
        <w:rPr>
          <w:rFonts w:ascii="Georgia" w:hAnsi="Georgia"/>
          <w:sz w:val="22"/>
          <w:szCs w:val="22"/>
        </w:rPr>
        <w:fldChar w:fldCharType="separate"/>
      </w:r>
      <w:r w:rsidR="00EE4557" w:rsidRPr="00C3471F">
        <w:rPr>
          <w:rFonts w:ascii="Georgia" w:hAnsi="Georgia"/>
          <w:noProof/>
          <w:sz w:val="22"/>
          <w:szCs w:val="22"/>
        </w:rPr>
        <w:t>[2, 4]</w:t>
      </w:r>
      <w:r w:rsidR="00EE4557" w:rsidRPr="00C3471F">
        <w:rPr>
          <w:rFonts w:ascii="Georgia" w:hAnsi="Georgia"/>
          <w:sz w:val="22"/>
          <w:szCs w:val="22"/>
        </w:rPr>
        <w:fldChar w:fldCharType="end"/>
      </w:r>
      <w:r w:rsidR="00B9455D" w:rsidRPr="00C3471F">
        <w:rPr>
          <w:rFonts w:ascii="Georgia" w:hAnsi="Georgia"/>
          <w:sz w:val="22"/>
          <w:szCs w:val="22"/>
        </w:rPr>
        <w:t>.</w:t>
      </w:r>
      <w:r w:rsidR="00EE4557" w:rsidRPr="00C3471F">
        <w:rPr>
          <w:rFonts w:ascii="Georgia" w:hAnsi="Georgia"/>
          <w:sz w:val="22"/>
          <w:szCs w:val="22"/>
        </w:rPr>
        <w:t xml:space="preserve"> </w:t>
      </w:r>
    </w:p>
    <w:p w14:paraId="5503FCB1" w14:textId="77777777" w:rsidR="00EE4557" w:rsidRPr="00C3471F" w:rsidRDefault="00EE4557">
      <w:pPr>
        <w:rPr>
          <w:rFonts w:ascii="Georgia" w:hAnsi="Georgia"/>
          <w:sz w:val="22"/>
          <w:szCs w:val="22"/>
        </w:rPr>
      </w:pPr>
    </w:p>
    <w:p w14:paraId="1501F4E9" w14:textId="77777777" w:rsidR="000068E3" w:rsidRPr="00C3471F" w:rsidRDefault="00EE4557">
      <w:pPr>
        <w:rPr>
          <w:rFonts w:ascii="Georgia" w:hAnsi="Georgia"/>
          <w:sz w:val="22"/>
          <w:szCs w:val="22"/>
        </w:rPr>
      </w:pPr>
      <w:r w:rsidRPr="00C3471F">
        <w:rPr>
          <w:rFonts w:ascii="Georgia" w:hAnsi="Georgia"/>
          <w:sz w:val="22"/>
          <w:szCs w:val="22"/>
        </w:rPr>
        <w:t xml:space="preserve">In the model, we assign prior probability distributions </w:t>
      </w:r>
      <w:r w:rsidR="005F4B35" w:rsidRPr="00C3471F">
        <w:rPr>
          <w:rFonts w:ascii="Georgia" w:hAnsi="Georgia"/>
          <w:sz w:val="22"/>
          <w:szCs w:val="22"/>
        </w:rPr>
        <w:t>that</w:t>
      </w:r>
      <w:r w:rsidRPr="00C3471F">
        <w:rPr>
          <w:rFonts w:ascii="Georgia" w:hAnsi="Georgia"/>
          <w:sz w:val="22"/>
          <w:szCs w:val="22"/>
        </w:rPr>
        <w:t xml:space="preserve"> describe </w:t>
      </w:r>
      <w:r w:rsidR="005F4B35" w:rsidRPr="00C3471F">
        <w:rPr>
          <w:rFonts w:ascii="Georgia" w:hAnsi="Georgia"/>
          <w:sz w:val="22"/>
          <w:szCs w:val="22"/>
        </w:rPr>
        <w:t>our best estimates of the</w:t>
      </w:r>
      <w:r w:rsidRPr="00C3471F">
        <w:rPr>
          <w:rFonts w:ascii="Georgia" w:hAnsi="Georgia"/>
          <w:sz w:val="22"/>
          <w:szCs w:val="22"/>
        </w:rPr>
        <w:t xml:space="preserve"> likely values of these durations of immunity, and use model calibration to confront the model (and </w:t>
      </w:r>
      <w:r w:rsidR="005F4B35" w:rsidRPr="00C3471F">
        <w:rPr>
          <w:rFonts w:ascii="Georgia" w:hAnsi="Georgia"/>
          <w:sz w:val="22"/>
          <w:szCs w:val="22"/>
        </w:rPr>
        <w:t xml:space="preserve">the </w:t>
      </w:r>
      <w:r w:rsidRPr="00C3471F">
        <w:rPr>
          <w:rFonts w:ascii="Georgia" w:hAnsi="Georgia"/>
          <w:sz w:val="22"/>
          <w:szCs w:val="22"/>
        </w:rPr>
        <w:t xml:space="preserve">associated prior parameter values) with data to refine these estimates (producing posterior distributions). The prior values related to protective </w:t>
      </w:r>
      <w:r w:rsidR="00BB6ECD" w:rsidRPr="00C3471F">
        <w:rPr>
          <w:rFonts w:ascii="Georgia" w:hAnsi="Georgia"/>
          <w:sz w:val="22"/>
          <w:szCs w:val="22"/>
        </w:rPr>
        <w:t>immunity are summarized in the t</w:t>
      </w:r>
      <w:r w:rsidRPr="00C3471F">
        <w:rPr>
          <w:rFonts w:ascii="Georgia" w:hAnsi="Georgia"/>
          <w:sz w:val="22"/>
          <w:szCs w:val="22"/>
        </w:rPr>
        <w:t>able below.  The immune period is assumed to be short (7-21 days) following treatment for primary and secondary syphilis</w:t>
      </w:r>
      <w:r w:rsidR="00BB6ECD" w:rsidRPr="00C3471F">
        <w:rPr>
          <w:rFonts w:ascii="Georgia" w:hAnsi="Georgia"/>
          <w:sz w:val="22"/>
          <w:szCs w:val="22"/>
        </w:rPr>
        <w:t xml:space="preserve"> (effectively representing the persistence of antibiotic in the body following treatment)</w:t>
      </w:r>
      <w:r w:rsidRPr="00C3471F">
        <w:rPr>
          <w:rFonts w:ascii="Georgia" w:hAnsi="Georgia"/>
          <w:sz w:val="22"/>
          <w:szCs w:val="22"/>
        </w:rPr>
        <w:t xml:space="preserve">. We assume that the period of protective immunity following treatment for early latent infection is equal to or longer than the duration for treated primary or secondary syphilis. This is implemented in the model by multiplying the duration of protective immunity following treatment of primary or secondary syphilis by a multiplier that </w:t>
      </w:r>
      <w:r w:rsidR="005F4B35" w:rsidRPr="00C3471F">
        <w:rPr>
          <w:rFonts w:ascii="Georgia" w:hAnsi="Georgia"/>
          <w:sz w:val="22"/>
          <w:szCs w:val="22"/>
        </w:rPr>
        <w:t>is</w:t>
      </w:r>
      <w:r w:rsidRPr="00C3471F">
        <w:rPr>
          <w:rFonts w:ascii="Georgia" w:hAnsi="Georgia"/>
          <w:sz w:val="22"/>
          <w:szCs w:val="22"/>
        </w:rPr>
        <w:t xml:space="preserve"> allowed to range from 1-10, giving a possible prior for duration of immunity of 7-210 days. Estimates of duration of immunity following treatment of late latent syphilis have a wide prior distribution</w:t>
      </w:r>
      <w:r w:rsidR="005F4B35" w:rsidRPr="00C3471F">
        <w:rPr>
          <w:rFonts w:ascii="Georgia" w:hAnsi="Georgia"/>
          <w:sz w:val="22"/>
          <w:szCs w:val="22"/>
        </w:rPr>
        <w:t>, reflecting the uncertainty associated with this parameter</w:t>
      </w:r>
      <w:r w:rsidRPr="00C3471F">
        <w:rPr>
          <w:rFonts w:ascii="Georgia" w:hAnsi="Georgia"/>
          <w:sz w:val="22"/>
          <w:szCs w:val="22"/>
        </w:rPr>
        <w:t>, with the 95% credible interval spanning 30 days to 5 years.</w:t>
      </w:r>
    </w:p>
    <w:p w14:paraId="071D439F" w14:textId="77777777" w:rsidR="000068E3" w:rsidRPr="00C3471F" w:rsidRDefault="000068E3">
      <w:pPr>
        <w:rPr>
          <w:rFonts w:ascii="Georgia" w:hAnsi="Georgia"/>
          <w:sz w:val="22"/>
          <w:szCs w:val="22"/>
        </w:rPr>
      </w:pPr>
    </w:p>
    <w:p w14:paraId="08B7EE5A" w14:textId="77777777" w:rsidR="00EE4557" w:rsidRPr="00C3471F" w:rsidRDefault="00BB6ECD">
      <w:pPr>
        <w:rPr>
          <w:rFonts w:ascii="Georgia" w:hAnsi="Georgia"/>
          <w:b/>
          <w:sz w:val="22"/>
          <w:szCs w:val="22"/>
        </w:rPr>
      </w:pPr>
      <w:r w:rsidRPr="00C3471F">
        <w:rPr>
          <w:rFonts w:ascii="Georgia" w:hAnsi="Georgia"/>
          <w:b/>
          <w:sz w:val="22"/>
          <w:szCs w:val="22"/>
        </w:rPr>
        <w:t>Model p</w:t>
      </w:r>
      <w:r w:rsidR="00EE4557" w:rsidRPr="00C3471F">
        <w:rPr>
          <w:rFonts w:ascii="Georgia" w:hAnsi="Georgia"/>
          <w:b/>
          <w:sz w:val="22"/>
          <w:szCs w:val="22"/>
        </w:rPr>
        <w:t xml:space="preserve">arameters describing protective immunity </w:t>
      </w:r>
      <w:r w:rsidRPr="00C3471F">
        <w:rPr>
          <w:rFonts w:ascii="Georgia" w:hAnsi="Georgia"/>
          <w:b/>
          <w:sz w:val="22"/>
          <w:szCs w:val="22"/>
        </w:rPr>
        <w:t>following treatment</w:t>
      </w:r>
    </w:p>
    <w:tbl>
      <w:tblPr>
        <w:tblStyle w:val="LightShading"/>
        <w:tblW w:w="5000" w:type="pct"/>
        <w:tblLook w:val="04A0" w:firstRow="1" w:lastRow="0" w:firstColumn="1" w:lastColumn="0" w:noHBand="0" w:noVBand="1"/>
      </w:tblPr>
      <w:tblGrid>
        <w:gridCol w:w="1946"/>
        <w:gridCol w:w="1603"/>
        <w:gridCol w:w="1936"/>
        <w:gridCol w:w="1628"/>
        <w:gridCol w:w="1743"/>
      </w:tblGrid>
      <w:tr w:rsidR="001E06F9" w:rsidRPr="00C3471F" w14:paraId="5A7D6D27" w14:textId="77777777" w:rsidTr="001E0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133FA008" w14:textId="77777777" w:rsidR="001E06F9" w:rsidRPr="00C3471F" w:rsidRDefault="001E06F9" w:rsidP="001E06F9">
            <w:pPr>
              <w:rPr>
                <w:rFonts w:ascii="Georgia" w:hAnsi="Georgia"/>
                <w:sz w:val="22"/>
                <w:szCs w:val="22"/>
              </w:rPr>
            </w:pPr>
            <w:r w:rsidRPr="00C3471F">
              <w:rPr>
                <w:rFonts w:ascii="Georgia" w:hAnsi="Georgia"/>
                <w:sz w:val="22"/>
                <w:szCs w:val="22"/>
              </w:rPr>
              <w:t>Parameter</w:t>
            </w:r>
          </w:p>
        </w:tc>
        <w:tc>
          <w:tcPr>
            <w:tcW w:w="905" w:type="pct"/>
          </w:tcPr>
          <w:p w14:paraId="0AEB0244" w14:textId="77777777" w:rsidR="001E06F9" w:rsidRPr="00C3471F" w:rsidRDefault="001E06F9" w:rsidP="001E06F9">
            <w:pPr>
              <w:cnfStyle w:val="100000000000" w:firstRow="1" w:lastRow="0" w:firstColumn="0" w:lastColumn="0" w:oddVBand="0" w:evenVBand="0" w:oddHBand="0" w:evenHBand="0" w:firstRowFirstColumn="0" w:firstRowLastColumn="0" w:lastRowFirstColumn="0" w:lastRowLastColumn="0"/>
              <w:rPr>
                <w:rFonts w:ascii="Georgia" w:hAnsi="Georgia"/>
                <w:sz w:val="22"/>
                <w:szCs w:val="22"/>
              </w:rPr>
            </w:pPr>
            <w:r w:rsidRPr="00C3471F">
              <w:rPr>
                <w:rFonts w:ascii="Georgia" w:hAnsi="Georgia"/>
                <w:sz w:val="22"/>
                <w:szCs w:val="22"/>
              </w:rPr>
              <w:t>Details</w:t>
            </w:r>
          </w:p>
        </w:tc>
        <w:tc>
          <w:tcPr>
            <w:tcW w:w="1093" w:type="pct"/>
          </w:tcPr>
          <w:p w14:paraId="74C29662" w14:textId="77777777" w:rsidR="001E06F9" w:rsidRPr="00C3471F" w:rsidRDefault="001E06F9" w:rsidP="001E06F9">
            <w:pPr>
              <w:cnfStyle w:val="100000000000" w:firstRow="1" w:lastRow="0" w:firstColumn="0" w:lastColumn="0" w:oddVBand="0" w:evenVBand="0" w:oddHBand="0" w:evenHBand="0" w:firstRowFirstColumn="0" w:firstRowLastColumn="0" w:lastRowFirstColumn="0" w:lastRowLastColumn="0"/>
              <w:rPr>
                <w:rFonts w:ascii="Georgia" w:hAnsi="Georgia"/>
                <w:sz w:val="22"/>
                <w:szCs w:val="22"/>
                <w:vertAlign w:val="superscript"/>
              </w:rPr>
            </w:pPr>
            <w:r w:rsidRPr="00C3471F">
              <w:rPr>
                <w:rFonts w:ascii="Georgia" w:hAnsi="Georgia"/>
                <w:sz w:val="22"/>
                <w:szCs w:val="22"/>
              </w:rPr>
              <w:t>Prior distribution</w:t>
            </w:r>
            <w:r w:rsidRPr="00C3471F">
              <w:rPr>
                <w:rFonts w:ascii="Georgia" w:hAnsi="Georgia"/>
                <w:sz w:val="22"/>
                <w:szCs w:val="22"/>
                <w:vertAlign w:val="superscript"/>
              </w:rPr>
              <w:t>b</w:t>
            </w:r>
          </w:p>
        </w:tc>
        <w:tc>
          <w:tcPr>
            <w:tcW w:w="919" w:type="pct"/>
          </w:tcPr>
          <w:p w14:paraId="681029D5" w14:textId="77777777" w:rsidR="001E06F9" w:rsidRPr="00C3471F" w:rsidRDefault="001E06F9" w:rsidP="001E06F9">
            <w:pPr>
              <w:cnfStyle w:val="100000000000" w:firstRow="1" w:lastRow="0" w:firstColumn="0" w:lastColumn="0" w:oddVBand="0" w:evenVBand="0" w:oddHBand="0" w:evenHBand="0" w:firstRowFirstColumn="0" w:firstRowLastColumn="0" w:lastRowFirstColumn="0" w:lastRowLastColumn="0"/>
              <w:rPr>
                <w:rFonts w:ascii="Georgia" w:hAnsi="Georgia"/>
                <w:sz w:val="22"/>
                <w:szCs w:val="22"/>
              </w:rPr>
            </w:pPr>
            <w:r w:rsidRPr="00C3471F">
              <w:rPr>
                <w:rFonts w:ascii="Georgia" w:hAnsi="Georgia"/>
                <w:sz w:val="22"/>
                <w:szCs w:val="22"/>
              </w:rPr>
              <w:t>Value (mean and 95% interval)</w:t>
            </w:r>
          </w:p>
        </w:tc>
        <w:tc>
          <w:tcPr>
            <w:tcW w:w="984" w:type="pct"/>
          </w:tcPr>
          <w:p w14:paraId="4F21B083" w14:textId="77777777" w:rsidR="001E06F9" w:rsidRPr="00C3471F" w:rsidRDefault="001E06F9" w:rsidP="001E06F9">
            <w:pPr>
              <w:cnfStyle w:val="100000000000" w:firstRow="1" w:lastRow="0" w:firstColumn="0" w:lastColumn="0" w:oddVBand="0" w:evenVBand="0" w:oddHBand="0" w:evenHBand="0" w:firstRowFirstColumn="0" w:firstRowLastColumn="0" w:lastRowFirstColumn="0" w:lastRowLastColumn="0"/>
              <w:rPr>
                <w:rFonts w:ascii="Georgia" w:hAnsi="Georgia"/>
                <w:sz w:val="22"/>
                <w:szCs w:val="22"/>
              </w:rPr>
            </w:pPr>
            <w:r w:rsidRPr="00C3471F">
              <w:rPr>
                <w:rFonts w:ascii="Georgia" w:hAnsi="Georgia"/>
                <w:sz w:val="22"/>
                <w:szCs w:val="22"/>
              </w:rPr>
              <w:t>Source</w:t>
            </w:r>
          </w:p>
        </w:tc>
      </w:tr>
      <w:tr w:rsidR="001E06F9" w:rsidRPr="00C3471F" w14:paraId="705F298A" w14:textId="77777777" w:rsidTr="001E0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18D149A9" w14:textId="77777777" w:rsidR="001E06F9" w:rsidRPr="00C3471F" w:rsidRDefault="001E06F9" w:rsidP="001E06F9">
            <w:pPr>
              <w:rPr>
                <w:rFonts w:ascii="Georgia" w:hAnsi="Georgia"/>
                <w:b w:val="0"/>
                <w:sz w:val="22"/>
                <w:szCs w:val="22"/>
                <w:vertAlign w:val="superscript"/>
              </w:rPr>
            </w:pPr>
            <w:r w:rsidRPr="00C3471F">
              <w:rPr>
                <w:rFonts w:ascii="Georgia" w:hAnsi="Georgia"/>
                <w:b w:val="0"/>
                <w:sz w:val="22"/>
                <w:szCs w:val="22"/>
              </w:rPr>
              <w:t>Average duration of protection from re-infection following treatment (days)*</w:t>
            </w:r>
          </w:p>
        </w:tc>
        <w:tc>
          <w:tcPr>
            <w:tcW w:w="905" w:type="pct"/>
          </w:tcPr>
          <w:p w14:paraId="30039FBA" w14:textId="77777777" w:rsidR="001E06F9" w:rsidRPr="00C3471F" w:rsidRDefault="001E06F9" w:rsidP="001E06F9">
            <w:pPr>
              <w:cnfStyle w:val="000000100000" w:firstRow="0" w:lastRow="0" w:firstColumn="0" w:lastColumn="0" w:oddVBand="0" w:evenVBand="0" w:oddHBand="1" w:evenHBand="0" w:firstRowFirstColumn="0" w:firstRowLastColumn="0" w:lastRowFirstColumn="0" w:lastRowLastColumn="0"/>
              <w:rPr>
                <w:rFonts w:ascii="Georgia" w:hAnsi="Georgia"/>
                <w:sz w:val="22"/>
                <w:szCs w:val="22"/>
              </w:rPr>
            </w:pPr>
          </w:p>
        </w:tc>
        <w:tc>
          <w:tcPr>
            <w:tcW w:w="1093" w:type="pct"/>
          </w:tcPr>
          <w:p w14:paraId="1613796A" w14:textId="77777777" w:rsidR="001E06F9" w:rsidRPr="00C3471F" w:rsidRDefault="001E06F9" w:rsidP="001E06F9">
            <w:pPr>
              <w:cnfStyle w:val="000000100000" w:firstRow="0" w:lastRow="0" w:firstColumn="0" w:lastColumn="0" w:oddVBand="0" w:evenVBand="0" w:oddHBand="1" w:evenHBand="0" w:firstRowFirstColumn="0" w:firstRowLastColumn="0" w:lastRowFirstColumn="0" w:lastRowLastColumn="0"/>
              <w:rPr>
                <w:rFonts w:ascii="Georgia" w:hAnsi="Georgia"/>
                <w:sz w:val="22"/>
                <w:szCs w:val="22"/>
              </w:rPr>
            </w:pPr>
          </w:p>
        </w:tc>
        <w:tc>
          <w:tcPr>
            <w:tcW w:w="919" w:type="pct"/>
          </w:tcPr>
          <w:p w14:paraId="04259EFE" w14:textId="77777777" w:rsidR="001E06F9" w:rsidRPr="00C3471F" w:rsidRDefault="001E06F9" w:rsidP="001E06F9">
            <w:pPr>
              <w:cnfStyle w:val="000000100000" w:firstRow="0" w:lastRow="0" w:firstColumn="0" w:lastColumn="0" w:oddVBand="0" w:evenVBand="0" w:oddHBand="1" w:evenHBand="0" w:firstRowFirstColumn="0" w:firstRowLastColumn="0" w:lastRowFirstColumn="0" w:lastRowLastColumn="0"/>
              <w:rPr>
                <w:rFonts w:ascii="Georgia" w:hAnsi="Georgia"/>
                <w:sz w:val="22"/>
                <w:szCs w:val="22"/>
              </w:rPr>
            </w:pPr>
          </w:p>
        </w:tc>
        <w:tc>
          <w:tcPr>
            <w:tcW w:w="984" w:type="pct"/>
          </w:tcPr>
          <w:p w14:paraId="325134B1" w14:textId="77777777" w:rsidR="001E06F9" w:rsidRPr="00C3471F" w:rsidRDefault="00EE4557" w:rsidP="00EE4557">
            <w:pPr>
              <w:cnfStyle w:val="000000100000" w:firstRow="0" w:lastRow="0" w:firstColumn="0" w:lastColumn="0" w:oddVBand="0" w:evenVBand="0" w:oddHBand="1" w:evenHBand="0" w:firstRowFirstColumn="0" w:firstRowLastColumn="0" w:lastRowFirstColumn="0" w:lastRowLastColumn="0"/>
              <w:rPr>
                <w:rFonts w:ascii="Georgia" w:hAnsi="Georgia"/>
                <w:sz w:val="22"/>
                <w:szCs w:val="22"/>
              </w:rPr>
            </w:pPr>
            <w:r w:rsidRPr="00C3471F">
              <w:rPr>
                <w:rFonts w:ascii="Georgia" w:hAnsi="Georgia"/>
                <w:sz w:val="22"/>
                <w:szCs w:val="22"/>
              </w:rPr>
              <w:fldChar w:fldCharType="begin">
                <w:fldData xml:space="preserve">PEVuZE5vdGU+PENpdGU+PEF1dGhvcj5HYXJuZXR0PC9BdXRob3I+PFllYXI+MTk5NzwvWWVhcj48
UmVjTnVtPjI0PC9SZWNOdW0+PERpc3BsYXlUZXh0PlsyLCA0XTwvRGlzcGxheVRleHQ+PHJlY29y
ZD48cmVjLW51bWJlcj4yNDwvcmVjLW51bWJlcj48Zm9yZWlnbi1rZXlzPjxrZXkgYXBwPSJFTiIg
ZGItaWQ9InZlZGVkMnd2bTJyMmRsZXIwcGJ4ZjVyNnI1YXZydjA5eGZhOSIgdGltZXN0YW1wPSIw
Ij4yNDwva2V5PjwvZm9yZWlnbi1rZXlzPjxyZWYtdHlwZSBuYW1lPSJKb3VybmFsIEFydGljbGUi
PjE3PC9yZWYtdHlwZT48Y29udHJpYnV0b3JzPjxhdXRob3JzPjxhdXRob3I+R2FybmV0dCwgRy4g
UC48L2F1dGhvcj48YXV0aG9yPkFyYWwsIFMuIE8uPC9hdXRob3I+PGF1dGhvcj5Ib3lsZSwgRC4g
Vi48L2F1dGhvcj48YXV0aG9yPkNhdGVzLCBXLjwvYXV0aG9yPjxhdXRob3I+QW5kZXJzb24sIFIu
IE0uPC9hdXRob3I+PC9hdXRob3JzPjwvY29udHJpYnV0b3JzPjxhdXRoLWFkZHJlc3M+Q3RyIGRp
cyBjb250cm9sICZhbXA7IHByZXZlbnQsZGl2IHN0ZCAmYW1wOyBoaXYgcHJldmVudCxhdGxhbnRh
LGdhLiBmYW1pbHkgaGx0aCBpbnQscmVzIHRyaWFuZ2xlIHBrLG5jIDI3NzA5LjwvYXV0aC1hZGRy
ZXNzPjx0aXRsZXM+PHRpdGxlPlRoZSBuYXR1cmFsIGhpc3Rvcnkgb2Ygc3lwaGlsaXMuIEltcGxp
Y2F0aW9ucyBmb3IgdGhlIHRyYW5zbWlzc2lvbiBkeW5hbWljcyBhbmQgY29udHJvbCBvZiBpbmZl
Y3Rpb248L3RpdGxlPjxzZWNvbmRhcnktdGl0bGU+U2V4IFRyYW5zbSBEaXM8L3NlY29uZGFyeS10
aXRsZT48YWx0LXRpdGxlPlNleC4gVHJhbnNtLiBEaXMuPC9hbHQtdGl0bGU+PC90aXRsZXM+PHBl
cmlvZGljYWw+PGZ1bGwtdGl0bGU+U2V4IFRyYW5zbSBEaXM8L2Z1bGwtdGl0bGU+PC9wZXJpb2Rp
Y2FsPjxhbHQtcGVyaW9kaWNhbD48ZnVsbC10aXRsZT5TZXh1YWxseSBUcmFuc21pdHRlZCBEaXNl
YXNlczwvZnVsbC10aXRsZT48YWJici0xPlNleC4gVHJhbnNtLiBEaXMuPC9hYmJyLTE+PC9hbHQt
cGVyaW9kaWNhbD48cGFnZXM+MTg1LTIwMDwvcGFnZXM+PHZvbHVtZT4yNDwvdm9sdW1lPjxudW1i
ZXI+NDwvbnVtYmVyPjxrZXl3b3Jkcz48a2V5d29yZD5FcGlkZW1pb2xvZ3k8L2tleXdvcmQ+PGtl
eXdvcmQ+aGl2PC9rZXl3b3JkPjxrZXl3b3JkPnBhdHRlcm5zPC9rZXl3b3JkPjxrZXl3b3JkPnNw
cmVhZDwva2V5d29yZD48L2tleXdvcmRzPjxkYXRlcz48eWVhcj4xOTk3PC95ZWFyPjxwdWItZGF0
ZXM+PGRhdGU+QXByPC9kYXRlPjwvcHViLWRhdGVzPjwvZGF0ZXM+PGFjY2Vzc2lvbi1udW0+SVNJ
OkExOTk3V1IzOTAwMDAwMjwvYWNjZXNzaW9uLW51bT48dXJscz48cmVsYXRlZC11cmxzPjx1cmw+
Jmx0O0dvIHRvIElTSSZndDs6Ly9BMTk5N1dSMzkwMDAwMDIgPC91cmw+PC9yZWxhdGVkLXVybHM+
PC91cmxzPjwvcmVjb3JkPjwvQ2l0ZT48Q2l0ZT48QXV0aG9yPk1hZ251c29uPC9BdXRob3I+PFll
YXI+MTk1NjwvWWVhcj48UmVjTnVtPjE4NDwvUmVjTnVtPjxyZWNvcmQ+PHJlYy1udW1iZXI+MTg0
PC9yZWMtbnVtYmVyPjxmb3JlaWduLWtleXM+PGtleSBhcHA9IkVOIiBkYi1pZD0idmVkZWQyd3Zt
MnIyZGxlcjBwYnhmNXI2cjVhdnJ2MDl4ZmE5IiB0aW1lc3RhbXA9IjEzNTU3NjA4NTEiPjE4NDwv
a2V5PjwvZm9yZWlnbi1rZXlzPjxyZWYtdHlwZSBuYW1lPSJKb3VybmFsIEFydGljbGUiPjE3PC9y
ZWYtdHlwZT48Y29udHJpYnV0b3JzPjxhdXRob3JzPjxhdXRob3I+TWFnbnVzb24sIEhKPC9hdXRo
b3I+PGF1dGhvcj5FdmFuLCBUVzwvYXV0aG9yPjxhdXRob3I+U2lkbmV5LCBPPC9hdXRob3I+PGF1
dGhvcj5LYXBsYW4sIEJJPC9hdXRob3I+PGF1dGhvcj5EZSBNZWxsbywgTDwvYXV0aG9yPjxhdXRo
b3I+Q3V0bGVyLCBKQzwvYXV0aG9yPjwvYXV0aG9ycz48L2NvbnRyaWJ1dG9ycz48dGl0bGVzPjx0
aXRsZT5Jbm9jdWxhdGlvbiBzeXBoaWxpcyBpbiBodW1hbiB2b2x1bnRlZXJzPC90aXRsZT48c2Vj
b25kYXJ5LXRpdGxlPk1lZGljaW5lPC9zZWNvbmRhcnktdGl0bGU+PC90aXRsZXM+PHBlcmlvZGlj
YWw+PGZ1bGwtdGl0bGU+TWVkaWNpbmU8L2Z1bGwtdGl0bGU+PC9wZXJpb2RpY2FsPjxwYWdlcz4z
My04MjwvcGFnZXM+PHZvbHVtZT4zMjwvdm9sdW1lPjxkYXRlcz48eWVhcj4xOTU2PC95ZWFyPjwv
ZGF0ZXM+PHVybHM+PC91cmxzPjwvcmVjb3JkPjwvQ2l0ZT48L0VuZE5vdGU+AG==
</w:fldData>
              </w:fldChar>
            </w:r>
            <w:r w:rsidRPr="00C3471F">
              <w:rPr>
                <w:rFonts w:ascii="Georgia" w:hAnsi="Georgia"/>
                <w:sz w:val="22"/>
                <w:szCs w:val="22"/>
              </w:rPr>
              <w:instrText xml:space="preserve"> ADDIN EN.CITE </w:instrText>
            </w:r>
            <w:r w:rsidRPr="00C3471F">
              <w:rPr>
                <w:rFonts w:ascii="Georgia" w:hAnsi="Georgia"/>
                <w:sz w:val="22"/>
                <w:szCs w:val="22"/>
              </w:rPr>
              <w:fldChar w:fldCharType="begin">
                <w:fldData xml:space="preserve">PEVuZE5vdGU+PENpdGU+PEF1dGhvcj5HYXJuZXR0PC9BdXRob3I+PFllYXI+MTk5NzwvWWVhcj48
UmVjTnVtPjI0PC9SZWNOdW0+PERpc3BsYXlUZXh0PlsyLCA0XTwvRGlzcGxheVRleHQ+PHJlY29y
ZD48cmVjLW51bWJlcj4yNDwvcmVjLW51bWJlcj48Zm9yZWlnbi1rZXlzPjxrZXkgYXBwPSJFTiIg
ZGItaWQ9InZlZGVkMnd2bTJyMmRsZXIwcGJ4ZjVyNnI1YXZydjA5eGZhOSIgdGltZXN0YW1wPSIw
Ij4yNDwva2V5PjwvZm9yZWlnbi1rZXlzPjxyZWYtdHlwZSBuYW1lPSJKb3VybmFsIEFydGljbGUi
PjE3PC9yZWYtdHlwZT48Y29udHJpYnV0b3JzPjxhdXRob3JzPjxhdXRob3I+R2FybmV0dCwgRy4g
UC48L2F1dGhvcj48YXV0aG9yPkFyYWwsIFMuIE8uPC9hdXRob3I+PGF1dGhvcj5Ib3lsZSwgRC4g
Vi48L2F1dGhvcj48YXV0aG9yPkNhdGVzLCBXLjwvYXV0aG9yPjxhdXRob3I+QW5kZXJzb24sIFIu
IE0uPC9hdXRob3I+PC9hdXRob3JzPjwvY29udHJpYnV0b3JzPjxhdXRoLWFkZHJlc3M+Q3RyIGRp
cyBjb250cm9sICZhbXA7IHByZXZlbnQsZGl2IHN0ZCAmYW1wOyBoaXYgcHJldmVudCxhdGxhbnRh
LGdhLiBmYW1pbHkgaGx0aCBpbnQscmVzIHRyaWFuZ2xlIHBrLG5jIDI3NzA5LjwvYXV0aC1hZGRy
ZXNzPjx0aXRsZXM+PHRpdGxlPlRoZSBuYXR1cmFsIGhpc3Rvcnkgb2Ygc3lwaGlsaXMuIEltcGxp
Y2F0aW9ucyBmb3IgdGhlIHRyYW5zbWlzc2lvbiBkeW5hbWljcyBhbmQgY29udHJvbCBvZiBpbmZl
Y3Rpb248L3RpdGxlPjxzZWNvbmRhcnktdGl0bGU+U2V4IFRyYW5zbSBEaXM8L3NlY29uZGFyeS10
aXRsZT48YWx0LXRpdGxlPlNleC4gVHJhbnNtLiBEaXMuPC9hbHQtdGl0bGU+PC90aXRsZXM+PHBl
cmlvZGljYWw+PGZ1bGwtdGl0bGU+U2V4IFRyYW5zbSBEaXM8L2Z1bGwtdGl0bGU+PC9wZXJpb2Rp
Y2FsPjxhbHQtcGVyaW9kaWNhbD48ZnVsbC10aXRsZT5TZXh1YWxseSBUcmFuc21pdHRlZCBEaXNl
YXNlczwvZnVsbC10aXRsZT48YWJici0xPlNleC4gVHJhbnNtLiBEaXMuPC9hYmJyLTE+PC9hbHQt
cGVyaW9kaWNhbD48cGFnZXM+MTg1LTIwMDwvcGFnZXM+PHZvbHVtZT4yNDwvdm9sdW1lPjxudW1i
ZXI+NDwvbnVtYmVyPjxrZXl3b3Jkcz48a2V5d29yZD5FcGlkZW1pb2xvZ3k8L2tleXdvcmQ+PGtl
eXdvcmQ+aGl2PC9rZXl3b3JkPjxrZXl3b3JkPnBhdHRlcm5zPC9rZXl3b3JkPjxrZXl3b3JkPnNw
cmVhZDwva2V5d29yZD48L2tleXdvcmRzPjxkYXRlcz48eWVhcj4xOTk3PC95ZWFyPjxwdWItZGF0
ZXM+PGRhdGU+QXByPC9kYXRlPjwvcHViLWRhdGVzPjwvZGF0ZXM+PGFjY2Vzc2lvbi1udW0+SVNJ
OkExOTk3V1IzOTAwMDAwMjwvYWNjZXNzaW9uLW51bT48dXJscz48cmVsYXRlZC11cmxzPjx1cmw+
Jmx0O0dvIHRvIElTSSZndDs6Ly9BMTk5N1dSMzkwMDAwMDIgPC91cmw+PC9yZWxhdGVkLXVybHM+
PC91cmxzPjwvcmVjb3JkPjwvQ2l0ZT48Q2l0ZT48QXV0aG9yPk1hZ251c29uPC9BdXRob3I+PFll
YXI+MTk1NjwvWWVhcj48UmVjTnVtPjE4NDwvUmVjTnVtPjxyZWNvcmQ+PHJlYy1udW1iZXI+MTg0
PC9yZWMtbnVtYmVyPjxmb3JlaWduLWtleXM+PGtleSBhcHA9IkVOIiBkYi1pZD0idmVkZWQyd3Zt
MnIyZGxlcjBwYnhmNXI2cjVhdnJ2MDl4ZmE5IiB0aW1lc3RhbXA9IjEzNTU3NjA4NTEiPjE4NDwv
a2V5PjwvZm9yZWlnbi1rZXlzPjxyZWYtdHlwZSBuYW1lPSJKb3VybmFsIEFydGljbGUiPjE3PC9y
ZWYtdHlwZT48Y29udHJpYnV0b3JzPjxhdXRob3JzPjxhdXRob3I+TWFnbnVzb24sIEhKPC9hdXRo
b3I+PGF1dGhvcj5FdmFuLCBUVzwvYXV0aG9yPjxhdXRob3I+U2lkbmV5LCBPPC9hdXRob3I+PGF1
dGhvcj5LYXBsYW4sIEJJPC9hdXRob3I+PGF1dGhvcj5EZSBNZWxsbywgTDwvYXV0aG9yPjxhdXRo
b3I+Q3V0bGVyLCBKQzwvYXV0aG9yPjwvYXV0aG9ycz48L2NvbnRyaWJ1dG9ycz48dGl0bGVzPjx0
aXRsZT5Jbm9jdWxhdGlvbiBzeXBoaWxpcyBpbiBodW1hbiB2b2x1bnRlZXJzPC90aXRsZT48c2Vj
b25kYXJ5LXRpdGxlPk1lZGljaW5lPC9zZWNvbmRhcnktdGl0bGU+PC90aXRsZXM+PHBlcmlvZGlj
YWw+PGZ1bGwtdGl0bGU+TWVkaWNpbmU8L2Z1bGwtdGl0bGU+PC9wZXJpb2RpY2FsPjxwYWdlcz4z
My04MjwvcGFnZXM+PHZvbHVtZT4zMjwvdm9sdW1lPjxkYXRlcz48eWVhcj4xOTU2PC95ZWFyPjwv
ZGF0ZXM+PHVybHM+PC91cmxzPjwvcmVjb3JkPjwvQ2l0ZT48L0VuZE5vdGU+AG==
</w:fldData>
              </w:fldChar>
            </w:r>
            <w:r w:rsidRPr="00C3471F">
              <w:rPr>
                <w:rFonts w:ascii="Georgia" w:hAnsi="Georgia"/>
                <w:sz w:val="22"/>
                <w:szCs w:val="22"/>
              </w:rPr>
              <w:instrText xml:space="preserve"> ADDIN EN.CITE.DATA </w:instrText>
            </w:r>
            <w:r w:rsidRPr="00C3471F">
              <w:rPr>
                <w:rFonts w:ascii="Georgia" w:hAnsi="Georgia"/>
                <w:sz w:val="22"/>
                <w:szCs w:val="22"/>
              </w:rPr>
            </w:r>
            <w:r w:rsidRPr="00C3471F">
              <w:rPr>
                <w:rFonts w:ascii="Georgia" w:hAnsi="Georgia"/>
                <w:sz w:val="22"/>
                <w:szCs w:val="22"/>
              </w:rPr>
              <w:fldChar w:fldCharType="end"/>
            </w:r>
            <w:r w:rsidRPr="00C3471F">
              <w:rPr>
                <w:rFonts w:ascii="Georgia" w:hAnsi="Georgia"/>
                <w:sz w:val="22"/>
                <w:szCs w:val="22"/>
              </w:rPr>
              <w:fldChar w:fldCharType="separate"/>
            </w:r>
            <w:r w:rsidRPr="00C3471F">
              <w:rPr>
                <w:rFonts w:ascii="Georgia" w:hAnsi="Georgia"/>
                <w:noProof/>
                <w:sz w:val="22"/>
                <w:szCs w:val="22"/>
              </w:rPr>
              <w:t>[2, 4]</w:t>
            </w:r>
            <w:r w:rsidRPr="00C3471F">
              <w:rPr>
                <w:rFonts w:ascii="Georgia" w:hAnsi="Georgia"/>
                <w:sz w:val="22"/>
                <w:szCs w:val="22"/>
              </w:rPr>
              <w:fldChar w:fldCharType="end"/>
            </w:r>
          </w:p>
        </w:tc>
      </w:tr>
      <w:tr w:rsidR="001E06F9" w:rsidRPr="00C3471F" w14:paraId="7C0C504B" w14:textId="77777777" w:rsidTr="001E06F9">
        <w:tc>
          <w:tcPr>
            <w:cnfStyle w:val="001000000000" w:firstRow="0" w:lastRow="0" w:firstColumn="1" w:lastColumn="0" w:oddVBand="0" w:evenVBand="0" w:oddHBand="0" w:evenHBand="0" w:firstRowFirstColumn="0" w:firstRowLastColumn="0" w:lastRowFirstColumn="0" w:lastRowLastColumn="0"/>
            <w:tcW w:w="1099" w:type="pct"/>
          </w:tcPr>
          <w:p w14:paraId="0DC978AA" w14:textId="77777777" w:rsidR="001E06F9" w:rsidRPr="00C3471F" w:rsidRDefault="001E06F9" w:rsidP="001E06F9">
            <w:pPr>
              <w:rPr>
                <w:rFonts w:ascii="Georgia" w:hAnsi="Georgia"/>
                <w:b w:val="0"/>
                <w:sz w:val="22"/>
                <w:szCs w:val="22"/>
              </w:rPr>
            </w:pPr>
          </w:p>
        </w:tc>
        <w:tc>
          <w:tcPr>
            <w:tcW w:w="905" w:type="pct"/>
          </w:tcPr>
          <w:p w14:paraId="0526CA08" w14:textId="77777777" w:rsidR="001E06F9" w:rsidRPr="00C3471F" w:rsidRDefault="001E06F9" w:rsidP="001E06F9">
            <w:pPr>
              <w:cnfStyle w:val="000000000000" w:firstRow="0" w:lastRow="0" w:firstColumn="0" w:lastColumn="0" w:oddVBand="0" w:evenVBand="0" w:oddHBand="0" w:evenHBand="0" w:firstRowFirstColumn="0" w:firstRowLastColumn="0" w:lastRowFirstColumn="0" w:lastRowLastColumn="0"/>
              <w:rPr>
                <w:rFonts w:ascii="Georgia" w:hAnsi="Georgia"/>
                <w:sz w:val="22"/>
                <w:szCs w:val="22"/>
              </w:rPr>
            </w:pPr>
            <w:r w:rsidRPr="00C3471F">
              <w:rPr>
                <w:rFonts w:ascii="Georgia" w:hAnsi="Georgia"/>
                <w:sz w:val="22"/>
                <w:szCs w:val="22"/>
              </w:rPr>
              <w:t xml:space="preserve">Primary and secondary syphilis </w:t>
            </w:r>
          </w:p>
        </w:tc>
        <w:tc>
          <w:tcPr>
            <w:tcW w:w="1093" w:type="pct"/>
          </w:tcPr>
          <w:p w14:paraId="3C215831" w14:textId="77777777" w:rsidR="001E06F9" w:rsidRPr="00C3471F" w:rsidRDefault="001E06F9" w:rsidP="001E06F9">
            <w:pPr>
              <w:cnfStyle w:val="000000000000" w:firstRow="0" w:lastRow="0" w:firstColumn="0" w:lastColumn="0" w:oddVBand="0" w:evenVBand="0" w:oddHBand="0" w:evenHBand="0" w:firstRowFirstColumn="0" w:firstRowLastColumn="0" w:lastRowFirstColumn="0" w:lastRowLastColumn="0"/>
              <w:rPr>
                <w:rFonts w:ascii="Georgia" w:hAnsi="Georgia"/>
                <w:sz w:val="22"/>
                <w:szCs w:val="22"/>
              </w:rPr>
            </w:pPr>
            <w:r w:rsidRPr="00C3471F">
              <w:rPr>
                <w:rFonts w:ascii="Georgia" w:hAnsi="Georgia"/>
                <w:sz w:val="22"/>
                <w:szCs w:val="22"/>
              </w:rPr>
              <w:t>Normal(</w:t>
            </w:r>
            <w:r w:rsidRPr="00C3471F">
              <w:rPr>
                <w:rFonts w:ascii="Georgia" w:hAnsi="Georgia" w:cs="Arial"/>
                <w:color w:val="000000"/>
                <w:sz w:val="22"/>
                <w:szCs w:val="22"/>
              </w:rPr>
              <w:t>14.0, 3.6)</w:t>
            </w:r>
          </w:p>
        </w:tc>
        <w:tc>
          <w:tcPr>
            <w:tcW w:w="919" w:type="pct"/>
          </w:tcPr>
          <w:p w14:paraId="66412DFC" w14:textId="77777777" w:rsidR="001E06F9" w:rsidRPr="00C3471F" w:rsidRDefault="001E06F9" w:rsidP="001E06F9">
            <w:pPr>
              <w:cnfStyle w:val="000000000000" w:firstRow="0" w:lastRow="0" w:firstColumn="0" w:lastColumn="0" w:oddVBand="0" w:evenVBand="0" w:oddHBand="0" w:evenHBand="0" w:firstRowFirstColumn="0" w:firstRowLastColumn="0" w:lastRowFirstColumn="0" w:lastRowLastColumn="0"/>
              <w:rPr>
                <w:rFonts w:ascii="Georgia" w:hAnsi="Georgia"/>
                <w:sz w:val="22"/>
                <w:szCs w:val="22"/>
              </w:rPr>
            </w:pPr>
            <w:r w:rsidRPr="00C3471F">
              <w:rPr>
                <w:rFonts w:ascii="Georgia" w:hAnsi="Georgia"/>
                <w:sz w:val="22"/>
                <w:szCs w:val="22"/>
              </w:rPr>
              <w:t>14.0 (7.0-21.0)</w:t>
            </w:r>
          </w:p>
        </w:tc>
        <w:tc>
          <w:tcPr>
            <w:tcW w:w="984" w:type="pct"/>
          </w:tcPr>
          <w:p w14:paraId="6D8E02BF" w14:textId="77777777" w:rsidR="001E06F9" w:rsidRPr="00C3471F" w:rsidRDefault="001E06F9" w:rsidP="001E06F9">
            <w:pPr>
              <w:cnfStyle w:val="000000000000" w:firstRow="0" w:lastRow="0" w:firstColumn="0" w:lastColumn="0" w:oddVBand="0" w:evenVBand="0" w:oddHBand="0" w:evenHBand="0" w:firstRowFirstColumn="0" w:firstRowLastColumn="0" w:lastRowFirstColumn="0" w:lastRowLastColumn="0"/>
              <w:rPr>
                <w:rFonts w:ascii="Georgia" w:hAnsi="Georgia"/>
                <w:sz w:val="22"/>
                <w:szCs w:val="22"/>
              </w:rPr>
            </w:pPr>
          </w:p>
        </w:tc>
      </w:tr>
      <w:tr w:rsidR="001E06F9" w:rsidRPr="00C3471F" w14:paraId="658BCF51" w14:textId="77777777" w:rsidTr="001E0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7F7157A3" w14:textId="77777777" w:rsidR="001E06F9" w:rsidRPr="00C3471F" w:rsidRDefault="001E06F9" w:rsidP="001E06F9">
            <w:pPr>
              <w:rPr>
                <w:rFonts w:ascii="Georgia" w:hAnsi="Georgia"/>
                <w:b w:val="0"/>
                <w:sz w:val="22"/>
                <w:szCs w:val="22"/>
              </w:rPr>
            </w:pPr>
          </w:p>
        </w:tc>
        <w:tc>
          <w:tcPr>
            <w:tcW w:w="905" w:type="pct"/>
          </w:tcPr>
          <w:p w14:paraId="3A3BF4F0" w14:textId="77777777" w:rsidR="001E06F9" w:rsidRPr="00C3471F" w:rsidRDefault="001E06F9" w:rsidP="001E06F9">
            <w:pPr>
              <w:cnfStyle w:val="000000100000" w:firstRow="0" w:lastRow="0" w:firstColumn="0" w:lastColumn="0" w:oddVBand="0" w:evenVBand="0" w:oddHBand="1" w:evenHBand="0" w:firstRowFirstColumn="0" w:firstRowLastColumn="0" w:lastRowFirstColumn="0" w:lastRowLastColumn="0"/>
              <w:rPr>
                <w:rFonts w:ascii="Georgia" w:hAnsi="Georgia"/>
                <w:sz w:val="22"/>
                <w:szCs w:val="22"/>
              </w:rPr>
            </w:pPr>
            <w:r w:rsidRPr="00C3471F">
              <w:rPr>
                <w:rFonts w:ascii="Georgia" w:hAnsi="Georgia"/>
                <w:sz w:val="22"/>
                <w:szCs w:val="22"/>
              </w:rPr>
              <w:t xml:space="preserve">Late latent syphilis </w:t>
            </w:r>
          </w:p>
        </w:tc>
        <w:tc>
          <w:tcPr>
            <w:tcW w:w="1093" w:type="pct"/>
          </w:tcPr>
          <w:p w14:paraId="2930643F" w14:textId="77777777" w:rsidR="001E06F9" w:rsidRPr="00C3471F" w:rsidRDefault="001E06F9" w:rsidP="001E06F9">
            <w:pPr>
              <w:cnfStyle w:val="000000100000" w:firstRow="0" w:lastRow="0" w:firstColumn="0" w:lastColumn="0" w:oddVBand="0" w:evenVBand="0" w:oddHBand="1" w:evenHBand="0" w:firstRowFirstColumn="0" w:firstRowLastColumn="0" w:lastRowFirstColumn="0" w:lastRowLastColumn="0"/>
              <w:rPr>
                <w:rFonts w:ascii="Georgia" w:hAnsi="Georgia"/>
                <w:sz w:val="22"/>
                <w:szCs w:val="22"/>
              </w:rPr>
            </w:pPr>
            <w:r w:rsidRPr="00C3471F">
              <w:rPr>
                <w:rFonts w:ascii="Georgia" w:hAnsi="Georgia"/>
                <w:sz w:val="22"/>
                <w:szCs w:val="22"/>
              </w:rPr>
              <w:t>Normal(927.5</w:t>
            </w:r>
            <w:r w:rsidRPr="00C3471F">
              <w:rPr>
                <w:rFonts w:ascii="Georgia" w:hAnsi="Georgia" w:cs="Arial"/>
                <w:color w:val="000000"/>
                <w:sz w:val="22"/>
                <w:szCs w:val="22"/>
              </w:rPr>
              <w:t>, 457.9)</w:t>
            </w:r>
          </w:p>
        </w:tc>
        <w:tc>
          <w:tcPr>
            <w:tcW w:w="919" w:type="pct"/>
          </w:tcPr>
          <w:p w14:paraId="40827C2F" w14:textId="77777777" w:rsidR="001E06F9" w:rsidRPr="00C3471F" w:rsidRDefault="001E06F9" w:rsidP="001E06F9">
            <w:pPr>
              <w:cnfStyle w:val="000000100000" w:firstRow="0" w:lastRow="0" w:firstColumn="0" w:lastColumn="0" w:oddVBand="0" w:evenVBand="0" w:oddHBand="1" w:evenHBand="0" w:firstRowFirstColumn="0" w:firstRowLastColumn="0" w:lastRowFirstColumn="0" w:lastRowLastColumn="0"/>
              <w:rPr>
                <w:rFonts w:ascii="Georgia" w:hAnsi="Georgia"/>
                <w:sz w:val="22"/>
                <w:szCs w:val="22"/>
              </w:rPr>
            </w:pPr>
            <w:r w:rsidRPr="00C3471F">
              <w:rPr>
                <w:rFonts w:ascii="Georgia" w:hAnsi="Georgia"/>
                <w:sz w:val="22"/>
                <w:szCs w:val="22"/>
              </w:rPr>
              <w:t>927.5 (30.0-1825.0)</w:t>
            </w:r>
          </w:p>
        </w:tc>
        <w:tc>
          <w:tcPr>
            <w:tcW w:w="984" w:type="pct"/>
          </w:tcPr>
          <w:p w14:paraId="68E2F2DC" w14:textId="77777777" w:rsidR="001E06F9" w:rsidRPr="00C3471F" w:rsidRDefault="001E06F9" w:rsidP="001E06F9">
            <w:pPr>
              <w:cnfStyle w:val="000000100000" w:firstRow="0" w:lastRow="0" w:firstColumn="0" w:lastColumn="0" w:oddVBand="0" w:evenVBand="0" w:oddHBand="1" w:evenHBand="0" w:firstRowFirstColumn="0" w:firstRowLastColumn="0" w:lastRowFirstColumn="0" w:lastRowLastColumn="0"/>
              <w:rPr>
                <w:rFonts w:ascii="Georgia" w:hAnsi="Georgia"/>
                <w:sz w:val="22"/>
                <w:szCs w:val="22"/>
              </w:rPr>
            </w:pPr>
          </w:p>
        </w:tc>
      </w:tr>
      <w:tr w:rsidR="001E06F9" w:rsidRPr="00C3471F" w14:paraId="0B7DB69B" w14:textId="77777777" w:rsidTr="001E06F9">
        <w:tc>
          <w:tcPr>
            <w:cnfStyle w:val="001000000000" w:firstRow="0" w:lastRow="0" w:firstColumn="1" w:lastColumn="0" w:oddVBand="0" w:evenVBand="0" w:oddHBand="0" w:evenHBand="0" w:firstRowFirstColumn="0" w:firstRowLastColumn="0" w:lastRowFirstColumn="0" w:lastRowLastColumn="0"/>
            <w:tcW w:w="1099" w:type="pct"/>
          </w:tcPr>
          <w:p w14:paraId="3F9D37C2" w14:textId="77777777" w:rsidR="001E06F9" w:rsidRPr="00C3471F" w:rsidRDefault="001E06F9" w:rsidP="001E06F9">
            <w:pPr>
              <w:rPr>
                <w:rFonts w:ascii="Georgia" w:hAnsi="Georgia"/>
                <w:b w:val="0"/>
                <w:sz w:val="22"/>
                <w:szCs w:val="22"/>
              </w:rPr>
            </w:pPr>
            <w:r w:rsidRPr="00C3471F">
              <w:rPr>
                <w:rFonts w:ascii="Georgia" w:hAnsi="Georgia"/>
                <w:b w:val="0"/>
                <w:sz w:val="22"/>
                <w:szCs w:val="22"/>
              </w:rPr>
              <w:t>Multiplier for duration of protection from re-infection if treated during early latent stage</w:t>
            </w:r>
          </w:p>
        </w:tc>
        <w:tc>
          <w:tcPr>
            <w:tcW w:w="905" w:type="pct"/>
          </w:tcPr>
          <w:p w14:paraId="0D70E572" w14:textId="77777777" w:rsidR="001E06F9" w:rsidRPr="00C3471F" w:rsidRDefault="001E06F9" w:rsidP="001E06F9">
            <w:pPr>
              <w:cnfStyle w:val="000000000000" w:firstRow="0" w:lastRow="0" w:firstColumn="0" w:lastColumn="0" w:oddVBand="0" w:evenVBand="0" w:oddHBand="0" w:evenHBand="0" w:firstRowFirstColumn="0" w:firstRowLastColumn="0" w:lastRowFirstColumn="0" w:lastRowLastColumn="0"/>
              <w:rPr>
                <w:rFonts w:ascii="Georgia" w:hAnsi="Georgia"/>
                <w:sz w:val="22"/>
                <w:szCs w:val="22"/>
              </w:rPr>
            </w:pPr>
            <w:r w:rsidRPr="00C3471F">
              <w:rPr>
                <w:rFonts w:ascii="Georgia" w:hAnsi="Georgia"/>
                <w:sz w:val="22"/>
                <w:szCs w:val="22"/>
              </w:rPr>
              <w:t>Relative to primary and secondary infection</w:t>
            </w:r>
          </w:p>
        </w:tc>
        <w:tc>
          <w:tcPr>
            <w:tcW w:w="1093" w:type="pct"/>
          </w:tcPr>
          <w:p w14:paraId="3F1F0355" w14:textId="77777777" w:rsidR="001E06F9" w:rsidRPr="00C3471F" w:rsidRDefault="001E06F9" w:rsidP="001E06F9">
            <w:pPr>
              <w:cnfStyle w:val="000000000000" w:firstRow="0" w:lastRow="0" w:firstColumn="0" w:lastColumn="0" w:oddVBand="0" w:evenVBand="0" w:oddHBand="0" w:evenHBand="0" w:firstRowFirstColumn="0" w:firstRowLastColumn="0" w:lastRowFirstColumn="0" w:lastRowLastColumn="0"/>
              <w:rPr>
                <w:rFonts w:ascii="Georgia" w:hAnsi="Georgia"/>
                <w:sz w:val="22"/>
                <w:szCs w:val="22"/>
              </w:rPr>
            </w:pPr>
            <w:r w:rsidRPr="00C3471F">
              <w:rPr>
                <w:rFonts w:ascii="Georgia" w:hAnsi="Georgia"/>
                <w:sz w:val="22"/>
                <w:szCs w:val="22"/>
              </w:rPr>
              <w:t>Uniform(1,10)</w:t>
            </w:r>
          </w:p>
        </w:tc>
        <w:tc>
          <w:tcPr>
            <w:tcW w:w="919" w:type="pct"/>
          </w:tcPr>
          <w:p w14:paraId="23CFA135" w14:textId="77777777" w:rsidR="001E06F9" w:rsidRPr="00C3471F" w:rsidRDefault="001E06F9" w:rsidP="001E06F9">
            <w:pPr>
              <w:cnfStyle w:val="000000000000" w:firstRow="0" w:lastRow="0" w:firstColumn="0" w:lastColumn="0" w:oddVBand="0" w:evenVBand="0" w:oddHBand="0" w:evenHBand="0" w:firstRowFirstColumn="0" w:firstRowLastColumn="0" w:lastRowFirstColumn="0" w:lastRowLastColumn="0"/>
              <w:rPr>
                <w:rFonts w:ascii="Georgia" w:hAnsi="Georgia"/>
                <w:sz w:val="22"/>
                <w:szCs w:val="22"/>
              </w:rPr>
            </w:pPr>
            <w:r w:rsidRPr="00C3471F">
              <w:rPr>
                <w:rFonts w:ascii="Georgia" w:hAnsi="Georgia"/>
                <w:sz w:val="22"/>
                <w:szCs w:val="22"/>
              </w:rPr>
              <w:t>5.5 (1.2, 9.8)</w:t>
            </w:r>
          </w:p>
        </w:tc>
        <w:tc>
          <w:tcPr>
            <w:tcW w:w="984" w:type="pct"/>
          </w:tcPr>
          <w:p w14:paraId="6F68331C" w14:textId="77777777" w:rsidR="001E06F9" w:rsidRPr="00C3471F" w:rsidRDefault="00EE4557" w:rsidP="00EE4557">
            <w:pPr>
              <w:cnfStyle w:val="000000000000" w:firstRow="0" w:lastRow="0" w:firstColumn="0" w:lastColumn="0" w:oddVBand="0" w:evenVBand="0" w:oddHBand="0" w:evenHBand="0" w:firstRowFirstColumn="0" w:firstRowLastColumn="0" w:lastRowFirstColumn="0" w:lastRowLastColumn="0"/>
              <w:rPr>
                <w:rFonts w:ascii="Georgia" w:hAnsi="Georgia"/>
                <w:sz w:val="22"/>
                <w:szCs w:val="22"/>
              </w:rPr>
            </w:pPr>
            <w:r w:rsidRPr="00C3471F">
              <w:rPr>
                <w:rFonts w:ascii="Georgia" w:hAnsi="Georgia"/>
                <w:sz w:val="22"/>
                <w:szCs w:val="22"/>
              </w:rPr>
              <w:fldChar w:fldCharType="begin"/>
            </w:r>
            <w:r w:rsidRPr="00C3471F">
              <w:rPr>
                <w:rFonts w:ascii="Georgia" w:hAnsi="Georgia"/>
                <w:sz w:val="22"/>
                <w:szCs w:val="22"/>
              </w:rPr>
              <w:instrText xml:space="preserve"> ADDIN EN.CITE &lt;EndNote&gt;&lt;Cite&gt;&lt;Author&gt;Garnett&lt;/Author&gt;&lt;Year&gt;1997&lt;/Year&gt;&lt;RecNum&gt;24&lt;/RecNum&gt;&lt;DisplayText&gt;[4]&lt;/DisplayText&gt;&lt;record&gt;&lt;rec-number&gt;24&lt;/rec-number&gt;&lt;foreign-keys&gt;&lt;key app="EN" db-id="veded2wvm2r2dler0pbxf5r6r5avrv09xfa9" timestamp="0"&gt;24&lt;/key&gt;&lt;/foreign-keys&gt;&lt;ref-type name="Journal Article"&gt;17&lt;/ref-type&gt;&lt;contributors&gt;&lt;authors&gt;&lt;author&gt;Garnett, G. P.&lt;/author&gt;&lt;author&gt;Aral, S. O.&lt;/author&gt;&lt;author&gt;Hoyle, D. V.&lt;/author&gt;&lt;author&gt;Cates, W.&lt;/author&gt;&lt;author&gt;Anderson, R. M.&lt;/author&gt;&lt;/authors&gt;&lt;/contributors&gt;&lt;auth-address&gt;Ctr dis control &amp;amp; prevent,div std &amp;amp; hiv prevent,atlanta,ga. family hlth int,res triangle pk,nc 27709.&lt;/auth-address&gt;&lt;titles&gt;&lt;title&gt;The natural history of syphilis. Implications for the transmission dynamics and control of infection&lt;/title&gt;&lt;secondary-title&gt;Sex Transm Dis&lt;/secondary-title&gt;&lt;alt-title&gt;Sex. Transm. Dis.&lt;/alt-title&gt;&lt;/titles&gt;&lt;periodical&gt;&lt;full-title&gt;Sex Transm Dis&lt;/full-title&gt;&lt;/periodical&gt;&lt;alt-periodical&gt;&lt;full-title&gt;Sexually Transmitted Diseases&lt;/full-title&gt;&lt;abbr-1&gt;Sex. Transm. Dis.&lt;/abbr-1&gt;&lt;/alt-periodical&gt;&lt;pages&gt;185-200&lt;/pages&gt;&lt;volume&gt;24&lt;/volume&gt;&lt;number&gt;4&lt;/number&gt;&lt;keywords&gt;&lt;keyword&gt;Epidemiology&lt;/keyword&gt;&lt;keyword&gt;hiv&lt;/keyword&gt;&lt;keyword&gt;patterns&lt;/keyword&gt;&lt;keyword&gt;spread&lt;/keyword&gt;&lt;/keywords&gt;&lt;dates&gt;&lt;year&gt;1997&lt;/year&gt;&lt;pub-dates&gt;&lt;date&gt;Apr&lt;/date&gt;&lt;/pub-dates&gt;&lt;/dates&gt;&lt;accession-num&gt;ISI:A1997WR39000002&lt;/accession-num&gt;&lt;urls&gt;&lt;related-urls&gt;&lt;url&gt;&amp;lt;Go to ISI&amp;gt;://A1997WR39000002 &lt;/url&gt;&lt;/related-urls&gt;&lt;/urls&gt;&lt;/record&gt;&lt;/Cite&gt;&lt;/EndNote&gt;</w:instrText>
            </w:r>
            <w:r w:rsidRPr="00C3471F">
              <w:rPr>
                <w:rFonts w:ascii="Georgia" w:hAnsi="Georgia"/>
                <w:sz w:val="22"/>
                <w:szCs w:val="22"/>
              </w:rPr>
              <w:fldChar w:fldCharType="separate"/>
            </w:r>
            <w:r w:rsidRPr="00C3471F">
              <w:rPr>
                <w:rFonts w:ascii="Georgia" w:hAnsi="Georgia"/>
                <w:noProof/>
                <w:sz w:val="22"/>
                <w:szCs w:val="22"/>
              </w:rPr>
              <w:t>[4]</w:t>
            </w:r>
            <w:r w:rsidRPr="00C3471F">
              <w:rPr>
                <w:rFonts w:ascii="Georgia" w:hAnsi="Georgia"/>
                <w:sz w:val="22"/>
                <w:szCs w:val="22"/>
              </w:rPr>
              <w:fldChar w:fldCharType="end"/>
            </w:r>
            <w:r w:rsidR="001E06F9" w:rsidRPr="00C3471F">
              <w:rPr>
                <w:rFonts w:ascii="Georgia" w:hAnsi="Georgia"/>
                <w:sz w:val="22"/>
                <w:szCs w:val="22"/>
              </w:rPr>
              <w:t>; assumption</w:t>
            </w:r>
          </w:p>
        </w:tc>
      </w:tr>
    </w:tbl>
    <w:p w14:paraId="70D30E7B" w14:textId="77777777" w:rsidR="001E06F9" w:rsidRPr="00F55770" w:rsidRDefault="001E06F9" w:rsidP="001E06F9">
      <w:pPr>
        <w:rPr>
          <w:rFonts w:ascii="Georgia" w:hAnsi="Georgia" w:cs="Arial"/>
          <w:color w:val="000000"/>
          <w:sz w:val="18"/>
          <w:szCs w:val="18"/>
        </w:rPr>
      </w:pPr>
      <w:r w:rsidRPr="00F55770">
        <w:rPr>
          <w:rFonts w:ascii="Georgia" w:hAnsi="Georgia" w:cs="Arial"/>
          <w:color w:val="000000"/>
          <w:sz w:val="18"/>
          <w:szCs w:val="18"/>
        </w:rPr>
        <w:t>*Duration of immunity for treated early latent infection calculated as: duration of protection following treatment for P&amp;S syphilis x multiplier for duration of protection if treated during early latent stage.</w:t>
      </w:r>
    </w:p>
    <w:p w14:paraId="6BDF6B09" w14:textId="77777777" w:rsidR="00BB6ECD" w:rsidRPr="00C3471F" w:rsidRDefault="00BB6ECD" w:rsidP="001E06F9">
      <w:pPr>
        <w:rPr>
          <w:rFonts w:ascii="Georgia" w:hAnsi="Georgia" w:cs="Arial"/>
          <w:color w:val="000000"/>
          <w:sz w:val="22"/>
          <w:szCs w:val="22"/>
        </w:rPr>
      </w:pPr>
    </w:p>
    <w:p w14:paraId="751A16E7" w14:textId="77777777" w:rsidR="00BB6ECD" w:rsidRPr="00C3471F" w:rsidRDefault="00BB6ECD" w:rsidP="001E06F9">
      <w:pPr>
        <w:rPr>
          <w:rFonts w:ascii="Georgia" w:hAnsi="Georgia" w:cs="Arial"/>
          <w:color w:val="000000"/>
          <w:sz w:val="22"/>
          <w:szCs w:val="22"/>
        </w:rPr>
      </w:pPr>
      <w:r w:rsidRPr="00C3471F">
        <w:rPr>
          <w:rFonts w:ascii="Georgia" w:hAnsi="Georgia" w:cs="Arial"/>
          <w:color w:val="000000"/>
          <w:sz w:val="22"/>
          <w:szCs w:val="22"/>
        </w:rPr>
        <w:t>Presented below is an example of the prior and posterior distributions generated after model calibration (this is not a final output, just an illustration of the types of results we are seeing with the model).  The grey area represents the prior distribution for each parameter, and the blue histograms represent a sample from the posterior distributions. After calibration, the duration of immunity following treatment of primary or secondary syphilis is estimate</w:t>
      </w:r>
      <w:r w:rsidR="005F4B35" w:rsidRPr="00C3471F">
        <w:rPr>
          <w:rFonts w:ascii="Georgia" w:hAnsi="Georgia" w:cs="Arial"/>
          <w:color w:val="000000"/>
          <w:sz w:val="22"/>
          <w:szCs w:val="22"/>
        </w:rPr>
        <w:t>d</w:t>
      </w:r>
      <w:r w:rsidRPr="00C3471F">
        <w:rPr>
          <w:rFonts w:ascii="Georgia" w:hAnsi="Georgia" w:cs="Arial"/>
          <w:color w:val="000000"/>
          <w:sz w:val="22"/>
          <w:szCs w:val="22"/>
        </w:rPr>
        <w:t xml:space="preserve"> to be 10-20 days, and that for early latent is approximately 2.5 times the estimates from primary and secondary syphilis (25-50 days). The value for protective immunity following treatment for late latent syphilis is approximately 1 year. </w:t>
      </w:r>
    </w:p>
    <w:p w14:paraId="04ED85A5" w14:textId="77777777" w:rsidR="000068E3" w:rsidRPr="00C3471F" w:rsidRDefault="000068E3" w:rsidP="001E06F9">
      <w:pPr>
        <w:rPr>
          <w:rFonts w:ascii="Georgia" w:hAnsi="Georgia" w:cs="Arial"/>
          <w:color w:val="000000"/>
          <w:sz w:val="22"/>
          <w:szCs w:val="22"/>
        </w:rPr>
      </w:pPr>
    </w:p>
    <w:p w14:paraId="272CC9CF" w14:textId="77777777" w:rsidR="00EE4557" w:rsidRPr="00C3471F" w:rsidRDefault="000068E3" w:rsidP="001E06F9">
      <w:pPr>
        <w:rPr>
          <w:rFonts w:ascii="Georgia" w:hAnsi="Georgia" w:cs="Arial"/>
          <w:color w:val="000000"/>
          <w:sz w:val="22"/>
          <w:szCs w:val="22"/>
        </w:rPr>
      </w:pPr>
      <w:r w:rsidRPr="00C3471F">
        <w:rPr>
          <w:rFonts w:ascii="Georgia" w:hAnsi="Georgia" w:cs="Arial"/>
          <w:noProof/>
          <w:color w:val="000000"/>
          <w:sz w:val="22"/>
          <w:szCs w:val="22"/>
        </w:rPr>
        <w:lastRenderedPageBreak/>
        <w:drawing>
          <wp:inline distT="0" distB="0" distL="0" distR="0" wp14:anchorId="6CBAEEEB" wp14:editId="5A6C92D3">
            <wp:extent cx="54864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7C46CCE2" w14:textId="77777777" w:rsidR="00EE4557" w:rsidRPr="00C3471F" w:rsidRDefault="00EE4557" w:rsidP="001E06F9">
      <w:pPr>
        <w:rPr>
          <w:rFonts w:ascii="Georgia" w:hAnsi="Georgia" w:cs="Arial"/>
          <w:color w:val="000000"/>
          <w:sz w:val="22"/>
          <w:szCs w:val="22"/>
        </w:rPr>
      </w:pPr>
    </w:p>
    <w:p w14:paraId="7A512A95" w14:textId="77777777" w:rsidR="005F4B35" w:rsidRPr="00C3471F" w:rsidRDefault="005F4B35" w:rsidP="005F4B35">
      <w:pPr>
        <w:pStyle w:val="EndNoteBibliographyTitle"/>
        <w:jc w:val="left"/>
        <w:rPr>
          <w:sz w:val="22"/>
          <w:szCs w:val="22"/>
        </w:rPr>
      </w:pPr>
    </w:p>
    <w:p w14:paraId="6234BDDD" w14:textId="264A65DB" w:rsidR="00DE549A" w:rsidRPr="00C3471F" w:rsidRDefault="00DE549A" w:rsidP="005F4B35">
      <w:pPr>
        <w:pStyle w:val="EndNoteBibliographyTitle"/>
        <w:jc w:val="left"/>
        <w:rPr>
          <w:b/>
          <w:sz w:val="22"/>
          <w:szCs w:val="22"/>
        </w:rPr>
      </w:pPr>
      <w:r w:rsidRPr="00C3471F">
        <w:rPr>
          <w:sz w:val="22"/>
          <w:szCs w:val="22"/>
        </w:rPr>
        <w:t xml:space="preserve">Before we finalize the calibration, we need to decide how to address the uncertainty associated with protective immunity. Because we are building separate models for Louisiana and Massachusetts, it is possible that the estimated values for the above parameters may vary by jurisdiction. </w:t>
      </w:r>
    </w:p>
    <w:p w14:paraId="5DEA5EC0" w14:textId="77777777" w:rsidR="00DE549A" w:rsidRPr="00C3471F" w:rsidRDefault="00DE549A" w:rsidP="005F4B35">
      <w:pPr>
        <w:pStyle w:val="EndNoteBibliographyTitle"/>
        <w:jc w:val="left"/>
        <w:rPr>
          <w:sz w:val="22"/>
          <w:szCs w:val="22"/>
        </w:rPr>
      </w:pPr>
    </w:p>
    <w:p w14:paraId="5EAB2D8B" w14:textId="1C64B116" w:rsidR="00DE549A" w:rsidRPr="00C3471F" w:rsidRDefault="00DE549A" w:rsidP="005F4B35">
      <w:pPr>
        <w:pStyle w:val="EndNoteBibliographyTitle"/>
        <w:jc w:val="left"/>
        <w:rPr>
          <w:sz w:val="22"/>
          <w:szCs w:val="22"/>
        </w:rPr>
      </w:pPr>
      <w:r w:rsidRPr="00C3471F">
        <w:rPr>
          <w:sz w:val="22"/>
          <w:szCs w:val="22"/>
        </w:rPr>
        <w:t>Options for modeling protective immunity:</w:t>
      </w:r>
    </w:p>
    <w:p w14:paraId="3EBAB50D" w14:textId="77777777" w:rsidR="00DE549A" w:rsidRPr="00C3471F" w:rsidRDefault="00DE549A" w:rsidP="005F4B35">
      <w:pPr>
        <w:pStyle w:val="EndNoteBibliographyTitle"/>
        <w:jc w:val="left"/>
        <w:rPr>
          <w:sz w:val="22"/>
          <w:szCs w:val="22"/>
        </w:rPr>
      </w:pPr>
    </w:p>
    <w:p w14:paraId="60367152" w14:textId="3B3C8FCC" w:rsidR="00DE549A" w:rsidRPr="00C3471F" w:rsidRDefault="00DE549A" w:rsidP="00DE549A">
      <w:pPr>
        <w:pStyle w:val="EndNoteBibliographyTitle"/>
        <w:numPr>
          <w:ilvl w:val="0"/>
          <w:numId w:val="1"/>
        </w:numPr>
        <w:jc w:val="left"/>
        <w:rPr>
          <w:sz w:val="22"/>
          <w:szCs w:val="22"/>
        </w:rPr>
      </w:pPr>
      <w:r w:rsidRPr="00C3471F">
        <w:rPr>
          <w:sz w:val="22"/>
          <w:szCs w:val="22"/>
        </w:rPr>
        <w:t>Proceed as above</w:t>
      </w:r>
    </w:p>
    <w:p w14:paraId="011452C6" w14:textId="06736B9F" w:rsidR="00DE549A" w:rsidRPr="00C3471F" w:rsidRDefault="00DE549A" w:rsidP="00DE549A">
      <w:pPr>
        <w:pStyle w:val="EndNoteBibliographyTitle"/>
        <w:numPr>
          <w:ilvl w:val="1"/>
          <w:numId w:val="1"/>
        </w:numPr>
        <w:jc w:val="left"/>
        <w:rPr>
          <w:sz w:val="22"/>
          <w:szCs w:val="22"/>
        </w:rPr>
      </w:pPr>
      <w:r w:rsidRPr="00C3471F">
        <w:rPr>
          <w:sz w:val="22"/>
          <w:szCs w:val="22"/>
        </w:rPr>
        <w:t>Are the current ranges and assumptions acceptable?</w:t>
      </w:r>
    </w:p>
    <w:p w14:paraId="14F45F32" w14:textId="11E3402A" w:rsidR="00DE549A" w:rsidRPr="00C3471F" w:rsidRDefault="00DE549A" w:rsidP="00DE549A">
      <w:pPr>
        <w:pStyle w:val="EndNoteBibliographyTitle"/>
        <w:numPr>
          <w:ilvl w:val="2"/>
          <w:numId w:val="1"/>
        </w:numPr>
        <w:jc w:val="left"/>
        <w:rPr>
          <w:sz w:val="22"/>
          <w:szCs w:val="22"/>
        </w:rPr>
      </w:pPr>
      <w:r w:rsidRPr="00C3471F">
        <w:rPr>
          <w:sz w:val="22"/>
          <w:szCs w:val="22"/>
        </w:rPr>
        <w:t>If not, what should be changed?</w:t>
      </w:r>
    </w:p>
    <w:p w14:paraId="44CFE150" w14:textId="73455793" w:rsidR="00DE549A" w:rsidRPr="00C3471F" w:rsidRDefault="00DE549A" w:rsidP="00DE549A">
      <w:pPr>
        <w:pStyle w:val="EndNoteBibliographyTitle"/>
        <w:numPr>
          <w:ilvl w:val="0"/>
          <w:numId w:val="1"/>
        </w:numPr>
        <w:jc w:val="left"/>
        <w:rPr>
          <w:sz w:val="22"/>
          <w:szCs w:val="22"/>
        </w:rPr>
      </w:pPr>
      <w:r w:rsidRPr="00C3471F">
        <w:rPr>
          <w:sz w:val="22"/>
          <w:szCs w:val="22"/>
        </w:rPr>
        <w:t>Set to a fixed value and do not vary during the calibration period</w:t>
      </w:r>
    </w:p>
    <w:p w14:paraId="57E8BC02" w14:textId="4B3EA19C" w:rsidR="00DE549A" w:rsidRPr="00C3471F" w:rsidRDefault="00DE549A" w:rsidP="00DE549A">
      <w:pPr>
        <w:pStyle w:val="EndNoteBibliographyTitle"/>
        <w:numPr>
          <w:ilvl w:val="1"/>
          <w:numId w:val="1"/>
        </w:numPr>
        <w:jc w:val="left"/>
        <w:rPr>
          <w:sz w:val="22"/>
          <w:szCs w:val="22"/>
        </w:rPr>
      </w:pPr>
      <w:r w:rsidRPr="00C3471F">
        <w:rPr>
          <w:sz w:val="22"/>
          <w:szCs w:val="22"/>
        </w:rPr>
        <w:t>What values should be use</w:t>
      </w:r>
      <w:r w:rsidR="007B4DD7">
        <w:rPr>
          <w:sz w:val="22"/>
          <w:szCs w:val="22"/>
        </w:rPr>
        <w:t>d</w:t>
      </w:r>
      <w:bookmarkStart w:id="0" w:name="_GoBack"/>
      <w:bookmarkEnd w:id="0"/>
      <w:r w:rsidRPr="00C3471F">
        <w:rPr>
          <w:sz w:val="22"/>
          <w:szCs w:val="22"/>
        </w:rPr>
        <w:t>?</w:t>
      </w:r>
    </w:p>
    <w:p w14:paraId="29EC8F61" w14:textId="0F3242DA" w:rsidR="00DE549A" w:rsidRPr="00C3471F" w:rsidRDefault="00DE549A" w:rsidP="00DE549A">
      <w:pPr>
        <w:pStyle w:val="EndNoteBibliographyTitle"/>
        <w:numPr>
          <w:ilvl w:val="0"/>
          <w:numId w:val="1"/>
        </w:numPr>
        <w:jc w:val="left"/>
        <w:rPr>
          <w:sz w:val="22"/>
          <w:szCs w:val="22"/>
        </w:rPr>
      </w:pPr>
      <w:r w:rsidRPr="00C3471F">
        <w:rPr>
          <w:sz w:val="22"/>
          <w:szCs w:val="22"/>
        </w:rPr>
        <w:t>Proceed as above, but also repeat the calibration assuming no or limited values of protective immunity in supplementary analyses to see how this assumption changes the results.</w:t>
      </w:r>
    </w:p>
    <w:p w14:paraId="703F33BB" w14:textId="43B07BD4" w:rsidR="00DE549A" w:rsidRPr="00F55770" w:rsidRDefault="00F55770" w:rsidP="00F55770">
      <w:pPr>
        <w:rPr>
          <w:rFonts w:ascii="Georgia" w:hAnsi="Georgia"/>
          <w:sz w:val="22"/>
          <w:szCs w:val="22"/>
        </w:rPr>
      </w:pPr>
      <w:r>
        <w:rPr>
          <w:sz w:val="22"/>
          <w:szCs w:val="22"/>
        </w:rPr>
        <w:br w:type="page"/>
      </w:r>
    </w:p>
    <w:p w14:paraId="16DB9104" w14:textId="77777777" w:rsidR="00EE4557" w:rsidRPr="00F55770" w:rsidRDefault="00EE4557" w:rsidP="00EE4557">
      <w:pPr>
        <w:pStyle w:val="EndNoteBibliographyTitle"/>
        <w:rPr>
          <w:b/>
          <w:noProof/>
          <w:sz w:val="22"/>
          <w:szCs w:val="22"/>
        </w:rPr>
      </w:pPr>
      <w:r w:rsidRPr="00C3471F">
        <w:rPr>
          <w:sz w:val="22"/>
          <w:szCs w:val="22"/>
        </w:rPr>
        <w:fldChar w:fldCharType="begin"/>
      </w:r>
      <w:r w:rsidRPr="00C3471F">
        <w:rPr>
          <w:sz w:val="22"/>
          <w:szCs w:val="22"/>
        </w:rPr>
        <w:instrText xml:space="preserve"> ADDIN EN.REFLIST </w:instrText>
      </w:r>
      <w:r w:rsidRPr="00C3471F">
        <w:rPr>
          <w:sz w:val="22"/>
          <w:szCs w:val="22"/>
        </w:rPr>
        <w:fldChar w:fldCharType="separate"/>
      </w:r>
      <w:r w:rsidRPr="00F55770">
        <w:rPr>
          <w:b/>
          <w:noProof/>
          <w:sz w:val="22"/>
          <w:szCs w:val="22"/>
        </w:rPr>
        <w:t>References</w:t>
      </w:r>
    </w:p>
    <w:p w14:paraId="0056F5BD" w14:textId="77777777" w:rsidR="00EE4557" w:rsidRPr="00C3471F" w:rsidRDefault="00EE4557" w:rsidP="00EE4557">
      <w:pPr>
        <w:pStyle w:val="EndNoteBibliographyTitle"/>
        <w:rPr>
          <w:noProof/>
          <w:sz w:val="22"/>
          <w:szCs w:val="22"/>
        </w:rPr>
      </w:pPr>
    </w:p>
    <w:p w14:paraId="231DF861" w14:textId="77777777" w:rsidR="00EE4557" w:rsidRPr="00C3471F" w:rsidRDefault="00EE4557" w:rsidP="00EE4557">
      <w:pPr>
        <w:pStyle w:val="EndNoteBibliography"/>
        <w:rPr>
          <w:noProof/>
          <w:sz w:val="22"/>
          <w:szCs w:val="22"/>
        </w:rPr>
      </w:pPr>
      <w:r w:rsidRPr="00C3471F">
        <w:rPr>
          <w:noProof/>
          <w:sz w:val="22"/>
          <w:szCs w:val="22"/>
        </w:rPr>
        <w:t xml:space="preserve">1. Peeling RW, Hook EW, 3rd. The pathogenesis of syphilis: the Great Mimicker, revisited. J Pathol </w:t>
      </w:r>
      <w:r w:rsidRPr="00C3471F">
        <w:rPr>
          <w:b/>
          <w:noProof/>
          <w:sz w:val="22"/>
          <w:szCs w:val="22"/>
        </w:rPr>
        <w:t>2006</w:t>
      </w:r>
      <w:r w:rsidRPr="00C3471F">
        <w:rPr>
          <w:noProof/>
          <w:sz w:val="22"/>
          <w:szCs w:val="22"/>
        </w:rPr>
        <w:t>; 208:224-32.</w:t>
      </w:r>
    </w:p>
    <w:p w14:paraId="4FCE54DD" w14:textId="77777777" w:rsidR="00EE4557" w:rsidRPr="00C3471F" w:rsidRDefault="00EE4557" w:rsidP="00EE4557">
      <w:pPr>
        <w:pStyle w:val="EndNoteBibliography"/>
        <w:rPr>
          <w:noProof/>
          <w:sz w:val="22"/>
          <w:szCs w:val="22"/>
        </w:rPr>
      </w:pPr>
      <w:r w:rsidRPr="00C3471F">
        <w:rPr>
          <w:noProof/>
          <w:sz w:val="22"/>
          <w:szCs w:val="22"/>
        </w:rPr>
        <w:t xml:space="preserve">2. Magnuson H, Evan T, Sidney O, Kaplan B, De Mello L, Cutler J. Inoculation syphilis in human volunteers. Medicine </w:t>
      </w:r>
      <w:r w:rsidRPr="00C3471F">
        <w:rPr>
          <w:b/>
          <w:noProof/>
          <w:sz w:val="22"/>
          <w:szCs w:val="22"/>
        </w:rPr>
        <w:t>1956</w:t>
      </w:r>
      <w:r w:rsidRPr="00C3471F">
        <w:rPr>
          <w:noProof/>
          <w:sz w:val="22"/>
          <w:szCs w:val="22"/>
        </w:rPr>
        <w:t>; 32:33-82.</w:t>
      </w:r>
    </w:p>
    <w:p w14:paraId="399A9048" w14:textId="77777777" w:rsidR="00EE4557" w:rsidRPr="00C3471F" w:rsidRDefault="00EE4557" w:rsidP="00EE4557">
      <w:pPr>
        <w:pStyle w:val="EndNoteBibliography"/>
        <w:rPr>
          <w:noProof/>
          <w:sz w:val="22"/>
          <w:szCs w:val="22"/>
        </w:rPr>
      </w:pPr>
      <w:r w:rsidRPr="00C3471F">
        <w:rPr>
          <w:noProof/>
          <w:sz w:val="22"/>
          <w:szCs w:val="22"/>
        </w:rPr>
        <w:t xml:space="preserve">3. Miller JN. Immunity in experimental syphilis. VI. Successful vaccination of rabbits with Treponema pallidum, Nichols strain, attenuated by irradiation. J Immunol </w:t>
      </w:r>
      <w:r w:rsidRPr="00C3471F">
        <w:rPr>
          <w:b/>
          <w:noProof/>
          <w:sz w:val="22"/>
          <w:szCs w:val="22"/>
        </w:rPr>
        <w:t>1973</w:t>
      </w:r>
      <w:r w:rsidRPr="00C3471F">
        <w:rPr>
          <w:noProof/>
          <w:sz w:val="22"/>
          <w:szCs w:val="22"/>
        </w:rPr>
        <w:t>; 110:1206-15.</w:t>
      </w:r>
    </w:p>
    <w:p w14:paraId="799DE681" w14:textId="77777777" w:rsidR="00EE4557" w:rsidRPr="00C3471F" w:rsidRDefault="00EE4557" w:rsidP="00EE4557">
      <w:pPr>
        <w:pStyle w:val="EndNoteBibliography"/>
        <w:rPr>
          <w:noProof/>
          <w:sz w:val="22"/>
          <w:szCs w:val="22"/>
        </w:rPr>
      </w:pPr>
      <w:r w:rsidRPr="00C3471F">
        <w:rPr>
          <w:noProof/>
          <w:sz w:val="22"/>
          <w:szCs w:val="22"/>
        </w:rPr>
        <w:t xml:space="preserve">4. Garnett GP, Aral SO, Hoyle DV, Cates W, Anderson RM. The natural history of syphilis. Implications for the transmission dynamics and control of infection. Sex Transm Dis </w:t>
      </w:r>
      <w:r w:rsidRPr="00C3471F">
        <w:rPr>
          <w:b/>
          <w:noProof/>
          <w:sz w:val="22"/>
          <w:szCs w:val="22"/>
        </w:rPr>
        <w:t>1997</w:t>
      </w:r>
      <w:r w:rsidRPr="00C3471F">
        <w:rPr>
          <w:noProof/>
          <w:sz w:val="22"/>
          <w:szCs w:val="22"/>
        </w:rPr>
        <w:t>; 24:185-200.</w:t>
      </w:r>
    </w:p>
    <w:p w14:paraId="39A0E697" w14:textId="77777777" w:rsidR="000068E3" w:rsidRPr="00C3471F" w:rsidRDefault="00EE4557" w:rsidP="001E06F9">
      <w:pPr>
        <w:rPr>
          <w:rFonts w:ascii="Georgia" w:hAnsi="Georgia" w:cs="Arial"/>
          <w:color w:val="000000"/>
          <w:sz w:val="22"/>
          <w:szCs w:val="22"/>
        </w:rPr>
      </w:pPr>
      <w:r w:rsidRPr="00C3471F">
        <w:rPr>
          <w:rFonts w:ascii="Georgia" w:hAnsi="Georgia" w:cs="Arial"/>
          <w:color w:val="000000"/>
          <w:sz w:val="22"/>
          <w:szCs w:val="22"/>
        </w:rPr>
        <w:fldChar w:fldCharType="end"/>
      </w:r>
    </w:p>
    <w:sectPr w:rsidR="000068E3" w:rsidRPr="00C3471F" w:rsidSect="00C853BB">
      <w:footerReference w:type="even"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00FB3C" w14:textId="77777777" w:rsidR="00C3471F" w:rsidRDefault="00C3471F" w:rsidP="004A05B3">
      <w:pPr>
        <w:rPr>
          <w:rFonts w:hint="eastAsia"/>
        </w:rPr>
      </w:pPr>
      <w:r>
        <w:separator/>
      </w:r>
    </w:p>
  </w:endnote>
  <w:endnote w:type="continuationSeparator" w:id="0">
    <w:p w14:paraId="6C382239" w14:textId="77777777" w:rsidR="00C3471F" w:rsidRDefault="00C3471F" w:rsidP="004A05B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 w:name="ＭＳ 明朝">
    <w:altName w:val="Arial Unicode MS"/>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altName w:val="Arial Unicode MS"/>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50353" w14:textId="77777777" w:rsidR="00C3471F" w:rsidRDefault="00C3471F" w:rsidP="004A05B3">
    <w:pPr>
      <w:pStyle w:val="Footer"/>
      <w:framePr w:wrap="around" w:vAnchor="text" w:hAnchor="margin" w:xAlign="right" w:y="1"/>
      <w:rPr>
        <w:rStyle w:val="PageNumber"/>
        <w:rFonts w:hint="eastAsia"/>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end"/>
    </w:r>
  </w:p>
  <w:p w14:paraId="5D5D7EE3" w14:textId="77777777" w:rsidR="00C3471F" w:rsidRDefault="00C3471F" w:rsidP="004A05B3">
    <w:pPr>
      <w:pStyle w:val="Footer"/>
      <w:ind w:right="360"/>
      <w:rPr>
        <w:rFonts w:hint="eastAsia"/>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244AE" w14:textId="77777777" w:rsidR="00C3471F" w:rsidRDefault="00C3471F" w:rsidP="004A05B3">
    <w:pPr>
      <w:pStyle w:val="Footer"/>
      <w:framePr w:wrap="around" w:vAnchor="text" w:hAnchor="margin" w:xAlign="right" w:y="1"/>
      <w:rPr>
        <w:rStyle w:val="PageNumber"/>
        <w:rFonts w:hint="eastAsia"/>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separate"/>
    </w:r>
    <w:r w:rsidR="007B4DD7">
      <w:rPr>
        <w:rStyle w:val="PageNumber"/>
        <w:rFonts w:hint="eastAsia"/>
        <w:noProof/>
      </w:rPr>
      <w:t>1</w:t>
    </w:r>
    <w:r>
      <w:rPr>
        <w:rStyle w:val="PageNumber"/>
        <w:rFonts w:hint="eastAsia"/>
      </w:rPr>
      <w:fldChar w:fldCharType="end"/>
    </w:r>
  </w:p>
  <w:p w14:paraId="1A119178" w14:textId="77777777" w:rsidR="00C3471F" w:rsidRDefault="00C3471F" w:rsidP="004A05B3">
    <w:pPr>
      <w:pStyle w:val="Footer"/>
      <w:ind w:right="360"/>
      <w:rPr>
        <w:rFonts w:hint="eastAsi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498066" w14:textId="77777777" w:rsidR="00C3471F" w:rsidRDefault="00C3471F" w:rsidP="004A05B3">
      <w:pPr>
        <w:rPr>
          <w:rFonts w:hint="eastAsia"/>
        </w:rPr>
      </w:pPr>
      <w:r>
        <w:separator/>
      </w:r>
    </w:p>
  </w:footnote>
  <w:footnote w:type="continuationSeparator" w:id="0">
    <w:p w14:paraId="393172DE" w14:textId="77777777" w:rsidR="00C3471F" w:rsidRDefault="00C3471F" w:rsidP="004A05B3">
      <w:pPr>
        <w:rPr>
          <w:rFonts w:hint="eastAsia"/>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C423D"/>
    <w:multiLevelType w:val="hybridMultilevel"/>
    <w:tmpl w:val="87E02D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Infectious Diseases&lt;/Style&gt;&lt;LeftDelim&gt;{&lt;/LeftDelim&gt;&lt;RightDelim&gt;}&lt;/RightDelim&gt;&lt;FontName&gt;Georgia&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eded2wvm2r2dler0pbxf5r6r5avrv09xfa9&quot;&gt;syphilis_refs&lt;record-ids&gt;&lt;item&gt;24&lt;/item&gt;&lt;item&gt;184&lt;/item&gt;&lt;item&gt;447&lt;/item&gt;&lt;item&gt;526&lt;/item&gt;&lt;/record-ids&gt;&lt;/item&gt;&lt;/Libraries&gt;"/>
  </w:docVars>
  <w:rsids>
    <w:rsidRoot w:val="001E06F9"/>
    <w:rsid w:val="000068E3"/>
    <w:rsid w:val="00102EC7"/>
    <w:rsid w:val="0017273C"/>
    <w:rsid w:val="001E06F9"/>
    <w:rsid w:val="004A05B3"/>
    <w:rsid w:val="005F4B35"/>
    <w:rsid w:val="00606C33"/>
    <w:rsid w:val="007614E8"/>
    <w:rsid w:val="007B4DD7"/>
    <w:rsid w:val="00A87BA6"/>
    <w:rsid w:val="00B9455D"/>
    <w:rsid w:val="00BB6ECD"/>
    <w:rsid w:val="00C3471F"/>
    <w:rsid w:val="00C853BB"/>
    <w:rsid w:val="00D238E1"/>
    <w:rsid w:val="00DE549A"/>
    <w:rsid w:val="00EE4557"/>
    <w:rsid w:val="00F11E49"/>
    <w:rsid w:val="00F557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F608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6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1E06F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EndNoteBibliographyTitle">
    <w:name w:val="EndNote Bibliography Title"/>
    <w:basedOn w:val="Normal"/>
    <w:rsid w:val="001E06F9"/>
    <w:pPr>
      <w:jc w:val="center"/>
    </w:pPr>
    <w:rPr>
      <w:rFonts w:ascii="Georgia" w:hAnsi="Georgia"/>
    </w:rPr>
  </w:style>
  <w:style w:type="paragraph" w:customStyle="1" w:styleId="EndNoteBibliography">
    <w:name w:val="EndNote Bibliography"/>
    <w:basedOn w:val="Normal"/>
    <w:rsid w:val="001E06F9"/>
    <w:rPr>
      <w:rFonts w:ascii="Georgia" w:hAnsi="Georgia"/>
    </w:rPr>
  </w:style>
  <w:style w:type="paragraph" w:styleId="BalloonText">
    <w:name w:val="Balloon Text"/>
    <w:basedOn w:val="Normal"/>
    <w:link w:val="BalloonTextChar"/>
    <w:uiPriority w:val="99"/>
    <w:semiHidden/>
    <w:unhideWhenUsed/>
    <w:rsid w:val="000068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68E3"/>
    <w:rPr>
      <w:rFonts w:ascii="Lucida Grande" w:hAnsi="Lucida Grande" w:cs="Lucida Grande"/>
      <w:sz w:val="18"/>
      <w:szCs w:val="18"/>
    </w:rPr>
  </w:style>
  <w:style w:type="paragraph" w:styleId="Footer">
    <w:name w:val="footer"/>
    <w:basedOn w:val="Normal"/>
    <w:link w:val="FooterChar"/>
    <w:uiPriority w:val="99"/>
    <w:unhideWhenUsed/>
    <w:rsid w:val="004A05B3"/>
    <w:pPr>
      <w:tabs>
        <w:tab w:val="center" w:pos="4320"/>
        <w:tab w:val="right" w:pos="8640"/>
      </w:tabs>
    </w:pPr>
  </w:style>
  <w:style w:type="character" w:customStyle="1" w:styleId="FooterChar">
    <w:name w:val="Footer Char"/>
    <w:basedOn w:val="DefaultParagraphFont"/>
    <w:link w:val="Footer"/>
    <w:uiPriority w:val="99"/>
    <w:rsid w:val="004A05B3"/>
  </w:style>
  <w:style w:type="character" w:styleId="PageNumber">
    <w:name w:val="page number"/>
    <w:basedOn w:val="DefaultParagraphFont"/>
    <w:uiPriority w:val="99"/>
    <w:semiHidden/>
    <w:unhideWhenUsed/>
    <w:rsid w:val="004A05B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6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1E06F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EndNoteBibliographyTitle">
    <w:name w:val="EndNote Bibliography Title"/>
    <w:basedOn w:val="Normal"/>
    <w:rsid w:val="001E06F9"/>
    <w:pPr>
      <w:jc w:val="center"/>
    </w:pPr>
    <w:rPr>
      <w:rFonts w:ascii="Georgia" w:hAnsi="Georgia"/>
    </w:rPr>
  </w:style>
  <w:style w:type="paragraph" w:customStyle="1" w:styleId="EndNoteBibliography">
    <w:name w:val="EndNote Bibliography"/>
    <w:basedOn w:val="Normal"/>
    <w:rsid w:val="001E06F9"/>
    <w:rPr>
      <w:rFonts w:ascii="Georgia" w:hAnsi="Georgia"/>
    </w:rPr>
  </w:style>
  <w:style w:type="paragraph" w:styleId="BalloonText">
    <w:name w:val="Balloon Text"/>
    <w:basedOn w:val="Normal"/>
    <w:link w:val="BalloonTextChar"/>
    <w:uiPriority w:val="99"/>
    <w:semiHidden/>
    <w:unhideWhenUsed/>
    <w:rsid w:val="000068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68E3"/>
    <w:rPr>
      <w:rFonts w:ascii="Lucida Grande" w:hAnsi="Lucida Grande" w:cs="Lucida Grande"/>
      <w:sz w:val="18"/>
      <w:szCs w:val="18"/>
    </w:rPr>
  </w:style>
  <w:style w:type="paragraph" w:styleId="Footer">
    <w:name w:val="footer"/>
    <w:basedOn w:val="Normal"/>
    <w:link w:val="FooterChar"/>
    <w:uiPriority w:val="99"/>
    <w:unhideWhenUsed/>
    <w:rsid w:val="004A05B3"/>
    <w:pPr>
      <w:tabs>
        <w:tab w:val="center" w:pos="4320"/>
        <w:tab w:val="right" w:pos="8640"/>
      </w:tabs>
    </w:pPr>
  </w:style>
  <w:style w:type="character" w:customStyle="1" w:styleId="FooterChar">
    <w:name w:val="Footer Char"/>
    <w:basedOn w:val="DefaultParagraphFont"/>
    <w:link w:val="Footer"/>
    <w:uiPriority w:val="99"/>
    <w:rsid w:val="004A05B3"/>
  </w:style>
  <w:style w:type="character" w:styleId="PageNumber">
    <w:name w:val="page number"/>
    <w:basedOn w:val="DefaultParagraphFont"/>
    <w:uiPriority w:val="99"/>
    <w:semiHidden/>
    <w:unhideWhenUsed/>
    <w:rsid w:val="004A0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937</Words>
  <Characters>5457</Characters>
  <Application>Microsoft Macintosh Word</Application>
  <DocSecurity>0</DocSecurity>
  <Lines>194</Lines>
  <Paragraphs>78</Paragraphs>
  <ScaleCrop>false</ScaleCrop>
  <Company/>
  <LinksUpToDate>false</LinksUpToDate>
  <CharactersWithSpaces>6316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Ashleigh</dc:creator>
  <cp:keywords/>
  <dc:description/>
  <cp:lastModifiedBy>Ashleigh</cp:lastModifiedBy>
  <cp:revision>3</cp:revision>
  <cp:lastPrinted>2017-09-06T15:39:00Z</cp:lastPrinted>
  <dcterms:created xsi:type="dcterms:W3CDTF">2017-09-06T15:39:00Z</dcterms:created>
  <dcterms:modified xsi:type="dcterms:W3CDTF">2017-09-06T15:40:00Z</dcterms:modified>
</cp:coreProperties>
</file>