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楷体"/>
          <w:lang w:eastAsia="zh-CN"/>
        </w:rPr>
      </w:pPr>
    </w:p>
    <w:p>
      <w:pPr>
        <w:rPr>
          <w:rFonts w:eastAsia="楷体"/>
        </w:rPr>
      </w:pPr>
    </w:p>
    <w:p>
      <w:pPr>
        <w:rPr>
          <w:rFonts w:eastAsia="楷体"/>
        </w:rPr>
      </w:pPr>
    </w:p>
    <w:p>
      <w:pPr>
        <w:rPr>
          <w:rFonts w:eastAsia="楷体"/>
        </w:rPr>
      </w:pPr>
    </w:p>
    <w:p>
      <w:pPr>
        <w:rPr>
          <w:rFonts w:eastAsia="楷体"/>
        </w:rPr>
      </w:pPr>
    </w:p>
    <w:p>
      <w:pPr>
        <w:rPr>
          <w:rFonts w:eastAsia="楷体"/>
        </w:rPr>
      </w:pPr>
    </w:p>
    <w:p>
      <w:pPr>
        <w:rPr>
          <w:rFonts w:eastAsia="楷体"/>
        </w:rPr>
      </w:pPr>
    </w:p>
    <w:p>
      <w:pPr>
        <w:rPr>
          <w:rFonts w:eastAsia="楷体"/>
        </w:rPr>
      </w:pPr>
    </w:p>
    <w:p>
      <w:pPr>
        <w:ind w:right="-168" w:rightChars="-70"/>
        <w:jc w:val="center"/>
        <w:rPr>
          <w:rFonts w:eastAsia="楷体"/>
          <w:b/>
          <w:sz w:val="96"/>
          <w:szCs w:val="96"/>
        </w:rPr>
      </w:pPr>
      <w:r>
        <w:rPr>
          <w:rFonts w:hint="eastAsia" w:eastAsia="楷体"/>
          <w:b/>
          <w:sz w:val="96"/>
          <w:szCs w:val="96"/>
          <w:lang w:val="en-US" w:eastAsia="zh-CN"/>
        </w:rPr>
        <w:t>可 行 性 分 析</w:t>
      </w:r>
      <w:r>
        <w:rPr>
          <w:rFonts w:eastAsia="楷体"/>
          <w:b/>
          <w:sz w:val="96"/>
          <w:szCs w:val="96"/>
        </w:rPr>
        <w:t xml:space="preserve"> </w:t>
      </w:r>
    </w:p>
    <w:p>
      <w:pPr>
        <w:ind w:right="-168" w:rightChars="-70"/>
        <w:jc w:val="center"/>
        <w:rPr>
          <w:rFonts w:hint="eastAsia" w:eastAsia="楷体"/>
          <w:b/>
          <w:sz w:val="96"/>
          <w:szCs w:val="96"/>
          <w:lang w:val="en-US" w:eastAsia="zh-CN"/>
        </w:rPr>
      </w:pPr>
      <w:r>
        <w:rPr>
          <w:rFonts w:hint="eastAsia" w:eastAsia="楷体"/>
          <w:b/>
          <w:sz w:val="96"/>
          <w:szCs w:val="96"/>
          <w:lang w:val="en-US" w:eastAsia="zh-CN"/>
        </w:rPr>
        <w:t>报 告</w:t>
      </w:r>
    </w:p>
    <w:p>
      <w:pPr>
        <w:rPr>
          <w:rFonts w:eastAsia="楷体"/>
        </w:rPr>
      </w:pPr>
    </w:p>
    <w:p>
      <w:pPr>
        <w:rPr>
          <w:rFonts w:eastAsia="楷体"/>
        </w:rPr>
      </w:pPr>
    </w:p>
    <w:p>
      <w:pPr>
        <w:rPr>
          <w:rFonts w:eastAsia="楷体"/>
        </w:rPr>
      </w:pPr>
    </w:p>
    <w:p>
      <w:pPr>
        <w:rPr>
          <w:rFonts w:eastAsia="楷体"/>
        </w:rPr>
      </w:pPr>
    </w:p>
    <w:p>
      <w:pPr>
        <w:rPr>
          <w:rFonts w:eastAsia="楷体"/>
        </w:rPr>
      </w:pPr>
    </w:p>
    <w:p>
      <w:pPr>
        <w:rPr>
          <w:rFonts w:eastAsia="楷体"/>
        </w:rPr>
      </w:pPr>
    </w:p>
    <w:p>
      <w:pPr>
        <w:ind w:left="0" w:leftChars="0" w:firstLine="0" w:firstLineChars="0"/>
        <w:rPr>
          <w:rFonts w:eastAsia="楷体"/>
        </w:rPr>
      </w:pPr>
      <w:bookmarkStart w:id="12" w:name="_GoBack"/>
      <w:bookmarkEnd w:id="12"/>
    </w:p>
    <w:p>
      <w:pPr>
        <w:rPr>
          <w:rFonts w:eastAsia="楷体"/>
        </w:rPr>
      </w:pPr>
    </w:p>
    <w:p>
      <w:pPr>
        <w:rPr>
          <w:rFonts w:eastAsia="楷体"/>
        </w:rPr>
      </w:pPr>
    </w:p>
    <w:p>
      <w:pPr>
        <w:rPr>
          <w:rFonts w:eastAsia="楷体"/>
        </w:rPr>
      </w:pPr>
    </w:p>
    <w:p>
      <w:pPr>
        <w:rPr>
          <w:rFonts w:eastAsia="楷体"/>
        </w:rPr>
      </w:pPr>
    </w:p>
    <w:p>
      <w:pPr>
        <w:rPr>
          <w:rFonts w:eastAsia="楷体"/>
        </w:rPr>
      </w:pPr>
    </w:p>
    <w:tbl>
      <w:tblPr>
        <w:tblStyle w:val="11"/>
        <w:tblW w:w="0" w:type="auto"/>
        <w:tblInd w:w="468" w:type="dxa"/>
        <w:tblLayout w:type="autofit"/>
        <w:tblCellMar>
          <w:top w:w="0" w:type="dxa"/>
          <w:left w:w="108" w:type="dxa"/>
          <w:bottom w:w="0" w:type="dxa"/>
          <w:right w:w="108" w:type="dxa"/>
        </w:tblCellMar>
      </w:tblPr>
      <w:tblGrid>
        <w:gridCol w:w="2160"/>
        <w:gridCol w:w="5760"/>
      </w:tblGrid>
      <w:tr>
        <w:tblPrEx>
          <w:tblCellMar>
            <w:top w:w="0" w:type="dxa"/>
            <w:left w:w="108" w:type="dxa"/>
            <w:bottom w:w="0" w:type="dxa"/>
            <w:right w:w="108" w:type="dxa"/>
          </w:tblCellMar>
        </w:tblPrEx>
        <w:tc>
          <w:tcPr>
            <w:tcW w:w="2160" w:type="dxa"/>
            <w:noWrap w:val="0"/>
            <w:vAlign w:val="bottom"/>
          </w:tcPr>
          <w:p>
            <w:pPr>
              <w:jc w:val="center"/>
              <w:rPr>
                <w:rFonts w:eastAsia="楷体"/>
                <w:sz w:val="30"/>
                <w:szCs w:val="30"/>
              </w:rPr>
            </w:pPr>
            <w:r>
              <w:rPr>
                <w:rFonts w:eastAsia="楷体"/>
                <w:sz w:val="30"/>
                <w:szCs w:val="30"/>
              </w:rPr>
              <w:t>学院、系：</w:t>
            </w:r>
          </w:p>
        </w:tc>
        <w:tc>
          <w:tcPr>
            <w:tcW w:w="5760" w:type="dxa"/>
            <w:tcBorders>
              <w:bottom w:val="single" w:color="auto" w:sz="4" w:space="0"/>
            </w:tcBorders>
            <w:noWrap w:val="0"/>
            <w:vAlign w:val="top"/>
          </w:tcPr>
          <w:p>
            <w:pPr>
              <w:jc w:val="center"/>
              <w:rPr>
                <w:rFonts w:eastAsia="楷体"/>
                <w:bCs/>
                <w:sz w:val="30"/>
                <w:szCs w:val="30"/>
              </w:rPr>
            </w:pPr>
            <w:r>
              <w:rPr>
                <w:rFonts w:eastAsia="楷体"/>
                <w:bCs/>
                <w:sz w:val="30"/>
                <w:szCs w:val="30"/>
              </w:rPr>
              <w:t>吉林大学珠海学院计算机学院</w:t>
            </w:r>
          </w:p>
        </w:tc>
      </w:tr>
      <w:tr>
        <w:tblPrEx>
          <w:tblCellMar>
            <w:top w:w="0" w:type="dxa"/>
            <w:left w:w="108" w:type="dxa"/>
            <w:bottom w:w="0" w:type="dxa"/>
            <w:right w:w="108" w:type="dxa"/>
          </w:tblCellMar>
        </w:tblPrEx>
        <w:tc>
          <w:tcPr>
            <w:tcW w:w="2160" w:type="dxa"/>
            <w:noWrap w:val="0"/>
            <w:vAlign w:val="bottom"/>
          </w:tcPr>
          <w:p>
            <w:pPr>
              <w:jc w:val="center"/>
              <w:rPr>
                <w:rFonts w:eastAsia="楷体"/>
                <w:bCs/>
                <w:sz w:val="30"/>
                <w:szCs w:val="30"/>
              </w:rPr>
            </w:pPr>
            <w:r>
              <w:rPr>
                <w:rFonts w:eastAsia="楷体"/>
                <w:bCs/>
                <w:sz w:val="30"/>
                <w:szCs w:val="30"/>
              </w:rPr>
              <w:t>专业名称</w:t>
            </w:r>
            <w:r>
              <w:rPr>
                <w:rFonts w:eastAsia="楷体"/>
                <w:sz w:val="30"/>
                <w:szCs w:val="30"/>
              </w:rPr>
              <w:t>：</w:t>
            </w:r>
          </w:p>
        </w:tc>
        <w:tc>
          <w:tcPr>
            <w:tcW w:w="5760" w:type="dxa"/>
            <w:tcBorders>
              <w:bottom w:val="single" w:color="auto" w:sz="4" w:space="0"/>
            </w:tcBorders>
            <w:noWrap w:val="0"/>
            <w:vAlign w:val="top"/>
          </w:tcPr>
          <w:p>
            <w:pPr>
              <w:jc w:val="center"/>
              <w:rPr>
                <w:rFonts w:hint="eastAsia" w:eastAsia="楷体"/>
                <w:bCs/>
                <w:sz w:val="30"/>
                <w:szCs w:val="30"/>
                <w:lang w:val="en-US" w:eastAsia="zh-CN"/>
              </w:rPr>
            </w:pPr>
            <w:r>
              <w:rPr>
                <w:rFonts w:hint="eastAsia" w:eastAsia="楷体"/>
                <w:bCs/>
                <w:sz w:val="30"/>
                <w:szCs w:val="30"/>
                <w:lang w:val="en-US" w:eastAsia="zh-CN"/>
              </w:rPr>
              <w:t>软件工程</w:t>
            </w:r>
          </w:p>
        </w:tc>
      </w:tr>
      <w:tr>
        <w:tblPrEx>
          <w:tblCellMar>
            <w:top w:w="0" w:type="dxa"/>
            <w:left w:w="108" w:type="dxa"/>
            <w:bottom w:w="0" w:type="dxa"/>
            <w:right w:w="108" w:type="dxa"/>
          </w:tblCellMar>
        </w:tblPrEx>
        <w:tc>
          <w:tcPr>
            <w:tcW w:w="2160" w:type="dxa"/>
            <w:noWrap w:val="0"/>
            <w:vAlign w:val="bottom"/>
          </w:tcPr>
          <w:p>
            <w:pPr>
              <w:jc w:val="center"/>
              <w:rPr>
                <w:rFonts w:eastAsia="楷体"/>
                <w:bCs/>
                <w:sz w:val="30"/>
                <w:szCs w:val="30"/>
              </w:rPr>
            </w:pPr>
            <w:r>
              <w:rPr>
                <w:rFonts w:eastAsia="楷体"/>
                <w:bCs/>
                <w:sz w:val="30"/>
                <w:szCs w:val="30"/>
              </w:rPr>
              <w:t>科目</w:t>
            </w:r>
            <w:r>
              <w:rPr>
                <w:rFonts w:hint="eastAsia" w:eastAsia="楷体"/>
                <w:bCs/>
                <w:sz w:val="30"/>
                <w:szCs w:val="30"/>
                <w:lang w:val="en-US" w:eastAsia="zh-CN"/>
              </w:rPr>
              <w:t>名称</w:t>
            </w:r>
            <w:r>
              <w:rPr>
                <w:rFonts w:eastAsia="楷体"/>
                <w:bCs/>
                <w:sz w:val="30"/>
                <w:szCs w:val="30"/>
              </w:rPr>
              <w:t>：</w:t>
            </w:r>
          </w:p>
        </w:tc>
        <w:tc>
          <w:tcPr>
            <w:tcW w:w="5760" w:type="dxa"/>
            <w:tcBorders>
              <w:bottom w:val="single" w:color="auto" w:sz="4" w:space="0"/>
            </w:tcBorders>
            <w:noWrap w:val="0"/>
            <w:vAlign w:val="top"/>
          </w:tcPr>
          <w:p>
            <w:pPr>
              <w:jc w:val="center"/>
              <w:rPr>
                <w:rFonts w:hint="default" w:eastAsia="楷体"/>
                <w:bCs/>
                <w:sz w:val="30"/>
                <w:szCs w:val="30"/>
                <w:lang w:val="en-US"/>
              </w:rPr>
            </w:pPr>
            <w:r>
              <w:rPr>
                <w:rFonts w:hint="eastAsia" w:eastAsia="楷体"/>
                <w:bCs/>
                <w:sz w:val="30"/>
                <w:szCs w:val="30"/>
                <w:lang w:val="en-US" w:eastAsia="zh-CN"/>
              </w:rPr>
              <w:t>可行性分析</w:t>
            </w:r>
          </w:p>
        </w:tc>
      </w:tr>
      <w:tr>
        <w:tblPrEx>
          <w:tblCellMar>
            <w:top w:w="0" w:type="dxa"/>
            <w:left w:w="108" w:type="dxa"/>
            <w:bottom w:w="0" w:type="dxa"/>
            <w:right w:w="108" w:type="dxa"/>
          </w:tblCellMar>
        </w:tblPrEx>
        <w:tc>
          <w:tcPr>
            <w:tcW w:w="2160" w:type="dxa"/>
            <w:noWrap w:val="0"/>
            <w:vAlign w:val="bottom"/>
          </w:tcPr>
          <w:p>
            <w:pPr>
              <w:jc w:val="center"/>
              <w:rPr>
                <w:rFonts w:eastAsia="楷体"/>
                <w:bCs/>
                <w:sz w:val="30"/>
                <w:szCs w:val="30"/>
              </w:rPr>
            </w:pPr>
            <w:r>
              <w:rPr>
                <w:rFonts w:eastAsia="楷体"/>
                <w:sz w:val="30"/>
                <w:szCs w:val="30"/>
              </w:rPr>
              <w:t>学生姓名：</w:t>
            </w:r>
          </w:p>
        </w:tc>
        <w:tc>
          <w:tcPr>
            <w:tcW w:w="5760" w:type="dxa"/>
            <w:tcBorders>
              <w:top w:val="single" w:color="auto" w:sz="4" w:space="0"/>
              <w:bottom w:val="single" w:color="auto" w:sz="4" w:space="0"/>
            </w:tcBorders>
            <w:noWrap w:val="0"/>
            <w:vAlign w:val="center"/>
          </w:tcPr>
          <w:p>
            <w:pPr>
              <w:jc w:val="center"/>
              <w:rPr>
                <w:rFonts w:hint="default" w:eastAsia="楷体"/>
                <w:bCs/>
                <w:sz w:val="30"/>
                <w:szCs w:val="30"/>
                <w:lang w:val="en-US" w:eastAsia="zh-CN"/>
              </w:rPr>
            </w:pPr>
            <w:r>
              <w:rPr>
                <w:rFonts w:hint="eastAsia" w:eastAsia="楷体"/>
                <w:bCs/>
                <w:sz w:val="30"/>
                <w:szCs w:val="30"/>
                <w:lang w:val="en-US" w:eastAsia="zh-CN"/>
              </w:rPr>
              <w:t>04183336</w:t>
            </w:r>
            <w:r>
              <w:rPr>
                <w:rFonts w:eastAsia="楷体"/>
                <w:bCs/>
                <w:sz w:val="30"/>
                <w:szCs w:val="30"/>
              </w:rPr>
              <w:t>+</w:t>
            </w:r>
            <w:r>
              <w:rPr>
                <w:rFonts w:hint="eastAsia" w:eastAsia="楷体"/>
                <w:bCs/>
                <w:sz w:val="30"/>
                <w:szCs w:val="30"/>
                <w:lang w:val="en-US" w:eastAsia="zh-CN"/>
              </w:rPr>
              <w:t>李中奇   04183321</w:t>
            </w:r>
            <w:r>
              <w:rPr>
                <w:rFonts w:eastAsia="楷体"/>
                <w:bCs/>
                <w:sz w:val="30"/>
                <w:szCs w:val="30"/>
              </w:rPr>
              <w:t>+</w:t>
            </w:r>
            <w:r>
              <w:rPr>
                <w:rFonts w:hint="eastAsia" w:eastAsia="楷体"/>
                <w:bCs/>
                <w:sz w:val="30"/>
                <w:szCs w:val="30"/>
                <w:lang w:val="en-US" w:eastAsia="zh-CN"/>
              </w:rPr>
              <w:t>彭浩晖</w:t>
            </w:r>
          </w:p>
          <w:p>
            <w:pPr>
              <w:jc w:val="center"/>
              <w:rPr>
                <w:rFonts w:hint="default" w:eastAsia="楷体"/>
                <w:bCs/>
                <w:sz w:val="30"/>
                <w:szCs w:val="30"/>
                <w:lang w:val="en-US" w:eastAsia="zh-CN"/>
              </w:rPr>
            </w:pPr>
            <w:r>
              <w:rPr>
                <w:rFonts w:hint="eastAsia" w:eastAsia="楷体"/>
                <w:bCs/>
                <w:sz w:val="30"/>
                <w:szCs w:val="30"/>
                <w:lang w:val="en-US" w:eastAsia="zh-CN"/>
              </w:rPr>
              <w:t>04183308</w:t>
            </w:r>
            <w:r>
              <w:rPr>
                <w:rFonts w:eastAsia="楷体"/>
                <w:bCs/>
                <w:sz w:val="30"/>
                <w:szCs w:val="30"/>
              </w:rPr>
              <w:t>+</w:t>
            </w:r>
            <w:r>
              <w:rPr>
                <w:rFonts w:hint="eastAsia" w:eastAsia="楷体"/>
                <w:bCs/>
                <w:sz w:val="30"/>
                <w:szCs w:val="30"/>
                <w:lang w:val="en-US" w:eastAsia="zh-CN"/>
              </w:rPr>
              <w:t>陈俊鹏   04183313</w:t>
            </w:r>
            <w:r>
              <w:rPr>
                <w:rFonts w:eastAsia="楷体"/>
                <w:bCs/>
                <w:sz w:val="30"/>
                <w:szCs w:val="30"/>
              </w:rPr>
              <w:t>+</w:t>
            </w:r>
            <w:r>
              <w:rPr>
                <w:rFonts w:hint="eastAsia" w:eastAsia="楷体"/>
                <w:bCs/>
                <w:sz w:val="30"/>
                <w:szCs w:val="30"/>
                <w:lang w:val="en-US" w:eastAsia="zh-CN"/>
              </w:rPr>
              <w:t>冯柯瀚</w:t>
            </w:r>
          </w:p>
        </w:tc>
      </w:tr>
    </w:tbl>
    <w:p>
      <w:pPr>
        <w:rPr>
          <w:rFonts w:eastAsia="楷体"/>
        </w:rPr>
      </w:pPr>
    </w:p>
    <w:p>
      <w:pPr>
        <w:spacing w:line="360" w:lineRule="auto"/>
        <w:jc w:val="center"/>
        <w:rPr>
          <w:rFonts w:eastAsia="楷体"/>
        </w:rPr>
        <w:sectPr>
          <w:headerReference r:id="rId5" w:type="default"/>
          <w:footerReference r:id="rId6" w:type="default"/>
          <w:pgSz w:w="11906" w:h="16838"/>
          <w:pgMar w:top="1440" w:right="1800" w:bottom="1440" w:left="1800" w:header="851" w:footer="992" w:gutter="0"/>
          <w:cols w:space="720" w:num="1"/>
          <w:docGrid w:type="lines" w:linePitch="312" w:charSpace="0"/>
        </w:sectPr>
      </w:pPr>
    </w:p>
    <w:p>
      <w:pPr>
        <w:pStyle w:val="2"/>
        <w:bidi w:val="0"/>
        <w:jc w:val="center"/>
        <w:rPr>
          <w:rFonts w:hint="eastAsia" w:ascii="仿宋" w:hAnsi="仿宋" w:eastAsia="仿宋" w:cs="仿宋"/>
          <w:lang w:val="en-US" w:eastAsia="zh-CN"/>
        </w:rPr>
      </w:pPr>
      <w:bookmarkStart w:id="0" w:name="_Toc32454"/>
      <w:r>
        <w:rPr>
          <w:rFonts w:hint="eastAsia" w:ascii="仿宋" w:hAnsi="仿宋" w:eastAsia="仿宋" w:cs="仿宋"/>
          <w:lang w:val="en-US" w:eastAsia="zh-CN"/>
        </w:rPr>
        <w:t>摘 要</w:t>
      </w:r>
      <w:bookmarkEnd w:id="0"/>
    </w:p>
    <w:p>
      <w:pPr>
        <w:bidi w:val="0"/>
        <w:rPr>
          <w:rFonts w:hint="eastAsia"/>
          <w:lang w:val="en-US" w:eastAsia="zh-CN"/>
        </w:rPr>
      </w:pPr>
    </w:p>
    <w:p>
      <w:pPr>
        <w:bidi w:val="0"/>
        <w:ind w:left="0" w:leftChars="0" w:firstLine="420" w:firstLineChars="0"/>
        <w:rPr>
          <w:rFonts w:hint="eastAsia"/>
          <w:lang w:val="en-US" w:eastAsia="zh-CN"/>
        </w:rPr>
      </w:pPr>
      <w:r>
        <w:rPr>
          <w:rFonts w:hint="eastAsia"/>
          <w:lang w:val="en-US" w:eastAsia="zh-CN"/>
        </w:rPr>
        <w:t>智能机动车泊位管理系统可以用各停车场所，例如：路边停车位、私人停车场，个人承包停车场，停车场抬杆收费或政府路边停放管理部门使用。</w:t>
      </w:r>
    </w:p>
    <w:p>
      <w:pPr>
        <w:bidi w:val="0"/>
        <w:ind w:left="0" w:leftChars="0" w:firstLine="420" w:firstLineChars="0"/>
        <w:rPr>
          <w:rFonts w:hint="eastAsia"/>
          <w:lang w:val="en-US" w:eastAsia="zh-CN"/>
        </w:rPr>
      </w:pPr>
      <w:r>
        <w:rPr>
          <w:rFonts w:hint="eastAsia"/>
          <w:lang w:val="en-US" w:eastAsia="zh-CN"/>
        </w:rPr>
        <w:t>本系统前端将采用微信开发者工具作为开发工具，普通用户通过使用微信小程序或微信公众号即可查询到停车信息（停车位编号、停车时间、费率计算），支付费用以及开单打票。根据不同用户的使用偏向分为长期性停车用户即月卡、年卡用户以及临时停车用户，方便于用户停车体验。</w:t>
      </w:r>
    </w:p>
    <w:p>
      <w:pPr>
        <w:bidi w:val="0"/>
        <w:ind w:left="0" w:leftChars="0" w:firstLine="420" w:firstLineChars="0"/>
        <w:rPr>
          <w:rFonts w:hint="eastAsia"/>
          <w:lang w:val="en-US" w:eastAsia="zh-CN"/>
        </w:rPr>
      </w:pPr>
      <w:r>
        <w:rPr>
          <w:rFonts w:hint="eastAsia"/>
          <w:lang w:val="en-US" w:eastAsia="zh-CN"/>
        </w:rPr>
        <w:t>在后台管理系统上采用</w:t>
      </w:r>
      <w:r>
        <w:rPr>
          <w:rFonts w:hint="default" w:ascii="Cambria" w:hAnsi="Cambria" w:cs="Cambria"/>
          <w:lang w:val="en-US" w:eastAsia="zh-CN"/>
        </w:rPr>
        <w:t>HTML+CSS+PHP</w:t>
      </w:r>
      <w:r>
        <w:rPr>
          <w:rFonts w:hint="eastAsia"/>
          <w:lang w:val="en-US" w:eastAsia="zh-CN"/>
        </w:rPr>
        <w:t>集成开发环境，运营商、管理员可以针对自己需求管理停车场、用户。根据系统的使用情况，在后台管理系统统计收费信息、业绩信息、流水信息等，实现精准快速管理。</w:t>
      </w:r>
    </w:p>
    <w:p>
      <w:pPr>
        <w:bidi w:val="0"/>
        <w:ind w:left="0" w:leftChars="0" w:firstLine="0" w:firstLineChars="0"/>
        <w:rPr>
          <w:rFonts w:hint="eastAsia"/>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b/>
          <w:bCs/>
          <w:lang w:val="en-US" w:eastAsia="zh-CN"/>
        </w:rPr>
        <w:sectPr>
          <w:footerReference r:id="rId7" w:type="default"/>
          <w:pgSz w:w="11906" w:h="16838"/>
          <w:pgMar w:top="1440" w:right="1800" w:bottom="1440" w:left="1800" w:header="851" w:footer="992" w:gutter="0"/>
          <w:pgNumType w:start="1"/>
          <w:cols w:space="425" w:num="1"/>
          <w:docGrid w:type="lines" w:linePitch="312" w:charSpace="0"/>
        </w:sectPr>
      </w:pPr>
      <w:r>
        <w:rPr>
          <w:rFonts w:hint="eastAsia"/>
          <w:b/>
          <w:bCs/>
          <w:lang w:val="en-US" w:eastAsia="zh-CN"/>
        </w:rPr>
        <w:t>关键词：小程序，公众号，智能机动车泊位管理系统</w:t>
      </w:r>
    </w:p>
    <w:p>
      <w:pPr>
        <w:ind w:left="0" w:leftChars="0" w:firstLine="0" w:firstLineChars="0"/>
        <w:rPr>
          <w:rFonts w:hint="eastAsia" w:ascii="仿宋" w:hAnsi="仿宋" w:eastAsia="仿宋" w:cs="仿宋"/>
          <w:lang w:val="en-US" w:eastAsia="zh-CN"/>
        </w:rPr>
      </w:pPr>
    </w:p>
    <w:sdt>
      <w:sdtPr>
        <w:rPr>
          <w:rFonts w:ascii="宋体" w:hAnsi="宋体" w:eastAsia="宋体" w:cs="Times New Roman"/>
          <w:kern w:val="2"/>
          <w:sz w:val="21"/>
          <w:szCs w:val="24"/>
          <w:lang w:val="en-US" w:eastAsia="zh-CN" w:bidi="ar-SA"/>
        </w:rPr>
        <w:id w:val="147483199"/>
        <w15:color w:val="DBDBDB"/>
        <w:docPartObj>
          <w:docPartGallery w:val="Table of Contents"/>
          <w:docPartUnique/>
        </w:docPartObj>
      </w:sdtPr>
      <w:sdtEndPr>
        <w:rPr>
          <w:rFonts w:hint="default" w:ascii="仿宋" w:hAnsi="仿宋" w:eastAsia="仿宋" w:cs="仿宋"/>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仿宋" w:hAnsi="仿宋" w:eastAsia="仿宋" w:cs="仿宋"/>
              <w:b/>
              <w:bCs/>
              <w:sz w:val="28"/>
              <w:szCs w:val="28"/>
            </w:rPr>
          </w:pPr>
          <w:r>
            <w:rPr>
              <w:rFonts w:hint="eastAsia" w:ascii="仿宋" w:hAnsi="仿宋" w:eastAsia="仿宋" w:cs="仿宋"/>
              <w:b/>
              <w:bCs/>
              <w:sz w:val="28"/>
              <w:szCs w:val="28"/>
            </w:rPr>
            <w:t>目录</w:t>
          </w:r>
        </w:p>
        <w:p>
          <w:pPr>
            <w:pStyle w:val="9"/>
            <w:tabs>
              <w:tab w:val="right" w:leader="dot" w:pos="8306"/>
            </w:tabs>
            <w:rPr>
              <w:rFonts w:hint="eastAsia" w:ascii="仿宋" w:hAnsi="仿宋" w:eastAsia="仿宋" w:cs="仿宋"/>
              <w:color w:val="auto"/>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TOC \o "1-3" \h \u </w:instrText>
          </w:r>
          <w:r>
            <w:rPr>
              <w:rFonts w:hint="eastAsia" w:ascii="仿宋" w:hAnsi="仿宋" w:eastAsia="仿宋" w:cs="仿宋"/>
              <w:lang w:val="en-US" w:eastAsia="zh-CN"/>
            </w:rPr>
            <w:fldChar w:fldCharType="separate"/>
          </w:r>
          <w:r>
            <w:rPr>
              <w:rFonts w:hint="eastAsia" w:ascii="仿宋" w:hAnsi="仿宋" w:eastAsia="仿宋" w:cs="仿宋"/>
              <w:color w:val="auto"/>
              <w:lang w:val="en-US" w:eastAsia="zh-CN"/>
            </w:rPr>
            <w:fldChar w:fldCharType="begin"/>
          </w:r>
          <w:r>
            <w:rPr>
              <w:rFonts w:hint="eastAsia" w:ascii="仿宋" w:hAnsi="仿宋" w:eastAsia="仿宋" w:cs="仿宋"/>
              <w:color w:val="auto"/>
              <w:lang w:val="en-US" w:eastAsia="zh-CN"/>
            </w:rPr>
            <w:instrText xml:space="preserve"> HYPERLINK \l _Toc32454 </w:instrText>
          </w:r>
          <w:r>
            <w:rPr>
              <w:rFonts w:hint="eastAsia" w:ascii="仿宋" w:hAnsi="仿宋" w:eastAsia="仿宋" w:cs="仿宋"/>
              <w:color w:val="auto"/>
              <w:lang w:val="en-US" w:eastAsia="zh-CN"/>
            </w:rPr>
            <w:fldChar w:fldCharType="separate"/>
          </w:r>
          <w:r>
            <w:rPr>
              <w:rFonts w:hint="eastAsia" w:ascii="仿宋" w:hAnsi="仿宋" w:eastAsia="仿宋" w:cs="仿宋"/>
              <w:color w:val="auto"/>
              <w:lang w:val="en-US" w:eastAsia="zh-CN"/>
            </w:rPr>
            <w:t>摘 要</w:t>
          </w:r>
          <w:r>
            <w:rPr>
              <w:rFonts w:hint="eastAsia" w:ascii="仿宋" w:hAnsi="仿宋" w:eastAsia="仿宋" w:cs="仿宋"/>
              <w:color w:val="auto"/>
            </w:rPr>
            <w:tab/>
          </w:r>
          <w:r>
            <w:rPr>
              <w:rFonts w:hint="eastAsia" w:ascii="仿宋" w:hAnsi="仿宋" w:eastAsia="仿宋" w:cs="仿宋"/>
              <w:color w:val="auto"/>
            </w:rPr>
            <w:fldChar w:fldCharType="begin"/>
          </w:r>
          <w:r>
            <w:rPr>
              <w:rFonts w:hint="eastAsia" w:ascii="仿宋" w:hAnsi="仿宋" w:eastAsia="仿宋" w:cs="仿宋"/>
              <w:color w:val="auto"/>
            </w:rPr>
            <w:instrText xml:space="preserve"> PAGEREF _Toc32454 </w:instrText>
          </w:r>
          <w:r>
            <w:rPr>
              <w:rFonts w:hint="eastAsia" w:ascii="仿宋" w:hAnsi="仿宋" w:eastAsia="仿宋" w:cs="仿宋"/>
              <w:color w:val="auto"/>
            </w:rPr>
            <w:fldChar w:fldCharType="separate"/>
          </w:r>
          <w:r>
            <w:rPr>
              <w:rFonts w:hint="eastAsia" w:ascii="仿宋" w:hAnsi="仿宋" w:eastAsia="仿宋" w:cs="仿宋"/>
              <w:color w:val="auto"/>
            </w:rPr>
            <w:t>1</w:t>
          </w:r>
          <w:r>
            <w:rPr>
              <w:rFonts w:hint="eastAsia" w:ascii="仿宋" w:hAnsi="仿宋" w:eastAsia="仿宋" w:cs="仿宋"/>
              <w:color w:val="auto"/>
            </w:rPr>
            <w:fldChar w:fldCharType="end"/>
          </w:r>
          <w:r>
            <w:rPr>
              <w:rFonts w:hint="eastAsia" w:ascii="仿宋" w:hAnsi="仿宋" w:eastAsia="仿宋" w:cs="仿宋"/>
              <w:color w:val="auto"/>
              <w:lang w:val="en-US" w:eastAsia="zh-CN"/>
            </w:rPr>
            <w:fldChar w:fldCharType="end"/>
          </w:r>
        </w:p>
        <w:p>
          <w:pPr>
            <w:pStyle w:val="9"/>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_Toc683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 可行性分析</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_Toc683 </w:instrText>
          </w:r>
          <w:r>
            <w:rPr>
              <w:rFonts w:hint="eastAsia" w:ascii="仿宋" w:hAnsi="仿宋" w:eastAsia="仿宋" w:cs="仿宋"/>
            </w:rPr>
            <w:fldChar w:fldCharType="separate"/>
          </w:r>
          <w:r>
            <w:rPr>
              <w:rFonts w:hint="eastAsia" w:ascii="仿宋" w:hAnsi="仿宋" w:eastAsia="仿宋" w:cs="仿宋"/>
            </w:rPr>
            <w:t>3</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10"/>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_Toc23903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1.1引言</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_Toc23903 </w:instrText>
          </w:r>
          <w:r>
            <w:rPr>
              <w:rFonts w:hint="eastAsia" w:ascii="仿宋" w:hAnsi="仿宋" w:eastAsia="仿宋" w:cs="仿宋"/>
            </w:rPr>
            <w:fldChar w:fldCharType="separate"/>
          </w:r>
          <w:r>
            <w:rPr>
              <w:rFonts w:hint="eastAsia" w:ascii="仿宋" w:hAnsi="仿宋" w:eastAsia="仿宋" w:cs="仿宋"/>
            </w:rPr>
            <w:t>3</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6"/>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_Toc14092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1.1.1 目的</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_Toc14092 </w:instrText>
          </w:r>
          <w:r>
            <w:rPr>
              <w:rFonts w:hint="eastAsia" w:ascii="仿宋" w:hAnsi="仿宋" w:eastAsia="仿宋" w:cs="仿宋"/>
            </w:rPr>
            <w:fldChar w:fldCharType="separate"/>
          </w:r>
          <w:r>
            <w:rPr>
              <w:rFonts w:hint="eastAsia" w:ascii="仿宋" w:hAnsi="仿宋" w:eastAsia="仿宋" w:cs="仿宋"/>
            </w:rPr>
            <w:t>3</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6"/>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_Toc21979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1.1.2 背景</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_Toc21979 </w:instrText>
          </w:r>
          <w:r>
            <w:rPr>
              <w:rFonts w:hint="eastAsia" w:ascii="仿宋" w:hAnsi="仿宋" w:eastAsia="仿宋" w:cs="仿宋"/>
            </w:rPr>
            <w:fldChar w:fldCharType="separate"/>
          </w:r>
          <w:r>
            <w:rPr>
              <w:rFonts w:hint="eastAsia" w:ascii="仿宋" w:hAnsi="仿宋" w:eastAsia="仿宋" w:cs="仿宋"/>
            </w:rPr>
            <w:t>3</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10"/>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_Toc31321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1.2 可行性研究的前提</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_Toc31321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6"/>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_Toc15560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1.2.1 要求</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_Toc15560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6"/>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_Toc3504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1.2.2 进行可行性研究的方法</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_Toc3504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10"/>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_Toc6797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1.3 可行性分析结论报告</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_Toc6797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6"/>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_Toc23723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1.3.1 经济可行性分析报告</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_Toc23723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6"/>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_Toc26077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1.3.2 技术可行性分析报告</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_Toc26077 </w:instrText>
          </w:r>
          <w:r>
            <w:rPr>
              <w:rFonts w:hint="eastAsia" w:ascii="仿宋" w:hAnsi="仿宋" w:eastAsia="仿宋" w:cs="仿宋"/>
            </w:rPr>
            <w:fldChar w:fldCharType="separate"/>
          </w:r>
          <w:r>
            <w:rPr>
              <w:rFonts w:hint="eastAsia" w:ascii="仿宋" w:hAnsi="仿宋" w:eastAsia="仿宋" w:cs="仿宋"/>
            </w:rPr>
            <w:t>5</w:t>
          </w:r>
          <w:r>
            <w:rPr>
              <w:rFonts w:hint="eastAsia" w:ascii="仿宋" w:hAnsi="仿宋" w:eastAsia="仿宋" w:cs="仿宋"/>
            </w:rPr>
            <w:fldChar w:fldCharType="end"/>
          </w:r>
          <w:r>
            <w:rPr>
              <w:rFonts w:hint="eastAsia" w:ascii="仿宋" w:hAnsi="仿宋" w:eastAsia="仿宋" w:cs="仿宋"/>
              <w:lang w:val="en-US" w:eastAsia="zh-CN"/>
            </w:rPr>
            <w:fldChar w:fldCharType="end"/>
          </w:r>
        </w:p>
        <w:p>
          <w:pPr>
            <w:pStyle w:val="6"/>
            <w:tabs>
              <w:tab w:val="right" w:leader="dot" w:pos="8306"/>
            </w:tabs>
            <w:rPr>
              <w:rFonts w:hint="eastAsia" w:ascii="仿宋" w:hAnsi="仿宋" w:eastAsia="仿宋" w:cs="仿宋"/>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_Toc32404 </w:instrText>
          </w:r>
          <w:r>
            <w:rPr>
              <w:rFonts w:hint="eastAsia" w:ascii="仿宋" w:hAnsi="仿宋" w:eastAsia="仿宋" w:cs="仿宋"/>
              <w:lang w:val="en-US" w:eastAsia="zh-CN"/>
            </w:rPr>
            <w:fldChar w:fldCharType="separate"/>
          </w:r>
          <w:r>
            <w:rPr>
              <w:rFonts w:hint="eastAsia" w:ascii="仿宋" w:hAnsi="仿宋" w:eastAsia="仿宋" w:cs="仿宋"/>
              <w:lang w:val="en-US" w:eastAsia="zh-CN"/>
            </w:rPr>
            <w:t>1.3.3 操作可行性分析报告</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_Toc32404 </w:instrText>
          </w:r>
          <w:r>
            <w:rPr>
              <w:rFonts w:hint="eastAsia" w:ascii="仿宋" w:hAnsi="仿宋" w:eastAsia="仿宋" w:cs="仿宋"/>
            </w:rPr>
            <w:fldChar w:fldCharType="separate"/>
          </w:r>
          <w:r>
            <w:rPr>
              <w:rFonts w:hint="eastAsia" w:ascii="仿宋" w:hAnsi="仿宋" w:eastAsia="仿宋" w:cs="仿宋"/>
            </w:rPr>
            <w:t>5</w:t>
          </w:r>
          <w:r>
            <w:rPr>
              <w:rFonts w:hint="eastAsia" w:ascii="仿宋" w:hAnsi="仿宋" w:eastAsia="仿宋" w:cs="仿宋"/>
            </w:rPr>
            <w:fldChar w:fldCharType="end"/>
          </w:r>
          <w:r>
            <w:rPr>
              <w:rFonts w:hint="eastAsia" w:ascii="仿宋" w:hAnsi="仿宋" w:eastAsia="仿宋" w:cs="仿宋"/>
              <w:lang w:val="en-US" w:eastAsia="zh-CN"/>
            </w:rPr>
            <w:fldChar w:fldCharType="end"/>
          </w:r>
        </w:p>
        <w:p>
          <w:pPr>
            <w:rPr>
              <w:rFonts w:hint="default" w:ascii="仿宋" w:hAnsi="仿宋" w:eastAsia="仿宋" w:cs="仿宋"/>
              <w:lang w:val="en-US" w:eastAsia="zh-CN"/>
            </w:rPr>
            <w:sectPr>
              <w:footerReference r:id="rId8" w:type="default"/>
              <w:pgSz w:w="11906" w:h="16838"/>
              <w:pgMar w:top="1440" w:right="1800" w:bottom="1440" w:left="1800" w:header="851" w:footer="992" w:gutter="0"/>
              <w:cols w:space="425" w:num="1"/>
              <w:docGrid w:type="lines" w:linePitch="312" w:charSpace="0"/>
            </w:sectPr>
          </w:pPr>
          <w:r>
            <w:rPr>
              <w:rFonts w:hint="eastAsia" w:ascii="仿宋" w:hAnsi="仿宋" w:eastAsia="仿宋" w:cs="仿宋"/>
              <w:lang w:val="en-US" w:eastAsia="zh-CN"/>
            </w:rPr>
            <w:fldChar w:fldCharType="end"/>
          </w:r>
        </w:p>
      </w:sdtContent>
    </w:sdt>
    <w:p>
      <w:pPr>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智能</w:t>
      </w:r>
      <w:r>
        <w:rPr>
          <w:rFonts w:hint="eastAsia" w:ascii="仿宋" w:hAnsi="仿宋" w:cs="仿宋"/>
          <w:b/>
          <w:bCs/>
          <w:sz w:val="32"/>
          <w:szCs w:val="32"/>
          <w:lang w:val="en-US" w:eastAsia="zh-CN"/>
        </w:rPr>
        <w:t>机动车</w:t>
      </w:r>
      <w:r>
        <w:rPr>
          <w:rFonts w:hint="eastAsia" w:ascii="仿宋" w:hAnsi="仿宋" w:eastAsia="仿宋" w:cs="仿宋"/>
          <w:b/>
          <w:bCs/>
          <w:sz w:val="32"/>
          <w:szCs w:val="32"/>
          <w:lang w:val="en-US" w:eastAsia="zh-CN"/>
        </w:rPr>
        <w:t>泊位停车管理系统</w:t>
      </w:r>
    </w:p>
    <w:p>
      <w:pPr>
        <w:pStyle w:val="2"/>
        <w:numPr>
          <w:ilvl w:val="0"/>
          <w:numId w:val="1"/>
        </w:numPr>
        <w:bidi w:val="0"/>
        <w:rPr>
          <w:rFonts w:hint="eastAsia"/>
          <w:lang w:val="en-US" w:eastAsia="zh-CN"/>
        </w:rPr>
      </w:pPr>
      <w:bookmarkStart w:id="1" w:name="_Toc683"/>
      <w:r>
        <w:rPr>
          <w:rFonts w:hint="eastAsia"/>
          <w:lang w:val="en-US" w:eastAsia="zh-CN"/>
        </w:rPr>
        <w:t>可行性分析</w:t>
      </w:r>
      <w:bookmarkEnd w:id="1"/>
    </w:p>
    <w:p>
      <w:pPr>
        <w:pStyle w:val="3"/>
        <w:bidi w:val="0"/>
        <w:rPr>
          <w:rFonts w:hint="default"/>
          <w:lang w:val="en-US" w:eastAsia="zh-CN"/>
        </w:rPr>
      </w:pPr>
      <w:bookmarkStart w:id="2" w:name="_Toc23903"/>
      <w:r>
        <w:rPr>
          <w:rFonts w:hint="eastAsia"/>
          <w:lang w:val="en-US" w:eastAsia="zh-CN"/>
        </w:rPr>
        <w:t>1.1引言</w:t>
      </w:r>
      <w:bookmarkEnd w:id="2"/>
    </w:p>
    <w:p>
      <w:pPr>
        <w:ind w:firstLine="419" w:firstLineChars="0"/>
        <w:rPr>
          <w:rFonts w:hint="eastAsia"/>
          <w:lang w:val="en-US" w:eastAsia="zh-CN"/>
        </w:rPr>
      </w:pPr>
      <w:r>
        <w:rPr>
          <w:rFonts w:hint="eastAsia"/>
          <w:lang w:val="en-US" w:eastAsia="zh-CN"/>
        </w:rPr>
        <w:t>为进一步分析该课题，推导出系统的逻辑模型，对日后冯行动方针做出指引。为避免在这项工程上做无谓的浪费如时间、资源、人力，所以我们要用最小的时间代价确定问题的可行性。对此综述以下可行性分析。</w:t>
      </w:r>
    </w:p>
    <w:p>
      <w:pPr>
        <w:ind w:firstLine="419" w:firstLineChars="0"/>
        <w:rPr>
          <w:rFonts w:hint="eastAsia"/>
          <w:lang w:val="en-US" w:eastAsia="zh-CN"/>
        </w:rPr>
      </w:pPr>
    </w:p>
    <w:p>
      <w:pPr>
        <w:pStyle w:val="4"/>
        <w:numPr>
          <w:ilvl w:val="2"/>
          <w:numId w:val="1"/>
        </w:numPr>
        <w:bidi w:val="0"/>
        <w:rPr>
          <w:rFonts w:hint="eastAsia"/>
          <w:lang w:val="en-US" w:eastAsia="zh-CN"/>
        </w:rPr>
      </w:pPr>
      <w:bookmarkStart w:id="3" w:name="_Toc14092"/>
      <w:r>
        <w:rPr>
          <w:rFonts w:hint="eastAsia"/>
          <w:lang w:val="en-US" w:eastAsia="zh-CN"/>
        </w:rPr>
        <w:t>目的</w:t>
      </w:r>
      <w:bookmarkEnd w:id="3"/>
    </w:p>
    <w:p>
      <w:pPr>
        <w:numPr>
          <w:ilvl w:val="0"/>
          <w:numId w:val="0"/>
        </w:numPr>
        <w:ind w:left="420" w:leftChars="0" w:firstLine="420" w:firstLineChars="0"/>
        <w:rPr>
          <w:rFonts w:hint="eastAsia"/>
          <w:lang w:val="en-US" w:eastAsia="zh-CN"/>
        </w:rPr>
      </w:pPr>
      <w:r>
        <w:rPr>
          <w:rFonts w:hint="eastAsia"/>
          <w:lang w:val="en-US" w:eastAsia="zh-CN"/>
        </w:rPr>
        <w:t>随着经济的发展，老百姓拥有自己的机动车和智能手机已成当今较为普遍的现象。随之带来的是大量的停车位供应，但大量的机动车和停车位使得停车管理人员管理变得更为繁琐和混乱。传统的人工收费在部分地区、场合，可能会因成收费不及时造成交通堵塞等诸多情况，也因车辆、收费人员繁多可能造成信息统计不全，收费方式、时间不方便等。终上所述，如何管理停车场，已经成为一个停车场是否能跟得上时代和信息进步的体现。本系统就是在次背景下开发的。</w:t>
      </w:r>
    </w:p>
    <w:p>
      <w:pPr>
        <w:numPr>
          <w:ilvl w:val="0"/>
          <w:numId w:val="0"/>
        </w:numPr>
        <w:ind w:left="420" w:leftChars="0" w:firstLine="420" w:firstLineChars="0"/>
        <w:rPr>
          <w:rFonts w:hint="eastAsia"/>
          <w:lang w:val="en-US" w:eastAsia="zh-CN"/>
        </w:rPr>
      </w:pPr>
      <w:r>
        <w:rPr>
          <w:rFonts w:hint="eastAsia"/>
          <w:lang w:val="en-US" w:eastAsia="zh-CN"/>
        </w:rPr>
        <w:t>智能机动车泊位管理系统前端，是以微信开发者工具开发实现小程序端、公众号端的可视化管理系统。减少了大量的人工流程，用户只需在自己的智能手机上进行缴费，即可完成流程；此外，系统利用网络之间的信息同步共享，可以随时随地的查询到自己的停车位、计费。而作为信息化的产物，可以使自己的流水信息更安全更全面的保存，计费费率方面更加透明可视。</w:t>
      </w:r>
    </w:p>
    <w:p>
      <w:pPr>
        <w:numPr>
          <w:ilvl w:val="0"/>
          <w:numId w:val="0"/>
        </w:numPr>
        <w:ind w:left="420" w:leftChars="0" w:firstLine="420" w:firstLineChars="0"/>
        <w:rPr>
          <w:rFonts w:hint="eastAsia"/>
          <w:lang w:val="en-US" w:eastAsia="zh-CN"/>
        </w:rPr>
      </w:pPr>
      <w:r>
        <w:rPr>
          <w:rFonts w:hint="eastAsia"/>
          <w:lang w:val="en-US" w:eastAsia="zh-CN"/>
        </w:rPr>
        <w:t>另一反面智能泊位手持机停车后台管理系统，是以HTML+CSS+PHP的集成开发环境开发的，在个人主机上进行可视化管理。将停车场管理更加系统化、便利化。管理员可通过此系统，对于停车场的信息、费率、员工进行管理，使得信息更加整洁便于管理；另一方面，后台管理系统将根据已有的信息进行信息统计，对运营商的下一步商业计划提供更好的帮助。</w:t>
      </w:r>
    </w:p>
    <w:p>
      <w:pPr>
        <w:numPr>
          <w:ilvl w:val="0"/>
          <w:numId w:val="0"/>
        </w:numPr>
        <w:ind w:left="420" w:leftChars="0" w:firstLine="420" w:firstLineChars="0"/>
        <w:rPr>
          <w:rFonts w:hint="default"/>
          <w:lang w:val="en-US" w:eastAsia="zh-CN"/>
        </w:rPr>
      </w:pPr>
    </w:p>
    <w:p>
      <w:pPr>
        <w:pStyle w:val="4"/>
        <w:bidi w:val="0"/>
        <w:rPr>
          <w:rFonts w:hint="eastAsia"/>
          <w:lang w:val="en-US" w:eastAsia="zh-CN"/>
        </w:rPr>
      </w:pPr>
      <w:bookmarkStart w:id="4" w:name="_Toc21979"/>
      <w:r>
        <w:rPr>
          <w:rFonts w:hint="eastAsia"/>
          <w:lang w:val="en-US" w:eastAsia="zh-CN"/>
        </w:rPr>
        <w:t>1.1.2 背景</w:t>
      </w:r>
      <w:bookmarkEnd w:id="4"/>
    </w:p>
    <w:p>
      <w:pPr>
        <w:ind w:left="420" w:leftChars="0" w:firstLine="420" w:firstLineChars="0"/>
        <w:rPr>
          <w:rFonts w:hint="eastAsia"/>
          <w:lang w:val="en-US" w:eastAsia="zh-CN"/>
        </w:rPr>
      </w:pPr>
      <w:r>
        <w:rPr>
          <w:rFonts w:hint="eastAsia"/>
          <w:lang w:val="en-US" w:eastAsia="zh-CN"/>
        </w:rPr>
        <w:t>a.所建议的开发的软件系统的名称：1.智能机动车泊位管理系统</w:t>
      </w:r>
    </w:p>
    <w:p>
      <w:pPr>
        <w:ind w:left="420" w:leftChars="0" w:firstLine="420" w:firstLineChars="0"/>
        <w:rPr>
          <w:rFonts w:hint="eastAsia"/>
          <w:lang w:val="en-US" w:eastAsia="zh-CN"/>
        </w:rPr>
      </w:pPr>
      <w:r>
        <w:rPr>
          <w:rFonts w:hint="eastAsia"/>
          <w:lang w:val="en-US" w:eastAsia="zh-CN"/>
        </w:rPr>
        <w:t>b.前端用户：1.停车用户</w:t>
      </w:r>
    </w:p>
    <w:p>
      <w:pPr>
        <w:ind w:left="420" w:leftChars="0" w:firstLine="420" w:firstLineChars="0"/>
        <w:rPr>
          <w:rFonts w:hint="eastAsia"/>
          <w:lang w:val="en-US" w:eastAsia="zh-CN"/>
        </w:rPr>
      </w:pPr>
      <w:r>
        <w:rPr>
          <w:rFonts w:hint="eastAsia"/>
          <w:lang w:val="en-US" w:eastAsia="zh-CN"/>
        </w:rPr>
        <w:t>c.后台用户：1.运营商，2.管理员</w:t>
      </w:r>
    </w:p>
    <w:p>
      <w:pPr>
        <w:ind w:left="420" w:leftChars="0" w:firstLine="420" w:firstLineChars="0"/>
        <w:rPr>
          <w:rFonts w:hint="eastAsia"/>
          <w:lang w:val="en-US" w:eastAsia="zh-CN"/>
        </w:rPr>
      </w:pPr>
      <w:r>
        <w:rPr>
          <w:rFonts w:hint="eastAsia"/>
          <w:lang w:val="en-US" w:eastAsia="zh-CN"/>
        </w:rPr>
        <w:t>d.该软件系统与其他系统的基本相互往来关系：1.停车场局域网络，2.停车、计费识别摄像头</w:t>
      </w:r>
    </w:p>
    <w:p>
      <w:pPr>
        <w:ind w:left="420" w:leftChars="0" w:firstLine="420" w:firstLineChars="0"/>
        <w:rPr>
          <w:rFonts w:hint="default"/>
          <w:lang w:val="en-US" w:eastAsia="zh-CN"/>
        </w:rPr>
      </w:pPr>
    </w:p>
    <w:p>
      <w:pPr>
        <w:pStyle w:val="3"/>
        <w:bidi w:val="0"/>
        <w:rPr>
          <w:rFonts w:hint="eastAsia"/>
          <w:lang w:val="en-US" w:eastAsia="zh-CN"/>
        </w:rPr>
      </w:pPr>
      <w:bookmarkStart w:id="5" w:name="_Toc31321"/>
      <w:r>
        <w:rPr>
          <w:rFonts w:hint="eastAsia"/>
          <w:lang w:val="en-US" w:eastAsia="zh-CN"/>
        </w:rPr>
        <w:t>1.2 可行性研究的前提</w:t>
      </w:r>
      <w:bookmarkEnd w:id="5"/>
    </w:p>
    <w:p>
      <w:pPr>
        <w:pStyle w:val="4"/>
        <w:bidi w:val="0"/>
        <w:rPr>
          <w:rFonts w:hint="eastAsia"/>
          <w:lang w:val="en-US" w:eastAsia="zh-CN"/>
        </w:rPr>
      </w:pPr>
      <w:bookmarkStart w:id="6" w:name="_Toc15560"/>
      <w:r>
        <w:rPr>
          <w:rFonts w:hint="eastAsia"/>
          <w:lang w:val="en-US" w:eastAsia="zh-CN"/>
        </w:rPr>
        <w:t>1.2.1 要求</w:t>
      </w:r>
      <w:bookmarkEnd w:id="6"/>
    </w:p>
    <w:p>
      <w:pPr>
        <w:ind w:firstLine="419" w:firstLineChars="0"/>
        <w:rPr>
          <w:rFonts w:hint="eastAsia"/>
          <w:lang w:val="en-US" w:eastAsia="zh-CN"/>
        </w:rPr>
      </w:pPr>
      <w:r>
        <w:rPr>
          <w:rFonts w:hint="eastAsia"/>
          <w:lang w:val="en-US" w:eastAsia="zh-CN"/>
        </w:rPr>
        <w:t>（一）实现停车位定位和实时计费功能</w:t>
      </w:r>
    </w:p>
    <w:p>
      <w:pPr>
        <w:ind w:firstLine="419" w:firstLineChars="0"/>
        <w:rPr>
          <w:rFonts w:hint="eastAsia"/>
          <w:lang w:val="en-US" w:eastAsia="zh-CN"/>
        </w:rPr>
      </w:pPr>
      <w:r>
        <w:rPr>
          <w:rFonts w:hint="eastAsia"/>
          <w:lang w:val="en-US" w:eastAsia="zh-CN"/>
        </w:rPr>
        <w:t>（二）有利于减少不必要的人工流程</w:t>
      </w:r>
    </w:p>
    <w:p>
      <w:pPr>
        <w:ind w:firstLine="419" w:firstLineChars="0"/>
        <w:rPr>
          <w:rFonts w:hint="eastAsia"/>
          <w:lang w:val="en-US" w:eastAsia="zh-CN"/>
        </w:rPr>
      </w:pPr>
      <w:r>
        <w:rPr>
          <w:rFonts w:hint="eastAsia"/>
          <w:lang w:val="en-US" w:eastAsia="zh-CN"/>
        </w:rPr>
        <w:t>（三）管理人员对于停车场管理更加简洁方便</w:t>
      </w:r>
    </w:p>
    <w:p>
      <w:pPr>
        <w:ind w:firstLine="419" w:firstLineChars="0"/>
        <w:rPr>
          <w:rFonts w:hint="eastAsia"/>
          <w:lang w:val="en-US" w:eastAsia="zh-CN"/>
        </w:rPr>
      </w:pPr>
    </w:p>
    <w:p>
      <w:pPr>
        <w:pStyle w:val="4"/>
        <w:bidi w:val="0"/>
        <w:rPr>
          <w:rFonts w:hint="default"/>
          <w:lang w:val="en-US" w:eastAsia="zh-CN"/>
        </w:rPr>
      </w:pPr>
      <w:bookmarkStart w:id="7" w:name="_Toc3504"/>
      <w:r>
        <w:rPr>
          <w:rFonts w:hint="eastAsia"/>
          <w:lang w:val="en-US" w:eastAsia="zh-CN"/>
        </w:rPr>
        <w:t>1.2.2 进行可行性研究的方法</w:t>
      </w:r>
      <w:bookmarkEnd w:id="7"/>
    </w:p>
    <w:p>
      <w:pPr>
        <w:ind w:firstLine="419" w:firstLineChars="0"/>
        <w:rPr>
          <w:rFonts w:hint="eastAsia"/>
          <w:lang w:val="en-US" w:eastAsia="zh-CN"/>
        </w:rPr>
      </w:pPr>
      <w:r>
        <w:rPr>
          <w:rFonts w:hint="eastAsia"/>
          <w:lang w:val="en-US" w:eastAsia="zh-CN"/>
        </w:rPr>
        <w:t>（一）经济可行性分析方法：从开发软件所需要的的时间和费用，及其可能需要的额外费用，以及系统开发完成后，所能预计的市场占有率、投放率进行评估，是否能达到一定的经济效益。</w:t>
      </w:r>
    </w:p>
    <w:p>
      <w:pPr>
        <w:ind w:firstLine="419" w:firstLineChars="0"/>
        <w:rPr>
          <w:rFonts w:hint="eastAsia"/>
          <w:lang w:val="en-US" w:eastAsia="zh-CN"/>
        </w:rPr>
      </w:pPr>
      <w:r>
        <w:rPr>
          <w:rFonts w:hint="eastAsia"/>
          <w:lang w:val="en-US" w:eastAsia="zh-CN"/>
        </w:rPr>
        <w:t>（二）技术可行性分析方法：由于系统需要对变化的数据进行动态的存储，数据库中的数据要随着用户对系统的操作实时更新，并备有预防灾难性恢复手段进行评估。</w:t>
      </w:r>
    </w:p>
    <w:p>
      <w:pPr>
        <w:ind w:firstLine="419" w:firstLineChars="0"/>
        <w:rPr>
          <w:rFonts w:hint="eastAsia"/>
          <w:lang w:val="en-US" w:eastAsia="zh-CN"/>
        </w:rPr>
      </w:pPr>
      <w:r>
        <w:rPr>
          <w:rFonts w:hint="eastAsia"/>
          <w:lang w:val="en-US" w:eastAsia="zh-CN"/>
        </w:rPr>
        <w:t>（三）操作可行性分析方法：对于系统的在高吞吐量情况下的响应速度，用户对于该系统的上手程度和设备的前提条件进行评估。</w:t>
      </w:r>
    </w:p>
    <w:p>
      <w:pPr>
        <w:ind w:firstLine="419" w:firstLineChars="0"/>
        <w:rPr>
          <w:rFonts w:hint="eastAsia"/>
          <w:lang w:val="en-US" w:eastAsia="zh-CN"/>
        </w:rPr>
      </w:pPr>
    </w:p>
    <w:p>
      <w:pPr>
        <w:pStyle w:val="3"/>
        <w:bidi w:val="0"/>
        <w:rPr>
          <w:rFonts w:hint="eastAsia"/>
          <w:lang w:val="en-US" w:eastAsia="zh-CN"/>
        </w:rPr>
      </w:pPr>
      <w:bookmarkStart w:id="8" w:name="_Toc6797"/>
      <w:r>
        <w:rPr>
          <w:rFonts w:hint="eastAsia"/>
          <w:lang w:val="en-US" w:eastAsia="zh-CN"/>
        </w:rPr>
        <w:t>1.3 可行性分析结论报告</w:t>
      </w:r>
      <w:bookmarkEnd w:id="8"/>
    </w:p>
    <w:p>
      <w:pPr>
        <w:pStyle w:val="4"/>
        <w:bidi w:val="0"/>
        <w:rPr>
          <w:rFonts w:hint="default"/>
          <w:lang w:val="en-US" w:eastAsia="zh-CN"/>
        </w:rPr>
      </w:pPr>
      <w:bookmarkStart w:id="9" w:name="_Toc23723"/>
      <w:r>
        <w:rPr>
          <w:rFonts w:hint="eastAsia"/>
          <w:lang w:val="en-US" w:eastAsia="zh-CN"/>
        </w:rPr>
        <w:t>1.3.1 经济可行性分析报告</w:t>
      </w:r>
      <w:bookmarkEnd w:id="9"/>
    </w:p>
    <w:p>
      <w:pPr>
        <w:bidi w:val="0"/>
        <w:ind w:left="840" w:leftChars="0" w:firstLine="420" w:firstLineChars="0"/>
        <w:rPr>
          <w:rFonts w:hint="default"/>
          <w:u w:val="single"/>
          <w:lang w:val="en-US" w:eastAsia="zh-CN"/>
        </w:rPr>
        <w:sectPr>
          <w:footerReference r:id="rId9" w:type="default"/>
          <w:pgSz w:w="11906" w:h="16838"/>
          <w:pgMar w:top="1440" w:right="1800" w:bottom="1440" w:left="1800" w:header="851" w:footer="992" w:gutter="0"/>
          <w:cols w:space="425" w:num="1"/>
          <w:docGrid w:type="lines" w:linePitch="312" w:charSpace="0"/>
        </w:sectPr>
      </w:pPr>
      <w:r>
        <w:rPr>
          <w:rFonts w:hint="eastAsia"/>
          <w:lang w:val="en-US" w:eastAsia="zh-CN"/>
        </w:rPr>
        <w:t>本项目使用的开发工具都是开源免费使用的，不存在开发成本。在市场方面通过问卷星对于泊车系统进行市场调查，共收到有效样本</w:t>
      </w:r>
      <w:r>
        <w:rPr>
          <w:rFonts w:hint="eastAsia"/>
          <w:u w:val="single"/>
          <w:lang w:val="en-US" w:eastAsia="zh-CN"/>
        </w:rPr>
        <w:t>XX</w:t>
      </w:r>
      <w:r>
        <w:rPr>
          <w:rFonts w:hint="eastAsia"/>
          <w:lang w:val="en-US" w:eastAsia="zh-CN"/>
        </w:rPr>
        <w:t>个。其中对于管理停车场的方式上，传统的人工管理和智能系统管理相差不大，说明在智能系统管理上并没有完全实现大面积的投用。在拥有智能管理系统的停车场中，用户对于停车场的智能管理系大部分统持中立态度。其中有人反应，智能系统管理并没有查询自己停车信息或者是停车位编号的功能。综上，此系统在市场上还是有比较高几率占有搞得占有率、投放率以及经济效益。</w:t>
      </w:r>
    </w:p>
    <w:p>
      <w:pPr>
        <w:bidi w:val="0"/>
        <w:rPr>
          <w:rFonts w:hint="default"/>
          <w:u w:val="none"/>
          <w:lang w:val="en-US" w:eastAsia="zh-CN"/>
        </w:rPr>
      </w:pPr>
      <w:r>
        <w:rPr>
          <w:rFonts w:hint="default"/>
          <w:u w:val="none"/>
          <w:lang w:val="en-US" w:eastAsia="zh-CN"/>
        </w:rPr>
        <w:drawing>
          <wp:inline distT="0" distB="0" distL="114300" distR="114300">
            <wp:extent cx="1850390" cy="1965960"/>
            <wp:effectExtent l="4445" t="4445" r="12065" b="1079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hint="eastAsia"/>
          <w:u w:val="none"/>
          <w:lang w:val="en-US" w:eastAsia="zh-CN"/>
        </w:rPr>
        <w:t xml:space="preserve">           </w:t>
      </w:r>
      <w:r>
        <w:rPr>
          <w:rFonts w:hint="default"/>
          <w:u w:val="none"/>
          <w:lang w:val="en-US" w:eastAsia="zh-CN"/>
        </w:rPr>
        <w:drawing>
          <wp:inline distT="0" distB="0" distL="114300" distR="114300">
            <wp:extent cx="1832610" cy="1973580"/>
            <wp:effectExtent l="4445" t="4445" r="10795" b="222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bidi w:val="0"/>
        <w:ind w:firstLine="1077" w:firstLineChars="449"/>
        <w:rPr>
          <w:rFonts w:hint="default"/>
          <w:u w:val="none"/>
          <w:lang w:val="en-US" w:eastAsia="zh-CN"/>
        </w:rPr>
      </w:pPr>
      <w:r>
        <w:rPr>
          <w:rFonts w:hint="eastAsia"/>
          <w:u w:val="none"/>
          <w:lang w:val="en-US" w:eastAsia="zh-CN"/>
        </w:rPr>
        <w:t>图1-3-1                            图 1-3-2</w:t>
      </w:r>
    </w:p>
    <w:p>
      <w:pPr>
        <w:bidi w:val="0"/>
        <w:ind w:firstLine="1077" w:firstLineChars="449"/>
        <w:rPr>
          <w:rFonts w:hint="eastAsia"/>
          <w:u w:val="none"/>
          <w:lang w:val="en-US" w:eastAsia="zh-CN"/>
        </w:rPr>
      </w:pPr>
    </w:p>
    <w:p>
      <w:pPr>
        <w:bidi w:val="0"/>
        <w:ind w:firstLine="1077" w:firstLineChars="449"/>
        <w:rPr>
          <w:rFonts w:hint="eastAsia"/>
          <w:u w:val="none"/>
          <w:lang w:val="en-US" w:eastAsia="zh-CN"/>
        </w:rPr>
      </w:pPr>
    </w:p>
    <w:p>
      <w:pPr>
        <w:bidi w:val="0"/>
        <w:rPr>
          <w:rFonts w:hint="default"/>
          <w:u w:val="none"/>
          <w:lang w:val="en-US" w:eastAsia="zh-CN"/>
        </w:rPr>
      </w:pPr>
      <w:r>
        <w:rPr>
          <w:rFonts w:hint="default"/>
          <w:u w:val="none"/>
          <w:lang w:val="en-US" w:eastAsia="zh-CN"/>
        </w:rPr>
        <w:drawing>
          <wp:inline distT="0" distB="0" distL="114300" distR="114300">
            <wp:extent cx="1832610" cy="1990725"/>
            <wp:effectExtent l="4445" t="4445" r="10795" b="508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hint="eastAsia"/>
          <w:u w:val="none"/>
          <w:lang w:val="en-US" w:eastAsia="zh-CN"/>
        </w:rPr>
        <w:t xml:space="preserve">           </w:t>
      </w:r>
    </w:p>
    <w:p>
      <w:pPr>
        <w:bidi w:val="0"/>
        <w:rPr>
          <w:rFonts w:hint="eastAsia"/>
          <w:u w:val="none"/>
          <w:lang w:val="en-US" w:eastAsia="zh-CN"/>
        </w:rPr>
      </w:pPr>
      <w:r>
        <w:rPr>
          <w:rFonts w:hint="eastAsia"/>
          <w:u w:val="none"/>
          <w:lang w:val="en-US" w:eastAsia="zh-CN"/>
        </w:rPr>
        <w:t xml:space="preserve">         图 1-3-3</w:t>
      </w:r>
    </w:p>
    <w:p>
      <w:pPr>
        <w:bidi w:val="0"/>
        <w:rPr>
          <w:rFonts w:hint="eastAsia"/>
          <w:u w:val="none"/>
          <w:lang w:val="en-US" w:eastAsia="zh-CN"/>
        </w:rPr>
      </w:pPr>
    </w:p>
    <w:p>
      <w:pPr>
        <w:bidi w:val="0"/>
        <w:rPr>
          <w:rFonts w:hint="eastAsia"/>
          <w:u w:val="none"/>
          <w:lang w:val="en-US" w:eastAsia="zh-CN"/>
        </w:rPr>
      </w:pPr>
    </w:p>
    <w:p>
      <w:pPr>
        <w:pStyle w:val="4"/>
        <w:bidi w:val="0"/>
        <w:rPr>
          <w:rFonts w:hint="eastAsia"/>
          <w:lang w:val="en-US" w:eastAsia="zh-CN"/>
        </w:rPr>
      </w:pPr>
      <w:bookmarkStart w:id="10" w:name="_Toc26077"/>
      <w:r>
        <w:rPr>
          <w:rFonts w:hint="eastAsia"/>
          <w:lang w:val="en-US" w:eastAsia="zh-CN"/>
        </w:rPr>
        <w:t>1.3.2 技术可行性分析报告</w:t>
      </w:r>
      <w:bookmarkEnd w:id="10"/>
    </w:p>
    <w:p>
      <w:pPr>
        <w:bidi w:val="0"/>
        <w:rPr>
          <w:rFonts w:hint="default"/>
          <w:u w:val="none"/>
          <w:lang w:val="en-US" w:eastAsia="zh-CN"/>
        </w:rPr>
      </w:pPr>
    </w:p>
    <w:p>
      <w:pPr>
        <w:ind w:firstLine="419" w:firstLineChars="0"/>
        <w:rPr>
          <w:rFonts w:hint="default"/>
          <w:lang w:val="en-US" w:eastAsia="zh-CN"/>
        </w:rPr>
      </w:pPr>
      <w:r>
        <w:rPr>
          <w:rFonts w:hint="eastAsia"/>
          <w:lang w:val="en-US" w:eastAsia="zh-CN"/>
        </w:rPr>
        <w:t>该系统的功能以及实现该功能的各项条件，现有的技术较为成熟，对于开发要求、环境的要求各项条件非常友好，预计运用已掌握技术以及免费公开的技术支持可以按照预期要求时间完成。</w:t>
      </w:r>
    </w:p>
    <w:p>
      <w:pPr>
        <w:bidi w:val="0"/>
        <w:rPr>
          <w:rFonts w:hint="default"/>
          <w:u w:val="none"/>
          <w:lang w:val="en-US" w:eastAsia="zh-CN"/>
        </w:rPr>
      </w:pPr>
    </w:p>
    <w:p>
      <w:pPr>
        <w:pStyle w:val="4"/>
        <w:bidi w:val="0"/>
        <w:rPr>
          <w:rFonts w:hint="eastAsia"/>
          <w:lang w:val="en-US" w:eastAsia="zh-CN"/>
        </w:rPr>
      </w:pPr>
      <w:bookmarkStart w:id="11" w:name="_Toc32404"/>
      <w:r>
        <w:rPr>
          <w:rFonts w:hint="eastAsia"/>
          <w:lang w:val="en-US" w:eastAsia="zh-CN"/>
        </w:rPr>
        <w:t>1.3.3 操作可行性分析报告</w:t>
      </w:r>
      <w:bookmarkEnd w:id="11"/>
    </w:p>
    <w:p>
      <w:pPr>
        <w:bidi w:val="0"/>
        <w:rPr>
          <w:rFonts w:hint="default"/>
          <w:u w:val="none"/>
          <w:lang w:val="en-US" w:eastAsia="zh-CN"/>
        </w:rPr>
        <w:sectPr>
          <w:pgSz w:w="11906" w:h="16838"/>
          <w:pgMar w:top="1440" w:right="1800" w:bottom="1440" w:left="1800" w:header="851" w:footer="992" w:gutter="0"/>
          <w:cols w:space="425" w:num="1"/>
          <w:docGrid w:type="lines" w:linePitch="312" w:charSpace="0"/>
        </w:sectPr>
      </w:pPr>
    </w:p>
    <w:p>
      <w:pPr>
        <w:ind w:firstLine="419" w:firstLineChars="0"/>
        <w:rPr>
          <w:rFonts w:hint="default"/>
          <w:lang w:val="en-US" w:eastAsia="zh-CN"/>
        </w:rPr>
      </w:pPr>
      <w:r>
        <w:rPr>
          <w:rFonts w:hint="eastAsia"/>
          <w:lang w:val="en-US" w:eastAsia="zh-CN"/>
        </w:rPr>
        <w:t>该系统业务均为小规模业务，所处理的数据并不冗杂巨大。对于普通用户的硬件使用要求也仅限于可以运行微信的智能手机，对系统的操作也仅需进行选择操作，无额外的技术性操作。对于运营商、管理者的硬件要求需要有闭路摄像头用于计费和停车位拍摄。</w:t>
      </w:r>
    </w:p>
    <w:p>
      <w:pPr>
        <w:ind w:left="0" w:leftChars="0" w:firstLine="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80"/>
      </w:pPr>
      <w:r>
        <w:separator/>
      </w:r>
    </w:p>
  </w:endnote>
  <w:endnote w:type="continuationSeparator" w:id="1">
    <w:p>
      <w:pPr>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80"/>
      </w:pPr>
      <w:r>
        <w:separator/>
      </w:r>
    </w:p>
  </w:footnote>
  <w:footnote w:type="continuationSeparator" w:id="1">
    <w:p>
      <w:pPr>
        <w:ind w:left="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宋体"/>
        <w:lang w:eastAsia="zh-CN"/>
      </w:rPr>
    </w:pPr>
    <w:r>
      <w:rPr>
        <w:rFonts w:hint="eastAsia" w:eastAsia="宋体"/>
        <w:lang w:eastAsia="zh-CN"/>
      </w:rPr>
      <w:drawing>
        <wp:inline distT="0" distB="0" distL="114300" distR="114300">
          <wp:extent cx="5269230" cy="718820"/>
          <wp:effectExtent l="0" t="0" r="7620" b="5080"/>
          <wp:docPr id="4" name="图片 4" descr="7d24992e04562cdbf6b8f24b8918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d24992e04562cdbf6b8f24b8918c87"/>
                  <pic:cNvPicPr>
                    <a:picLocks noChangeAspect="1"/>
                  </pic:cNvPicPr>
                </pic:nvPicPr>
                <pic:blipFill>
                  <a:blip r:embed="rId1"/>
                  <a:stretch>
                    <a:fillRect/>
                  </a:stretch>
                </pic:blipFill>
                <pic:spPr>
                  <a:xfrm>
                    <a:off x="0" y="0"/>
                    <a:ext cx="5269230" cy="718820"/>
                  </a:xfrm>
                  <a:prstGeom prst="rect">
                    <a:avLst/>
                  </a:prstGeom>
                </pic:spPr>
              </pic:pic>
            </a:graphicData>
          </a:graphic>
        </wp:inline>
      </w:drawing>
    </w:r>
  </w:p>
  <w:p>
    <w:pPr>
      <w:pStyle w:val="8"/>
      <w:rPr>
        <w:rFonts w:hint="eastAsia" w:eastAsia="宋体"/>
        <w:lang w:eastAsia="zh-CN"/>
      </w:rPr>
    </w:pPr>
  </w:p>
  <w:p>
    <w:pPr>
      <w:pStyle w:val="8"/>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CF037A"/>
    <w:multiLevelType w:val="multilevel"/>
    <w:tmpl w:val="57CF037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C91F22"/>
    <w:rsid w:val="65BA7EA5"/>
    <w:rsid w:val="66BC4B6F"/>
    <w:rsid w:val="68587AC1"/>
    <w:rsid w:val="69A40CE8"/>
    <w:rsid w:val="7418247F"/>
    <w:rsid w:val="7C37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20" w:leftChars="200"/>
      <w:jc w:val="both"/>
    </w:pPr>
    <w:rPr>
      <w:rFonts w:ascii="Calibri" w:hAnsi="Calibri" w:eastAsia="仿宋"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left="0" w:leftChars="0"/>
      <w:jc w:val="left"/>
      <w:outlineLvl w:val="0"/>
    </w:pPr>
    <w:rPr>
      <w:b/>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ind w:left="0" w:leftChars="0"/>
      <w:outlineLvl w:val="1"/>
    </w:pPr>
    <w:rPr>
      <w:rFonts w:ascii="Arial" w:hAnsi="Arial"/>
      <w:b/>
      <w:sz w:val="30"/>
    </w:rPr>
  </w:style>
  <w:style w:type="paragraph" w:styleId="4">
    <w:name w:val="heading 3"/>
    <w:basedOn w:val="1"/>
    <w:next w:val="1"/>
    <w:unhideWhenUsed/>
    <w:qFormat/>
    <w:uiPriority w:val="0"/>
    <w:pPr>
      <w:keepNext/>
      <w:keepLines/>
      <w:spacing w:before="50" w:beforeLines="50" w:beforeAutospacing="0" w:after="50" w:afterLines="50" w:afterAutospacing="0" w:line="360" w:lineRule="auto"/>
      <w:ind w:left="0" w:leftChars="0"/>
      <w:outlineLvl w:val="2"/>
    </w:pPr>
    <w:rPr>
      <w:b/>
      <w:sz w:val="28"/>
    </w:rPr>
  </w:style>
  <w:style w:type="paragraph" w:styleId="5">
    <w:name w:val="heading 4"/>
    <w:basedOn w:val="1"/>
    <w:next w:val="1"/>
    <w:unhideWhenUsed/>
    <w:qFormat/>
    <w:uiPriority w:val="0"/>
    <w:pPr>
      <w:keepNext/>
      <w:keepLines/>
      <w:spacing w:before="10" w:beforeLines="0" w:beforeAutospacing="0" w:after="10" w:afterLines="0" w:afterAutospacing="0" w:line="360" w:lineRule="auto"/>
      <w:ind w:left="0" w:leftChars="0"/>
      <w:outlineLvl w:val="3"/>
    </w:pPr>
    <w:rPr>
      <w:rFonts w:ascii="Arial" w:hAnsi="Arial" w:eastAsia="仿宋"/>
      <w:b/>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sz="1000" b="1">
                <a:latin typeface="黑体" panose="02010609060101010101" charset="-122"/>
                <a:ea typeface="黑体" panose="02010609060101010101" charset="-122"/>
                <a:cs typeface="黑体" panose="02010609060101010101" charset="-122"/>
                <a:sym typeface="黑体" panose="02010609060101010101" charset="-122"/>
              </a:rPr>
              <a:t>是否有承包商业化停车场或停车位</a:t>
            </a:r>
            <a:endParaRPr sz="1000" b="1">
              <a:latin typeface="黑体" panose="02010609060101010101" charset="-122"/>
              <a:ea typeface="黑体" panose="02010609060101010101" charset="-122"/>
              <a:cs typeface="黑体" panose="02010609060101010101" charset="-122"/>
              <a:sym typeface="黑体" panose="02010609060101010101" charset="-122"/>
            </a:endParaRPr>
          </a:p>
        </c:rich>
      </c:tx>
      <c:layout/>
      <c:overlay val="0"/>
      <c:spPr>
        <a:noFill/>
        <a:ln>
          <a:noFill/>
        </a:ln>
        <a:effectLst/>
      </c:spPr>
    </c:title>
    <c:autoTitleDeleted val="0"/>
    <c:plotArea>
      <c:layout/>
      <c:pieChart>
        <c:varyColors val="1"/>
        <c:ser>
          <c:idx val="0"/>
          <c:order val="0"/>
          <c:tx>
            <c:strRef>
              <c:f>Sheet1!$B$1</c:f>
              <c:strCache>
                <c:ptCount val="1"/>
                <c:pt idx="0">
                  <c:v>是否有承包商业化停车场或停车位</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lang="en-US" altLang="zh-CN"/>
                      <a:t>8</a:t>
                    </a:r>
                    <a:endParaRPr lang="en-US" altLang="zh-CN"/>
                  </a:p>
                </c:rich>
              </c:tx>
              <c:dLblPos val="in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dLblPos val="in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有</c:v>
                </c:pt>
                <c:pt idx="1">
                  <c:v>没有</c:v>
                </c:pt>
              </c:strCache>
            </c:strRef>
          </c:cat>
          <c:val>
            <c:numRef>
              <c:f>Sheet1!$B$2:$B$3</c:f>
              <c:numCache>
                <c:formatCode>General</c:formatCode>
                <c:ptCount val="2"/>
                <c:pt idx="0">
                  <c:v>43</c:v>
                </c:pt>
                <c:pt idx="1">
                  <c:v>43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000" b="1">
                <a:latin typeface="黑体" panose="02010609060101010101" charset="-122"/>
                <a:ea typeface="黑体" panose="02010609060101010101" charset="-122"/>
              </a:rPr>
              <a:t>是否拥有机动车</a:t>
            </a:r>
            <a:endParaRPr sz="1000" b="1">
              <a:latin typeface="黑体" panose="02010609060101010101" charset="-122"/>
              <a:ea typeface="黑体" panose="02010609060101010101" charset="-122"/>
            </a:endParaRPr>
          </a:p>
        </c:rich>
      </c:tx>
      <c:layout/>
      <c:overlay val="0"/>
      <c:spPr>
        <a:noFill/>
        <a:ln>
          <a:noFill/>
        </a:ln>
        <a:effectLst/>
      </c:spPr>
    </c:title>
    <c:autoTitleDeleted val="0"/>
    <c:plotArea>
      <c:layout/>
      <c:pieChart>
        <c:varyColors val="1"/>
        <c:ser>
          <c:idx val="0"/>
          <c:order val="0"/>
          <c:tx>
            <c:strRef>
              <c:f>Sheet1!$B$1</c:f>
              <c:strCache>
                <c:ptCount val="1"/>
                <c:pt idx="0">
                  <c:v>是否拥有机动车</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有</c:v>
                </c:pt>
                <c:pt idx="1">
                  <c:v>没有</c:v>
                </c:pt>
              </c:strCache>
            </c:strRef>
          </c:cat>
          <c:val>
            <c:numRef>
              <c:f>Sheet1!$B$2:$B$3</c:f>
              <c:numCache>
                <c:formatCode>General</c:formatCode>
                <c:ptCount val="2"/>
                <c:pt idx="0">
                  <c:v>39</c:v>
                </c:pt>
                <c:pt idx="1">
                  <c:v>11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80" b="0" i="0" u="none" strike="noStrike" kern="1200" spc="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sz="1080" b="0">
                <a:latin typeface="黑体" panose="02010609060101010101" charset="-122"/>
                <a:ea typeface="黑体" panose="02010609060101010101" charset="-122"/>
                <a:cs typeface="黑体" panose="02010609060101010101" charset="-122"/>
                <a:sym typeface="黑体" panose="02010609060101010101" charset="-122"/>
              </a:rPr>
              <a:t>管理方式</a:t>
            </a:r>
            <a:endParaRPr sz="1080" b="0">
              <a:latin typeface="黑体" panose="02010609060101010101" charset="-122"/>
              <a:ea typeface="黑体" panose="02010609060101010101" charset="-122"/>
              <a:cs typeface="黑体" panose="02010609060101010101" charset="-122"/>
              <a:sym typeface="黑体" panose="02010609060101010101" charset="-122"/>
            </a:endParaRPr>
          </a:p>
        </c:rich>
      </c:tx>
      <c:layout>
        <c:manualLayout>
          <c:xMode val="edge"/>
          <c:yMode val="edge"/>
          <c:x val="0.33021483021483"/>
          <c:y val="0.0382775119617225"/>
        </c:manualLayout>
      </c:layout>
      <c:overlay val="0"/>
      <c:spPr>
        <a:noFill/>
        <a:ln>
          <a:noFill/>
        </a:ln>
        <a:effectLst/>
      </c:spPr>
    </c:title>
    <c:autoTitleDeleted val="0"/>
    <c:plotArea>
      <c:layout/>
      <c:pieChart>
        <c:varyColors val="1"/>
        <c:ser>
          <c:idx val="0"/>
          <c:order val="0"/>
          <c:tx>
            <c:strRef>
              <c:f>Sheet1!$B$1</c:f>
              <c:strCache>
                <c:ptCount val="1"/>
                <c:pt idx="0">
                  <c:v>管理方式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dLblPos val="in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人工</c:v>
                </c:pt>
                <c:pt idx="1">
                  <c:v>系统</c:v>
                </c:pt>
                <c:pt idx="2">
                  <c:v>人工+系统</c:v>
                </c:pt>
              </c:strCache>
            </c:strRef>
          </c:cat>
          <c:val>
            <c:numRef>
              <c:f>Sheet1!$B$2:$B$4</c:f>
              <c:numCache>
                <c:formatCode>General</c:formatCode>
                <c:ptCount val="3"/>
                <c:pt idx="0">
                  <c:v>21</c:v>
                </c:pt>
                <c:pt idx="1">
                  <c:v>10</c:v>
                </c:pt>
                <c:pt idx="2">
                  <c:v>19</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b="0">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2021-03-03T05:04:00Z</dcterms:created>
  <dc:creator>Administrator</dc:creator>
  <cp:lastModifiedBy>Administrator</cp:lastModifiedBy>
  <dcterms:modified xsi:type="dcterms:W3CDTF">2021-03-19T10:11:42Z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DBF6404D865E462BADCAD5E75631055D</vt:lpwstr>
  </property>
</Properties>
</file>