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56C16" w14:textId="12E5F8EF" w:rsidR="00FA0951" w:rsidRDefault="00FA0951" w:rsidP="00FA095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14:paraId="34900096" w14:textId="66A09B44" w:rsidR="0070344A" w:rsidRDefault="00EB065B" w:rsidP="009C5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07A35">
        <w:rPr>
          <w:rFonts w:ascii="Times New Roman" w:hAnsi="Times New Roman" w:cs="Times New Roman"/>
          <w:sz w:val="28"/>
          <w:szCs w:val="28"/>
        </w:rPr>
        <w:t>В настоящее время, с учетом перманентного повышения стоимости энергоресурсов и одновременного повышения требований к надежности, автономности и стоимости обслуживания объектов энергоснабжения,</w:t>
      </w:r>
      <w:r w:rsidR="00607A35" w:rsidRPr="00607A35">
        <w:rPr>
          <w:rFonts w:ascii="Times New Roman" w:hAnsi="Times New Roman" w:cs="Times New Roman"/>
          <w:sz w:val="28"/>
          <w:szCs w:val="28"/>
        </w:rPr>
        <w:t xml:space="preserve"> </w:t>
      </w:r>
      <w:r w:rsidR="00607A35">
        <w:rPr>
          <w:rFonts w:ascii="Times New Roman" w:hAnsi="Times New Roman" w:cs="Times New Roman"/>
          <w:sz w:val="28"/>
          <w:szCs w:val="28"/>
        </w:rPr>
        <w:t>а так же ввиду</w:t>
      </w:r>
      <w:r w:rsidRPr="00607A35">
        <w:rPr>
          <w:rFonts w:ascii="Times New Roman" w:hAnsi="Times New Roman" w:cs="Times New Roman"/>
          <w:sz w:val="28"/>
          <w:szCs w:val="28"/>
        </w:rPr>
        <w:t xml:space="preserve"> </w:t>
      </w:r>
      <w:r w:rsidR="00607A35" w:rsidRPr="00607A35">
        <w:rPr>
          <w:rFonts w:ascii="Times New Roman" w:hAnsi="Times New Roman" w:cs="Times New Roman"/>
          <w:sz w:val="28"/>
          <w:szCs w:val="28"/>
        </w:rPr>
        <w:t>н</w:t>
      </w:r>
      <w:r w:rsidR="00607A35" w:rsidRPr="00607A35">
        <w:rPr>
          <w:rFonts w:ascii="Times New Roman" w:hAnsi="Times New Roman" w:cs="Times New Roman"/>
          <w:sz w:val="28"/>
          <w:szCs w:val="28"/>
        </w:rPr>
        <w:t>аличи</w:t>
      </w:r>
      <w:r w:rsidR="00607A35" w:rsidRPr="00607A35">
        <w:rPr>
          <w:rFonts w:ascii="Times New Roman" w:hAnsi="Times New Roman" w:cs="Times New Roman"/>
          <w:sz w:val="28"/>
          <w:szCs w:val="28"/>
        </w:rPr>
        <w:t>я</w:t>
      </w:r>
      <w:r w:rsidR="00607A35" w:rsidRPr="00607A35">
        <w:rPr>
          <w:rFonts w:ascii="Times New Roman" w:hAnsi="Times New Roman" w:cs="Times New Roman"/>
          <w:sz w:val="28"/>
          <w:szCs w:val="28"/>
        </w:rPr>
        <w:t xml:space="preserve"> на территории Российской Федерации потребителей (малых городов, поселков), находящихся в районах, изолированных от существующих энергосетей, или же снабжаемых электроэнергией, по разным причинам, с перебоями</w:t>
      </w:r>
      <w:r w:rsidR="00607A35">
        <w:t xml:space="preserve"> </w:t>
      </w:r>
      <w:r w:rsidRPr="00607A35">
        <w:rPr>
          <w:rFonts w:ascii="Times New Roman" w:hAnsi="Times New Roman" w:cs="Times New Roman"/>
          <w:sz w:val="28"/>
          <w:szCs w:val="28"/>
        </w:rPr>
        <w:t>существует необходимость в объединении разнородных источников электрической энергии в единую сеть.</w:t>
      </w:r>
      <w:r w:rsidR="00C36869" w:rsidRPr="00607A35">
        <w:rPr>
          <w:rFonts w:ascii="Times New Roman" w:hAnsi="Times New Roman" w:cs="Times New Roman"/>
          <w:sz w:val="28"/>
          <w:szCs w:val="28"/>
        </w:rPr>
        <w:t xml:space="preserve"> </w:t>
      </w:r>
      <w:r w:rsidR="00607A35" w:rsidRPr="00607A35">
        <w:rPr>
          <w:rFonts w:ascii="Times New Roman" w:hAnsi="Times New Roman" w:cs="Times New Roman"/>
          <w:sz w:val="28"/>
          <w:szCs w:val="28"/>
        </w:rPr>
        <w:t>В настоящее время стационарные источники энергоснабжения, в большинстве своем, используют углеводородное сырье, необходимое для работы дизель</w:t>
      </w:r>
      <w:r w:rsidR="00607A35">
        <w:rPr>
          <w:rFonts w:ascii="Times New Roman" w:hAnsi="Times New Roman" w:cs="Times New Roman"/>
          <w:sz w:val="28"/>
          <w:szCs w:val="28"/>
        </w:rPr>
        <w:t xml:space="preserve">ных или бензиновых </w:t>
      </w:r>
      <w:r w:rsidR="00607A35" w:rsidRPr="00607A35">
        <w:rPr>
          <w:rFonts w:ascii="Times New Roman" w:hAnsi="Times New Roman" w:cs="Times New Roman"/>
          <w:sz w:val="28"/>
          <w:szCs w:val="28"/>
        </w:rPr>
        <w:t>генераторов. Однако в условиях работы с переменным графиком нагрузки на электросеть использование подобного оборудования сопровождается неэффективным использованием ресурса агрегатов, работой в режимах с низким КПД и высокими показателями удельного расхода топлива, что способствует обострению сопутствующих проблем, в том числе экологических. Отдельно следует выделить и проблему доставки топлива. Так, по некоторым сведениям, стоимость 1 кВт∙ч электроэнергии, получаемой от дизельных установок мощностью до 100 кВт в отдаленных районах Якутии, куда доставка топлива затруднена и сопровождается существенными экономическими затратами, достигает по разным оценкам от 25 до 60 руб./(кВт∙ч). На сегодняшний день разница указанного значения и средней стоимости электроэнергии в центральном районе России 4,50 руб./(кВт∙ч) является колоссальной [1].</w:t>
      </w:r>
      <w:r w:rsidR="00607A35" w:rsidRPr="00607A35">
        <w:rPr>
          <w:rFonts w:ascii="Times New Roman" w:hAnsi="Times New Roman" w:cs="Times New Roman"/>
          <w:sz w:val="28"/>
          <w:szCs w:val="28"/>
        </w:rPr>
        <w:t xml:space="preserve"> </w:t>
      </w:r>
      <w:r w:rsidR="009B78AB">
        <w:rPr>
          <w:rFonts w:ascii="Times New Roman" w:hAnsi="Times New Roman" w:cs="Times New Roman"/>
          <w:sz w:val="28"/>
        </w:rPr>
        <w:t>Так же на рынке усиливается спрос на использование возобновляемых источников энергии, что влечет за собой необходимость в комбинации их друг с другом и с традиционными источниками.</w:t>
      </w:r>
    </w:p>
    <w:p w14:paraId="3A715CC4" w14:textId="67BB0C08" w:rsidR="00607A35" w:rsidRDefault="00607A35" w:rsidP="009C5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DC98320" w14:textId="06B80B8A" w:rsidR="00607A35" w:rsidRDefault="00607A35" w:rsidP="009C5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D9F675A" w14:textId="676FCD84" w:rsidR="00607A35" w:rsidRPr="00607A35" w:rsidRDefault="00607A35" w:rsidP="00607A3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Гибридные системы</w:t>
      </w:r>
    </w:p>
    <w:p w14:paraId="0036400A" w14:textId="64560948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Концепция объединения разнородных источников электроэнергии в единую сеть называется интеграцией энергосистем. Она представляет собой процесс объединения различных источников производства электроэнергии (таких как солнечная, ветровая, гидроэнергетика, термальные станции и другие) и интеграции их в единую сеть для обеспечения непрерывного и эффективного энергоснабжения.</w:t>
      </w:r>
    </w:p>
    <w:p w14:paraId="7F87A5A9" w14:textId="604ED7A4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Одной из главных проблем при интеграции разнородных источников энергии является их переменный характер. Например, солнечная и ветровая энергия зависят от погодных условий, что может вызывать колебания в производстве электроэнергии. Для решения этой проблемы используются различные технологии, такие как системы хранения энергии (например, аккумуляторы) и современные сетевые технологии управления нагрузкой.</w:t>
      </w:r>
    </w:p>
    <w:p w14:paraId="0A2F0DD9" w14:textId="4BB390F5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Интеграция разнородных источников энергии требует разработки умных сетей, способных эффективно управлять производством, передачей и распределением энергии. Технологии умных сетей позволяют оптимизировать использование различных источников энергии, учитывать изменчивость спроса на энергию и обеспечивать стабильность работы системы.</w:t>
      </w:r>
    </w:p>
    <w:p w14:paraId="1DD66717" w14:textId="50972D92" w:rsidR="009B78AB" w:rsidRP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 xml:space="preserve">Кроме того, важным аспектом при интеграции разнородных источников энергии является развитие стандартов и нормативов, которые обеспечивают совместимость различных систем </w:t>
      </w:r>
      <w:r>
        <w:rPr>
          <w:rFonts w:ascii="Times New Roman" w:hAnsi="Times New Roman" w:cs="Times New Roman"/>
          <w:sz w:val="28"/>
        </w:rPr>
        <w:t>производства энергии</w:t>
      </w:r>
      <w:r w:rsidRPr="009B78AB">
        <w:rPr>
          <w:rFonts w:ascii="Times New Roman" w:hAnsi="Times New Roman" w:cs="Times New Roman"/>
          <w:sz w:val="28"/>
        </w:rPr>
        <w:t xml:space="preserve"> и обеспечивают безопасность и надежность работы единой сети.</w:t>
      </w:r>
    </w:p>
    <w:p w14:paraId="6A9E0AD9" w14:textId="63C5F2B8" w:rsidR="009B78AB" w:rsidRDefault="009B78AB" w:rsidP="009B7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8AB">
        <w:rPr>
          <w:rFonts w:ascii="Times New Roman" w:hAnsi="Times New Roman" w:cs="Times New Roman"/>
          <w:sz w:val="28"/>
        </w:rPr>
        <w:t>Этот подход к энергетике не только способствует диверсификации источников энергии, но также содействует более устойчивой и экологически чистой системе энергоснабжения, способствуя снижению выбросов парниковых газов и освобождению от зависимости от традиционных источников энергии, таких как ископаемые</w:t>
      </w:r>
      <w:r w:rsidR="00561263">
        <w:rPr>
          <w:rFonts w:ascii="Times New Roman" w:hAnsi="Times New Roman" w:cs="Times New Roman"/>
          <w:sz w:val="28"/>
        </w:rPr>
        <w:t xml:space="preserve"> виды</w:t>
      </w:r>
      <w:r w:rsidRPr="009B78AB">
        <w:rPr>
          <w:rFonts w:ascii="Times New Roman" w:hAnsi="Times New Roman" w:cs="Times New Roman"/>
          <w:sz w:val="28"/>
        </w:rPr>
        <w:t xml:space="preserve"> топлива.</w:t>
      </w:r>
    </w:p>
    <w:p w14:paraId="604E5C6D" w14:textId="3BC8A746" w:rsidR="00823CE6" w:rsidRPr="00823CE6" w:rsidRDefault="00823CE6" w:rsidP="00823C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Pr="00823CE6">
        <w:rPr>
          <w:rFonts w:ascii="Times New Roman" w:hAnsi="Times New Roman" w:cs="Times New Roman"/>
          <w:sz w:val="28"/>
        </w:rPr>
        <w:t>ля обеспечения непрерывности и эффективности производства электроэнергии</w:t>
      </w:r>
      <w:r>
        <w:rPr>
          <w:rFonts w:ascii="Times New Roman" w:hAnsi="Times New Roman" w:cs="Times New Roman"/>
          <w:sz w:val="28"/>
        </w:rPr>
        <w:t xml:space="preserve"> </w:t>
      </w:r>
      <w:r w:rsidRPr="00823CE6">
        <w:rPr>
          <w:rFonts w:ascii="Times New Roman" w:hAnsi="Times New Roman" w:cs="Times New Roman"/>
          <w:sz w:val="28"/>
        </w:rPr>
        <w:t>использу</w:t>
      </w:r>
      <w:r>
        <w:rPr>
          <w:rFonts w:ascii="Times New Roman" w:hAnsi="Times New Roman" w:cs="Times New Roman"/>
          <w:sz w:val="28"/>
        </w:rPr>
        <w:t>ется</w:t>
      </w:r>
      <w:r w:rsidRPr="00823CE6">
        <w:rPr>
          <w:rFonts w:ascii="Times New Roman" w:hAnsi="Times New Roman" w:cs="Times New Roman"/>
          <w:sz w:val="28"/>
        </w:rPr>
        <w:t xml:space="preserve"> комбинаци</w:t>
      </w:r>
      <w:r>
        <w:rPr>
          <w:rFonts w:ascii="Times New Roman" w:hAnsi="Times New Roman" w:cs="Times New Roman"/>
          <w:sz w:val="28"/>
        </w:rPr>
        <w:t>я</w:t>
      </w:r>
      <w:r w:rsidRPr="00823CE6">
        <w:rPr>
          <w:rFonts w:ascii="Times New Roman" w:hAnsi="Times New Roman" w:cs="Times New Roman"/>
          <w:sz w:val="28"/>
        </w:rPr>
        <w:t xml:space="preserve"> различных технологий и источников энергии</w:t>
      </w:r>
      <w:r>
        <w:rPr>
          <w:rFonts w:ascii="Times New Roman" w:hAnsi="Times New Roman" w:cs="Times New Roman"/>
          <w:sz w:val="28"/>
        </w:rPr>
        <w:t xml:space="preserve">, такие системы называются гибридными. </w:t>
      </w:r>
      <w:r w:rsidRPr="00823CE6">
        <w:rPr>
          <w:rFonts w:ascii="Times New Roman" w:hAnsi="Times New Roman" w:cs="Times New Roman"/>
          <w:sz w:val="28"/>
        </w:rPr>
        <w:t>Гибридные энергетические системы</w:t>
      </w:r>
      <w:r>
        <w:rPr>
          <w:rFonts w:ascii="Times New Roman" w:hAnsi="Times New Roman" w:cs="Times New Roman"/>
          <w:sz w:val="28"/>
        </w:rPr>
        <w:t xml:space="preserve"> – </w:t>
      </w:r>
      <w:r w:rsidRPr="00823CE6">
        <w:rPr>
          <w:rFonts w:ascii="Times New Roman" w:hAnsi="Times New Roman" w:cs="Times New Roman"/>
          <w:sz w:val="28"/>
        </w:rPr>
        <w:t>это системы, которые объединяют несколько разнородных источников энергии для производства электроэнергии. Такие системы обычно включают в себя два или более источника энергии, такие как солнечная энергия, ветряная энергия, генерация на основе дизельных или газовых двигателей, гидроэнергетика и другие.</w:t>
      </w:r>
    </w:p>
    <w:p w14:paraId="652F68D7" w14:textId="1BC5EDF7" w:rsidR="00823CE6" w:rsidRPr="00823CE6" w:rsidRDefault="00823CE6" w:rsidP="00823C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Примеры гибридных систем:</w:t>
      </w:r>
    </w:p>
    <w:p w14:paraId="384D0599" w14:textId="158E6157" w:rsidR="00823CE6" w:rsidRPr="00823CE6" w:rsidRDefault="00823CE6" w:rsidP="00823C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Солнечно-ветровые системы: Объединение солнечных панелей и</w:t>
      </w:r>
      <w:r>
        <w:rPr>
          <w:rFonts w:ascii="Times New Roman" w:hAnsi="Times New Roman" w:cs="Times New Roman"/>
          <w:sz w:val="28"/>
        </w:rPr>
        <w:t xml:space="preserve"> </w:t>
      </w:r>
      <w:r w:rsidRPr="00823CE6">
        <w:rPr>
          <w:rFonts w:ascii="Times New Roman" w:hAnsi="Times New Roman" w:cs="Times New Roman"/>
          <w:sz w:val="28"/>
        </w:rPr>
        <w:t>ветрогенераторов для получения энергии из двух источников. Это позволяет компенсировать временные колебания в производстве энергии: когда один из источников не производит достаточно энергии из-за погодных условий, другой может компенсировать этот недостаток.</w:t>
      </w:r>
      <w:r>
        <w:rPr>
          <w:rFonts w:ascii="Times New Roman" w:hAnsi="Times New Roman" w:cs="Times New Roman"/>
          <w:sz w:val="28"/>
        </w:rPr>
        <w:t xml:space="preserve"> В чистом виде крайне редко применяется такой тип систем, обычно для повышения надежности такие системы объединяются с традиционными типами генераторов.</w:t>
      </w:r>
    </w:p>
    <w:p w14:paraId="14572752" w14:textId="55BB1386" w:rsidR="00823CE6" w:rsidRPr="00823CE6" w:rsidRDefault="00823CE6" w:rsidP="00823C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Гибридные системы с аккумуляцией энергии: это сочетание разных источников энергии с системой хранения, такой как аккумуляторы. Например, солнечные батареи могут использоваться для накопления избыточной энергии днем для использования в ночное время или в периоды пикового спроса.</w:t>
      </w:r>
      <w:r w:rsidR="00194C9F">
        <w:rPr>
          <w:rFonts w:ascii="Times New Roman" w:hAnsi="Times New Roman" w:cs="Times New Roman"/>
          <w:sz w:val="28"/>
        </w:rPr>
        <w:t xml:space="preserve"> Очевидным минусом </w:t>
      </w:r>
      <w:r w:rsidR="00D91D73">
        <w:rPr>
          <w:rFonts w:ascii="Times New Roman" w:hAnsi="Times New Roman" w:cs="Times New Roman"/>
          <w:sz w:val="28"/>
        </w:rPr>
        <w:t>запасания энергии в аккумуляторах является малая удельная энергоемкость современных аккумуляторов. Для запасания достаточного количества энергии необходим</w:t>
      </w:r>
      <w:r w:rsidR="00392E21">
        <w:rPr>
          <w:rFonts w:ascii="Times New Roman" w:hAnsi="Times New Roman" w:cs="Times New Roman"/>
          <w:sz w:val="28"/>
        </w:rPr>
        <w:t>а установка большого количества аккумуляторных батарей, что влечет за собой увеличение начального бюджета на реализацию системы, требует</w:t>
      </w:r>
      <w:r w:rsidR="00D91D73">
        <w:rPr>
          <w:rFonts w:ascii="Times New Roman" w:hAnsi="Times New Roman" w:cs="Times New Roman"/>
          <w:sz w:val="28"/>
        </w:rPr>
        <w:t xml:space="preserve"> больш</w:t>
      </w:r>
      <w:r w:rsidR="00392E21">
        <w:rPr>
          <w:rFonts w:ascii="Times New Roman" w:hAnsi="Times New Roman" w:cs="Times New Roman"/>
          <w:sz w:val="28"/>
        </w:rPr>
        <w:t>ой</w:t>
      </w:r>
      <w:r w:rsidR="00D91D73">
        <w:rPr>
          <w:rFonts w:ascii="Times New Roman" w:hAnsi="Times New Roman" w:cs="Times New Roman"/>
          <w:sz w:val="28"/>
        </w:rPr>
        <w:t xml:space="preserve"> площад</w:t>
      </w:r>
      <w:r w:rsidR="00392E21">
        <w:rPr>
          <w:rFonts w:ascii="Times New Roman" w:hAnsi="Times New Roman" w:cs="Times New Roman"/>
          <w:sz w:val="28"/>
        </w:rPr>
        <w:t>и</w:t>
      </w:r>
      <w:r w:rsidR="00D91D73">
        <w:rPr>
          <w:rFonts w:ascii="Times New Roman" w:hAnsi="Times New Roman" w:cs="Times New Roman"/>
          <w:sz w:val="28"/>
        </w:rPr>
        <w:t xml:space="preserve"> для </w:t>
      </w:r>
      <w:r w:rsidR="00392E21">
        <w:rPr>
          <w:rFonts w:ascii="Times New Roman" w:hAnsi="Times New Roman" w:cs="Times New Roman"/>
          <w:sz w:val="28"/>
        </w:rPr>
        <w:t xml:space="preserve">их </w:t>
      </w:r>
      <w:r w:rsidR="00D91D73">
        <w:rPr>
          <w:rFonts w:ascii="Times New Roman" w:hAnsi="Times New Roman" w:cs="Times New Roman"/>
          <w:sz w:val="28"/>
        </w:rPr>
        <w:t>размещения</w:t>
      </w:r>
      <w:r w:rsidR="00392E21">
        <w:rPr>
          <w:rFonts w:ascii="Times New Roman" w:hAnsi="Times New Roman" w:cs="Times New Roman"/>
          <w:sz w:val="28"/>
        </w:rPr>
        <w:t>, а</w:t>
      </w:r>
      <w:r w:rsidR="00D91D73">
        <w:rPr>
          <w:rFonts w:ascii="Times New Roman" w:hAnsi="Times New Roman" w:cs="Times New Roman"/>
          <w:sz w:val="28"/>
        </w:rPr>
        <w:t xml:space="preserve"> с учетом постепенной их деградации увеличиваются расходы на обслуживание.</w:t>
      </w:r>
    </w:p>
    <w:p w14:paraId="1424F108" w14:textId="38DF2D07" w:rsidR="00823CE6" w:rsidRPr="00823CE6" w:rsidRDefault="00823CE6" w:rsidP="00823C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lastRenderedPageBreak/>
        <w:t>Гибридные системы с дизельными генераторами: здесь солнечная или ветряная энергия комбинируется с работой дизельных генераторов. В тех случаях, когда возобновляемые источники энергии не могут обеспечить необходимую мощность (например, из-за погодных условий), дизельные генераторы включаются для поддержания стабильного энергоснабжения.</w:t>
      </w:r>
    </w:p>
    <w:p w14:paraId="2647ABC9" w14:textId="3C2C8449" w:rsidR="00EB065B" w:rsidRDefault="00823CE6" w:rsidP="00FA09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3CE6">
        <w:rPr>
          <w:rFonts w:ascii="Times New Roman" w:hAnsi="Times New Roman" w:cs="Times New Roman"/>
          <w:sz w:val="28"/>
        </w:rPr>
        <w:t>Гибридные системы имеют ряд преимуществ, включая повышенную надежность энергоснабжения, уменьшение зависимости от одного источника энергии и снижение выбросов парниковых газов за счет использования возобновляемых источников. Однако они требуют комплексного проектирования, управления и технической эксплуатации, чтобы оптимизировать работу каждого компонента системы и обеспечить эффективное использование различных источников энергии в зависимости от изменяющихся условий.</w:t>
      </w:r>
    </w:p>
    <w:p w14:paraId="1BFB1F07" w14:textId="5C2B4F47" w:rsidR="00FA0951" w:rsidRDefault="00FA0951" w:rsidP="00FA09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Сложности реализации гибридных систем</w:t>
      </w:r>
    </w:p>
    <w:p w14:paraId="7F19034E" w14:textId="067E9251" w:rsidR="00FA0951" w:rsidRPr="00FA0951" w:rsidRDefault="00FA0951" w:rsidP="00FA095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 xml:space="preserve">Проектирование </w:t>
      </w:r>
      <w:r>
        <w:rPr>
          <w:rFonts w:ascii="Times New Roman" w:hAnsi="Times New Roman" w:cs="Times New Roman"/>
          <w:sz w:val="28"/>
        </w:rPr>
        <w:t xml:space="preserve">и эксплуатация </w:t>
      </w:r>
      <w:r w:rsidRPr="00FA0951">
        <w:rPr>
          <w:rFonts w:ascii="Times New Roman" w:hAnsi="Times New Roman" w:cs="Times New Roman"/>
          <w:sz w:val="28"/>
        </w:rPr>
        <w:t xml:space="preserve">гибридных энергетических систем </w:t>
      </w:r>
      <w:r>
        <w:rPr>
          <w:rFonts w:ascii="Times New Roman" w:hAnsi="Times New Roman" w:cs="Times New Roman"/>
          <w:sz w:val="28"/>
        </w:rPr>
        <w:t>считается более сложным процессом по сравнению с традиционными решениями ввиду следующих причин:</w:t>
      </w:r>
    </w:p>
    <w:p w14:paraId="1A815CFD" w14:textId="36E9BE46" w:rsidR="00FA0951" w:rsidRPr="00FA0951" w:rsidRDefault="00FA0951" w:rsidP="00FA09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Динамическая природа источников энергии</w:t>
      </w:r>
      <w:r>
        <w:rPr>
          <w:rFonts w:ascii="Times New Roman" w:hAnsi="Times New Roman" w:cs="Times New Roman"/>
          <w:sz w:val="28"/>
        </w:rPr>
        <w:t xml:space="preserve">. </w:t>
      </w:r>
      <w:r w:rsidRPr="00FA0951">
        <w:rPr>
          <w:rFonts w:ascii="Times New Roman" w:hAnsi="Times New Roman" w:cs="Times New Roman"/>
          <w:sz w:val="28"/>
        </w:rPr>
        <w:t xml:space="preserve">Разнородные источники энергии, такие как солнечная и ветровая энергия, зависят от погодных условий и имеют переменный характер </w:t>
      </w:r>
      <w:r>
        <w:rPr>
          <w:rFonts w:ascii="Times New Roman" w:hAnsi="Times New Roman" w:cs="Times New Roman"/>
          <w:sz w:val="28"/>
        </w:rPr>
        <w:t>КПД и выходной мощности</w:t>
      </w:r>
      <w:r w:rsidRPr="00FA0951">
        <w:rPr>
          <w:rFonts w:ascii="Times New Roman" w:hAnsi="Times New Roman" w:cs="Times New Roman"/>
          <w:sz w:val="28"/>
        </w:rPr>
        <w:t xml:space="preserve">. Это </w:t>
      </w:r>
      <w:r>
        <w:rPr>
          <w:rFonts w:ascii="Times New Roman" w:hAnsi="Times New Roman" w:cs="Times New Roman"/>
          <w:sz w:val="28"/>
        </w:rPr>
        <w:t>вызывает сложности</w:t>
      </w:r>
      <w:r w:rsidRPr="00FA0951">
        <w:rPr>
          <w:rFonts w:ascii="Times New Roman" w:hAnsi="Times New Roman" w:cs="Times New Roman"/>
          <w:sz w:val="28"/>
        </w:rPr>
        <w:t xml:space="preserve"> при прогнозировании </w:t>
      </w:r>
      <w:r>
        <w:rPr>
          <w:rFonts w:ascii="Times New Roman" w:hAnsi="Times New Roman" w:cs="Times New Roman"/>
          <w:sz w:val="28"/>
        </w:rPr>
        <w:t xml:space="preserve">величины выходной мощности от каждого источника </w:t>
      </w:r>
      <w:r w:rsidRPr="00FA0951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распределении нагрузки</w:t>
      </w:r>
      <w:r w:rsidRPr="00FA0951">
        <w:rPr>
          <w:rFonts w:ascii="Times New Roman" w:hAnsi="Times New Roman" w:cs="Times New Roman"/>
          <w:sz w:val="28"/>
        </w:rPr>
        <w:t>.</w:t>
      </w:r>
    </w:p>
    <w:p w14:paraId="75805EAB" w14:textId="62422994" w:rsidR="00FA0951" w:rsidRPr="00392E21" w:rsidRDefault="00FA0951" w:rsidP="00FA09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Несовместимость</w:t>
      </w:r>
      <w:r>
        <w:rPr>
          <w:rFonts w:ascii="Times New Roman" w:hAnsi="Times New Roman" w:cs="Times New Roman"/>
          <w:sz w:val="28"/>
        </w:rPr>
        <w:t xml:space="preserve"> разнородных типов генерации.</w:t>
      </w:r>
      <w:r w:rsidRPr="00FA09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Различные первичные источники энерги</w:t>
      </w:r>
      <w:r w:rsidR="00392E21">
        <w:rPr>
          <w:rFonts w:ascii="Times New Roman" w:hAnsi="Times New Roman" w:cs="Times New Roman"/>
          <w:sz w:val="28"/>
        </w:rPr>
        <w:t xml:space="preserve">и подразумевают различный принцип ее преобразования, с целью увеличения КПД преобразователя. Это влечет за собой несовместимость параметров электрической энергии при объединении этих источников в гибридную энергосистему. </w:t>
      </w:r>
      <w:r w:rsidRPr="00FA0951">
        <w:rPr>
          <w:rFonts w:ascii="Times New Roman" w:hAnsi="Times New Roman" w:cs="Times New Roman"/>
          <w:sz w:val="28"/>
        </w:rPr>
        <w:t xml:space="preserve">Различные </w:t>
      </w:r>
      <w:r w:rsidR="00392E21">
        <w:rPr>
          <w:rFonts w:ascii="Times New Roman" w:hAnsi="Times New Roman" w:cs="Times New Roman"/>
          <w:sz w:val="28"/>
        </w:rPr>
        <w:t>преобразователи</w:t>
      </w:r>
      <w:r w:rsidRPr="00FA0951">
        <w:rPr>
          <w:rFonts w:ascii="Times New Roman" w:hAnsi="Times New Roman" w:cs="Times New Roman"/>
          <w:sz w:val="28"/>
        </w:rPr>
        <w:t xml:space="preserve"> энергии могут иметь разные технические характеристики, например, напряжение, частоту или тип тока. Их интеграция в единую систему </w:t>
      </w:r>
      <w:r w:rsidRPr="00FA0951">
        <w:rPr>
          <w:rFonts w:ascii="Times New Roman" w:hAnsi="Times New Roman" w:cs="Times New Roman"/>
          <w:sz w:val="28"/>
        </w:rPr>
        <w:lastRenderedPageBreak/>
        <w:t>требует согласования и совместимости, что может потребовать дополнительных устройств и технических решений.</w:t>
      </w:r>
    </w:p>
    <w:p w14:paraId="5990583F" w14:textId="2CE7C9E7" w:rsidR="00FA0951" w:rsidRPr="00392E21" w:rsidRDefault="00FA0951" w:rsidP="00FA09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Управление и контроль</w:t>
      </w:r>
      <w:r w:rsidR="00392E21">
        <w:rPr>
          <w:rFonts w:ascii="Times New Roman" w:hAnsi="Times New Roman" w:cs="Times New Roman"/>
          <w:sz w:val="28"/>
        </w:rPr>
        <w:t>.</w:t>
      </w:r>
      <w:r w:rsidRPr="00FA0951">
        <w:rPr>
          <w:rFonts w:ascii="Times New Roman" w:hAnsi="Times New Roman" w:cs="Times New Roman"/>
          <w:sz w:val="28"/>
        </w:rPr>
        <w:t xml:space="preserve"> Эффективное управление разнообразными источниками энергии, системами хранения и распределения требует продвинутых систем управления и контроля, способных динамически реагировать на изменения в производстве или потреблении энергии.</w:t>
      </w:r>
    </w:p>
    <w:p w14:paraId="507B9DD9" w14:textId="6A9D0148" w:rsidR="00FA0951" w:rsidRPr="00C60A8F" w:rsidRDefault="00FA0951" w:rsidP="00FA09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Оптимизация и экономика</w:t>
      </w:r>
      <w:r w:rsidR="00392E21">
        <w:rPr>
          <w:rFonts w:ascii="Times New Roman" w:hAnsi="Times New Roman" w:cs="Times New Roman"/>
          <w:sz w:val="28"/>
        </w:rPr>
        <w:t>.</w:t>
      </w:r>
      <w:r w:rsidRPr="00FA0951">
        <w:rPr>
          <w:rFonts w:ascii="Times New Roman" w:hAnsi="Times New Roman" w:cs="Times New Roman"/>
          <w:sz w:val="28"/>
        </w:rPr>
        <w:t xml:space="preserve"> Выбор оптимальной комбинации источников энергии, систем хранения и управления может быть сложной задачей, особенно с учетом стоимости и экономической эффективности таких систем.</w:t>
      </w:r>
      <w:r w:rsidR="00392E21">
        <w:rPr>
          <w:rFonts w:ascii="Times New Roman" w:hAnsi="Times New Roman" w:cs="Times New Roman"/>
          <w:sz w:val="28"/>
        </w:rPr>
        <w:t xml:space="preserve"> Задача подбора компонентов такой </w:t>
      </w:r>
      <w:r w:rsidR="00C60A8F">
        <w:rPr>
          <w:rFonts w:ascii="Times New Roman" w:hAnsi="Times New Roman" w:cs="Times New Roman"/>
          <w:sz w:val="28"/>
        </w:rPr>
        <w:t>системы является многопараметровой и индивидуальной для каждого случая.</w:t>
      </w:r>
    </w:p>
    <w:p w14:paraId="4F2DD067" w14:textId="782E2467" w:rsidR="00FA0951" w:rsidRPr="00C60A8F" w:rsidRDefault="00FA0951" w:rsidP="00FA09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Технические и инфраструктурные ограничения</w:t>
      </w:r>
      <w:r w:rsidR="00C60A8F">
        <w:rPr>
          <w:rFonts w:ascii="Times New Roman" w:hAnsi="Times New Roman" w:cs="Times New Roman"/>
          <w:sz w:val="28"/>
        </w:rPr>
        <w:t>. Различная география накладывает определенные ограничения на типы источников энергии и доступность некоторых компонентов.</w:t>
      </w:r>
      <w:r w:rsidRPr="00FA0951">
        <w:rPr>
          <w:rFonts w:ascii="Times New Roman" w:hAnsi="Times New Roman" w:cs="Times New Roman"/>
          <w:sz w:val="28"/>
        </w:rPr>
        <w:t xml:space="preserve"> </w:t>
      </w:r>
      <w:r w:rsidR="00C60A8F">
        <w:rPr>
          <w:rFonts w:ascii="Times New Roman" w:hAnsi="Times New Roman" w:cs="Times New Roman"/>
          <w:sz w:val="28"/>
        </w:rPr>
        <w:t>Разные регионы</w:t>
      </w:r>
      <w:r w:rsidRPr="00FA0951">
        <w:rPr>
          <w:rFonts w:ascii="Times New Roman" w:hAnsi="Times New Roman" w:cs="Times New Roman"/>
          <w:sz w:val="28"/>
        </w:rPr>
        <w:t xml:space="preserve"> могут иметь ограниченный доступ к определенным источникам энергии или технологиям, что осложняет разработку гибридных систем.</w:t>
      </w:r>
    </w:p>
    <w:p w14:paraId="571A0F5C" w14:textId="0B22F3CE" w:rsidR="00FA0951" w:rsidRPr="00D51539" w:rsidRDefault="00FA0951" w:rsidP="00FA095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Требования к обслуживанию и управлению рисками</w:t>
      </w:r>
      <w:r w:rsidR="00C60A8F">
        <w:rPr>
          <w:rFonts w:ascii="Times New Roman" w:hAnsi="Times New Roman" w:cs="Times New Roman"/>
          <w:sz w:val="28"/>
        </w:rPr>
        <w:t>.</w:t>
      </w:r>
      <w:r w:rsidRPr="00FA0951">
        <w:rPr>
          <w:rFonts w:ascii="Times New Roman" w:hAnsi="Times New Roman" w:cs="Times New Roman"/>
          <w:sz w:val="28"/>
        </w:rPr>
        <w:t xml:space="preserve"> Гибридные системы могут потребовать более сложного обслуживания и управления, а также требовать решений по управлению рисками, такими как технические сбои и</w:t>
      </w:r>
      <w:r w:rsidR="00C60A8F">
        <w:rPr>
          <w:rFonts w:ascii="Times New Roman" w:hAnsi="Times New Roman" w:cs="Times New Roman"/>
          <w:sz w:val="28"/>
        </w:rPr>
        <w:t xml:space="preserve"> другие.</w:t>
      </w:r>
    </w:p>
    <w:p w14:paraId="048D4EC2" w14:textId="16AF9AA5" w:rsidR="00FA0951" w:rsidRDefault="00FA0951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FA0951">
        <w:rPr>
          <w:rFonts w:ascii="Times New Roman" w:hAnsi="Times New Roman" w:cs="Times New Roman"/>
          <w:sz w:val="28"/>
        </w:rPr>
        <w:t>Проектирование гибридных энергетических систем требует комплексного подхода, который учитывает разнообразие технических, экономических и экологических факторов, а также стремится к оптимальному балансу между различными источниками энергии для обеспечения стабильного и эффективного энергоснабжения</w:t>
      </w:r>
      <w:r w:rsidR="00C60A8F">
        <w:rPr>
          <w:rFonts w:ascii="Times New Roman" w:hAnsi="Times New Roman" w:cs="Times New Roman"/>
          <w:sz w:val="28"/>
        </w:rPr>
        <w:t xml:space="preserve"> при минимальной стоимости.</w:t>
      </w:r>
    </w:p>
    <w:p w14:paraId="69CC6855" w14:textId="6D7B1F46" w:rsidR="00AE0FBA" w:rsidRDefault="00AE0FBA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276BB6BE" w14:textId="6A4E69AB" w:rsidR="00D51539" w:rsidRDefault="00D51539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D38AC5F" w14:textId="77777777" w:rsidR="00D51539" w:rsidRPr="00D51539" w:rsidRDefault="00D51539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3894CB68" w14:textId="3B05CF1B" w:rsidR="00607A35" w:rsidRDefault="00D51539" w:rsidP="00D51539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Задачи гибридных энергосистем</w:t>
      </w:r>
    </w:p>
    <w:p w14:paraId="68E7192C" w14:textId="77DBA55C" w:rsidR="00D51539" w:rsidRDefault="00D51539" w:rsidP="00D51539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условиях переменного спроса на электрическую энергию, переменного характера возобновляемых источников энергии (ВИЭ), а также высокую стоимость энергии ископаемого топлива, можно выделить основные задачи гибридных систем:</w:t>
      </w:r>
    </w:p>
    <w:p w14:paraId="49FDFB43" w14:textId="42717D6E" w:rsidR="00D51539" w:rsidRDefault="00D51539" w:rsidP="00D5153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Максимизировать использование ВИЭ.</w:t>
      </w:r>
    </w:p>
    <w:p w14:paraId="5B37C8C9" w14:textId="7CE01CCB" w:rsidR="00D51539" w:rsidRDefault="00D51539" w:rsidP="00D5153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Максимизировать КПД и выходную мощность ВИЭ.</w:t>
      </w:r>
    </w:p>
    <w:p w14:paraId="5DA4668E" w14:textId="3CBD8990" w:rsidR="00D51539" w:rsidRDefault="00D51539" w:rsidP="00D5153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Накапливать энергию ВИЭ в аккумуляторных батареях или иными способами.</w:t>
      </w:r>
    </w:p>
    <w:p w14:paraId="4E532FDB" w14:textId="2C0F3296" w:rsidR="00D51539" w:rsidRDefault="00D51539" w:rsidP="00D5153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Диверсифицировать источники возобновляемой энергии. </w:t>
      </w:r>
    </w:p>
    <w:p w14:paraId="3B735A79" w14:textId="5E147723" w:rsidR="00D51539" w:rsidRDefault="00D51539" w:rsidP="00D5153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Минимизировать использование ископаемого топлива.</w:t>
      </w:r>
    </w:p>
    <w:p w14:paraId="522B60F7" w14:textId="6CCB69FA" w:rsidR="00D51539" w:rsidRDefault="00D51539" w:rsidP="00D5153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Применять дизельные или бензиновые генераторы</w:t>
      </w:r>
      <w:r w:rsidR="008A57B0">
        <w:rPr>
          <w:rFonts w:ascii="Times New Roman" w:hAnsi="Times New Roman" w:cs="Times New Roman"/>
          <w:sz w:val="28"/>
        </w:rPr>
        <w:t xml:space="preserve"> только в условиях недостаточности генерации от ВИЭ.</w:t>
      </w:r>
    </w:p>
    <w:p w14:paraId="4996A53E" w14:textId="68E5A852" w:rsidR="008A57B0" w:rsidRDefault="008A57B0" w:rsidP="00D5153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Максимизировать КПД генераторов при ограничении выходной мощности.</w:t>
      </w:r>
    </w:p>
    <w:p w14:paraId="4D774B2C" w14:textId="1C5453FE" w:rsidR="008A57B0" w:rsidRDefault="008A57B0" w:rsidP="008A57B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Автоматизировать распределение энергии и диагностику оборудования с целью достижения наиболее эффективных режимов работы.</w:t>
      </w:r>
    </w:p>
    <w:p w14:paraId="6A26F862" w14:textId="7413C1E2" w:rsidR="008A57B0" w:rsidRDefault="008A57B0" w:rsidP="008A57B0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3501E5BA" w14:textId="77777777" w:rsidR="008A57B0" w:rsidRPr="008A57B0" w:rsidRDefault="008A57B0" w:rsidP="008A57B0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9A94671" w14:textId="0D89A471" w:rsidR="00D51539" w:rsidRPr="00D51539" w:rsidRDefault="00D51539" w:rsidP="00D51539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68ADFB0B" w14:textId="7584C862" w:rsidR="00607A35" w:rsidRPr="00D51539" w:rsidRDefault="00607A35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02084D51" w14:textId="138ADDB1" w:rsidR="00607A35" w:rsidRPr="00D51539" w:rsidRDefault="00607A35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1678ACC" w14:textId="0C448722" w:rsidR="00607A35" w:rsidRPr="00D51539" w:rsidRDefault="00607A35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3C00E0B8" w14:textId="08B9C39F" w:rsidR="00607A35" w:rsidRPr="00D51539" w:rsidRDefault="00607A35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99256E5" w14:textId="5E1C6881" w:rsidR="00607A35" w:rsidRPr="00D51539" w:rsidRDefault="00607A35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02E20A7D" w14:textId="5AA79027" w:rsidR="00607A35" w:rsidRPr="00AE0FBA" w:rsidRDefault="00607A35" w:rsidP="00C60A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t>1. Комбинированные энергетические установки в система автономного электроснабжения [Электронный ресурс.] URL: http://tehnodacha.ru/news/stat/ (дата обращения 19.09.2017)</w:t>
      </w:r>
    </w:p>
    <w:sectPr w:rsidR="00607A35" w:rsidRPr="00AE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8B4"/>
    <w:multiLevelType w:val="hybridMultilevel"/>
    <w:tmpl w:val="E312C0CE"/>
    <w:lvl w:ilvl="0" w:tplc="A994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183006"/>
    <w:multiLevelType w:val="hybridMultilevel"/>
    <w:tmpl w:val="2D905E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D40394"/>
    <w:multiLevelType w:val="hybridMultilevel"/>
    <w:tmpl w:val="4EB29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9"/>
    <w:rsid w:val="00167FCC"/>
    <w:rsid w:val="00192749"/>
    <w:rsid w:val="00194C9F"/>
    <w:rsid w:val="00392E21"/>
    <w:rsid w:val="00561263"/>
    <w:rsid w:val="00607A35"/>
    <w:rsid w:val="00734799"/>
    <w:rsid w:val="007C0FDD"/>
    <w:rsid w:val="00823CE6"/>
    <w:rsid w:val="008A57B0"/>
    <w:rsid w:val="009B78AB"/>
    <w:rsid w:val="009C5382"/>
    <w:rsid w:val="00AE0FBA"/>
    <w:rsid w:val="00B92EA0"/>
    <w:rsid w:val="00C03605"/>
    <w:rsid w:val="00C36869"/>
    <w:rsid w:val="00C60A8F"/>
    <w:rsid w:val="00D51539"/>
    <w:rsid w:val="00D91D73"/>
    <w:rsid w:val="00EB065B"/>
    <w:rsid w:val="00F91809"/>
    <w:rsid w:val="00FA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D412"/>
  <w15:chartTrackingRefBased/>
  <w15:docId w15:val="{7E8F504C-B259-4269-AB6C-E1C85FDC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9</cp:revision>
  <dcterms:created xsi:type="dcterms:W3CDTF">2023-12-19T09:38:00Z</dcterms:created>
  <dcterms:modified xsi:type="dcterms:W3CDTF">2023-12-25T16:26:00Z</dcterms:modified>
</cp:coreProperties>
</file>