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5CAB4595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18CA20C0" w:rsidR="005A69E1" w:rsidRPr="00D44F29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практической работе № </w:t>
      </w:r>
      <w:r w:rsidR="00FF56A1">
        <w:rPr>
          <w:b/>
          <w:sz w:val="28"/>
        </w:rPr>
        <w:t>4</w:t>
      </w:r>
    </w:p>
    <w:p w14:paraId="6AC5E955" w14:textId="18F74370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Pr="005A69E1">
        <w:rPr>
          <w:b/>
          <w:sz w:val="28"/>
        </w:rPr>
        <w:t>Проектирование и конструирование электромеханических систем автономных сервисных робото</w:t>
      </w:r>
      <w:r>
        <w:rPr>
          <w:b/>
          <w:sz w:val="28"/>
        </w:rPr>
        <w:t>в»</w:t>
      </w:r>
    </w:p>
    <w:p w14:paraId="27ED99DE" w14:textId="76D69B3D" w:rsidR="00E5642F" w:rsidRDefault="005A69E1" w:rsidP="00FF56A1">
      <w:pPr>
        <w:spacing w:after="120"/>
        <w:jc w:val="center"/>
        <w:rPr>
          <w:b/>
          <w:sz w:val="28"/>
        </w:rPr>
      </w:pPr>
      <w:r>
        <w:rPr>
          <w:rStyle w:val="a3"/>
          <w:sz w:val="28"/>
        </w:rPr>
        <w:t xml:space="preserve">Тема: </w:t>
      </w:r>
      <w:r w:rsidR="00FF56A1">
        <w:rPr>
          <w:rStyle w:val="a3"/>
          <w:sz w:val="28"/>
        </w:rPr>
        <w:t>В</w:t>
      </w:r>
      <w:r w:rsidR="00FF56A1" w:rsidRPr="00FF56A1">
        <w:rPr>
          <w:b/>
          <w:sz w:val="28"/>
        </w:rPr>
        <w:t>ЕКТОРНОЕ УПРАВЛЕНИЕ СИНХРОННЫМ ДВИГАТЕЛЕМ</w:t>
      </w:r>
      <w:r w:rsidR="00E5642F" w:rsidRPr="00E5642F">
        <w:rPr>
          <w:b/>
          <w:sz w:val="28"/>
        </w:rPr>
        <w:cr/>
      </w:r>
    </w:p>
    <w:p w14:paraId="45954635" w14:textId="16E9F1CA" w:rsidR="005A69E1" w:rsidRPr="00A31F9F" w:rsidRDefault="00E5642F" w:rsidP="00E5642F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Вариант 1</w:t>
      </w:r>
    </w:p>
    <w:p w14:paraId="0AB3417D" w14:textId="77777777" w:rsidR="005A69E1" w:rsidRDefault="005A69E1" w:rsidP="005A69E1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14:paraId="5D696C78" w14:textId="77777777" w:rsidR="005A69E1" w:rsidRDefault="005A69E1" w:rsidP="00E5642F">
      <w:pPr>
        <w:widowControl w:val="0"/>
        <w:spacing w:line="360" w:lineRule="auto"/>
        <w:rPr>
          <w:sz w:val="28"/>
        </w:rPr>
      </w:pP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399FE7E5" w:rsidR="005A69E1" w:rsidRPr="00A31F9F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3AE28FBD" w14:textId="37CC2729" w:rsidR="005A69E1" w:rsidRDefault="005A69E1" w:rsidP="005A69E1">
      <w:pPr>
        <w:jc w:val="center"/>
        <w:rPr>
          <w:sz w:val="28"/>
        </w:rPr>
      </w:pPr>
      <w:r>
        <w:rPr>
          <w:sz w:val="28"/>
        </w:rPr>
        <w:t>2024</w:t>
      </w:r>
    </w:p>
    <w:p w14:paraId="2E0718A7" w14:textId="77777777" w:rsidR="00BD40B9" w:rsidRDefault="00BD40B9" w:rsidP="005A69E1">
      <w:pPr>
        <w:jc w:val="center"/>
        <w:rPr>
          <w:sz w:val="28"/>
        </w:rPr>
      </w:pPr>
    </w:p>
    <w:p w14:paraId="04F0B519" w14:textId="109F19C5" w:rsidR="005A69E1" w:rsidRPr="00E5642F" w:rsidRDefault="005A69E1" w:rsidP="005A69E1">
      <w:pPr>
        <w:spacing w:line="360" w:lineRule="auto"/>
        <w:jc w:val="center"/>
        <w:rPr>
          <w:b/>
          <w:sz w:val="28"/>
          <w:szCs w:val="28"/>
        </w:rPr>
      </w:pPr>
      <w:r w:rsidRPr="00E5642F">
        <w:rPr>
          <w:b/>
          <w:sz w:val="28"/>
          <w:szCs w:val="28"/>
        </w:rPr>
        <w:lastRenderedPageBreak/>
        <w:t>Задание на работу</w:t>
      </w:r>
    </w:p>
    <w:p w14:paraId="22E17E6A" w14:textId="78A7D8C1" w:rsidR="00D44F29" w:rsidRDefault="00FF56A1" w:rsidP="00D44F2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Style w:val="fontstyle01"/>
        </w:rPr>
        <w:t>Собрать модель системы управления синхронным двигателем постоянного тока с использованием векторного управления. Оценить влияние изменения коэффициентов регуляторов на динамику системы.</w:t>
      </w:r>
      <w:r>
        <w:t xml:space="preserve"> </w:t>
      </w:r>
      <w:r w:rsidR="00D44F29" w:rsidRPr="00D44F29">
        <w:rPr>
          <w:sz w:val="28"/>
          <w:szCs w:val="28"/>
        </w:rPr>
        <w:t xml:space="preserve"> Параметры двигателя заданы вариантом согласно таблице.</w:t>
      </w:r>
    </w:p>
    <w:p w14:paraId="5C9EA8ED" w14:textId="1F809504" w:rsidR="00E5642F" w:rsidRDefault="00E5642F" w:rsidP="00E5642F">
      <w:pPr>
        <w:spacing w:line="360" w:lineRule="auto"/>
        <w:ind w:firstLine="708"/>
        <w:jc w:val="center"/>
        <w:rPr>
          <w:sz w:val="28"/>
          <w:szCs w:val="28"/>
        </w:rPr>
      </w:pPr>
      <w:r w:rsidRPr="00E5642F">
        <w:rPr>
          <w:noProof/>
          <w:sz w:val="28"/>
          <w:szCs w:val="28"/>
        </w:rPr>
        <w:drawing>
          <wp:inline distT="0" distB="0" distL="0" distR="0" wp14:anchorId="2518849A" wp14:editId="0F16C670">
            <wp:extent cx="1129665" cy="2135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137" cy="21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47DC" w14:textId="61349810" w:rsidR="00E5642F" w:rsidRDefault="00E5642F" w:rsidP="00E5642F">
      <w:pPr>
        <w:spacing w:line="360" w:lineRule="auto"/>
        <w:ind w:firstLine="708"/>
        <w:jc w:val="center"/>
        <w:rPr>
          <w:sz w:val="28"/>
          <w:szCs w:val="28"/>
        </w:rPr>
      </w:pPr>
    </w:p>
    <w:p w14:paraId="39BA836A" w14:textId="4349D1EB" w:rsidR="00E5642F" w:rsidRDefault="00E5642F" w:rsidP="00E5642F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0206ECD5" w14:textId="0A248421" w:rsidR="00FF56A1" w:rsidRDefault="00FF56A1" w:rsidP="00FF56A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Собранная модель системы векторного управления синхронным двигателем представлена на рисунке 1.</w:t>
      </w:r>
    </w:p>
    <w:p w14:paraId="11BC56B5" w14:textId="77777777" w:rsidR="007A088E" w:rsidRDefault="007A088E" w:rsidP="007A088E">
      <w:pPr>
        <w:keepNext/>
        <w:spacing w:line="360" w:lineRule="auto"/>
        <w:ind w:firstLine="708"/>
        <w:jc w:val="center"/>
      </w:pPr>
      <w:r w:rsidRPr="007A088E">
        <w:rPr>
          <w:noProof/>
          <w:sz w:val="28"/>
          <w:szCs w:val="28"/>
        </w:rPr>
        <w:drawing>
          <wp:inline distT="0" distB="0" distL="0" distR="0" wp14:anchorId="5F571143" wp14:editId="0B21BB39">
            <wp:extent cx="5403450" cy="369125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97" cy="37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A1DB" w14:textId="2623FCCA" w:rsidR="00FF56A1" w:rsidRDefault="007A088E" w:rsidP="007A088E">
      <w:pPr>
        <w:pStyle w:val="a9"/>
        <w:jc w:val="center"/>
      </w:pPr>
      <w:r>
        <w:t xml:space="preserve">Рисунок </w:t>
      </w:r>
      <w:fldSimple w:instr=" SEQ Рисунок \* ARABIC ">
        <w:r w:rsidR="00424EFE">
          <w:rPr>
            <w:noProof/>
          </w:rPr>
          <w:t>1</w:t>
        </w:r>
      </w:fldSimple>
      <w:r>
        <w:t xml:space="preserve"> - Схема системы векторного управления</w:t>
      </w:r>
    </w:p>
    <w:p w14:paraId="41CBAF45" w14:textId="1A1734CE" w:rsidR="009733F0" w:rsidRDefault="00487EC5" w:rsidP="00487EC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Результат моделирования системы представлен на рисунке 2.</w:t>
      </w:r>
    </w:p>
    <w:p w14:paraId="77C2203D" w14:textId="77777777" w:rsidR="00487EC5" w:rsidRDefault="00487EC5" w:rsidP="00487EC5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20FD4358" wp14:editId="155AAF22">
            <wp:extent cx="5812423" cy="3317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23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8BF5" w14:textId="51E91113" w:rsidR="00487EC5" w:rsidRDefault="00487EC5" w:rsidP="00487EC5">
      <w:pPr>
        <w:pStyle w:val="a9"/>
        <w:jc w:val="center"/>
      </w:pPr>
      <w:r>
        <w:t xml:space="preserve">Рисунок </w:t>
      </w:r>
      <w:fldSimple w:instr=" SEQ Рисунок \* ARABIC ">
        <w:r w:rsidR="00424EFE">
          <w:rPr>
            <w:noProof/>
          </w:rPr>
          <w:t>2</w:t>
        </w:r>
      </w:fldSimple>
      <w:r>
        <w:t xml:space="preserve"> - Результат моделирования системы</w:t>
      </w:r>
    </w:p>
    <w:p w14:paraId="1E39D578" w14:textId="77777777" w:rsidR="00160C7E" w:rsidRDefault="00487EC5" w:rsidP="00487EC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системе осуществлен плавный пуск двигателя, т.к. синхронный двигатель не может запустить сразу на высокой частоте вращения. </w:t>
      </w:r>
      <w:r w:rsidR="00160C7E">
        <w:rPr>
          <w:sz w:val="28"/>
        </w:rPr>
        <w:t>Можно увидеть, что данная система управления увеличивает частоту и амплитуду напряжения по мере роста скорости вращения. Так же стоит отметить, что в данной модели необходимо было изменить начальный угол поворота вала двигателя на -90</w:t>
      </w:r>
      <w:r w:rsidR="00160C7E">
        <w:rPr>
          <w:rFonts w:ascii="Cambria Math" w:hAnsi="Cambria Math"/>
          <w:sz w:val="28"/>
        </w:rPr>
        <w:t>°</w:t>
      </w:r>
      <w:r w:rsidR="00160C7E">
        <w:rPr>
          <w:sz w:val="28"/>
        </w:rPr>
        <w:t xml:space="preserve">, без этого условия моделирование системы происходило некорректно. </w:t>
      </w:r>
    </w:p>
    <w:p w14:paraId="72800C50" w14:textId="2B2A0266" w:rsidR="00487EC5" w:rsidRDefault="00487EC5" w:rsidP="00160C7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Коэффициенты внешнего и внутреннего контура управления, отражены на графике. Для исследования влияния величины коэффицие</w:t>
      </w:r>
      <w:r w:rsidR="00160C7E">
        <w:rPr>
          <w:sz w:val="28"/>
        </w:rPr>
        <w:t>нтов проведен ряд экспериментов, результаты экспериментов представлены далее.</w:t>
      </w:r>
    </w:p>
    <w:p w14:paraId="05AADACD" w14:textId="5F7E70DC" w:rsidR="00C32A00" w:rsidRDefault="00C32A00" w:rsidP="00160C7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Уменьшение пропорционального коэффициента внутреннего контура управления влечет за собой </w:t>
      </w:r>
      <w:r w:rsidR="0055243B">
        <w:rPr>
          <w:sz w:val="28"/>
        </w:rPr>
        <w:t xml:space="preserve">увеличение времени переходного процесса, но не оказывает на него значительного влияния (см. рис. 3). Однако больший коэффициент позволяет уменьшить амплитуду напряжения на обмотках двигателя и приближает форму питающего напряжения к синусоидальной, что положительно сказывает на </w:t>
      </w:r>
      <w:proofErr w:type="spellStart"/>
      <w:r w:rsidR="0055243B">
        <w:rPr>
          <w:sz w:val="28"/>
        </w:rPr>
        <w:t>энергоэффективности</w:t>
      </w:r>
      <w:proofErr w:type="spellEnd"/>
      <w:r w:rsidR="0055243B">
        <w:rPr>
          <w:sz w:val="28"/>
        </w:rPr>
        <w:t xml:space="preserve"> электропривода.</w:t>
      </w:r>
    </w:p>
    <w:p w14:paraId="13344628" w14:textId="77777777" w:rsidR="0055243B" w:rsidRDefault="0055243B" w:rsidP="0055243B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02B9F399" wp14:editId="47D0171F">
            <wp:extent cx="6120130" cy="3166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2974" w14:textId="08CB2FA9" w:rsidR="0055243B" w:rsidRDefault="0055243B" w:rsidP="0055243B">
      <w:pPr>
        <w:pStyle w:val="a9"/>
        <w:jc w:val="center"/>
      </w:pPr>
      <w:r>
        <w:t xml:space="preserve">Рисунок </w:t>
      </w:r>
      <w:fldSimple w:instr=" SEQ Рисунок \* ARABIC ">
        <w:r w:rsidR="00424EFE">
          <w:rPr>
            <w:noProof/>
          </w:rPr>
          <w:t>3</w:t>
        </w:r>
      </w:fldSimple>
      <w:r w:rsidRPr="00FE079C">
        <w:t xml:space="preserve"> - Результат моделирования системы</w:t>
      </w:r>
    </w:p>
    <w:p w14:paraId="7BF13C70" w14:textId="42CC0D53" w:rsidR="00D44566" w:rsidRDefault="00D44566" w:rsidP="00424EFE">
      <w:pPr>
        <w:spacing w:line="360" w:lineRule="auto"/>
        <w:rPr>
          <w:sz w:val="28"/>
        </w:rPr>
      </w:pPr>
      <w:r>
        <w:rPr>
          <w:sz w:val="28"/>
        </w:rPr>
        <w:tab/>
        <w:t xml:space="preserve">Как показано на рисунке 4 увеличение коэффициентов регулятора внешнего контура позволяет уменьшить время переходного процесса. В данном случае уменьшить ошибку регулирования меньше чем показано на рисунке 4 невозможно из-за ограничения по максимальному крутящему моменту, установленному в регуляторе. </w:t>
      </w:r>
    </w:p>
    <w:p w14:paraId="59756DF5" w14:textId="77777777" w:rsidR="00424EFE" w:rsidRDefault="00424EFE" w:rsidP="00424EFE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23B1FED" wp14:editId="06C54BDF">
            <wp:extent cx="6120130" cy="34397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54B8" w14:textId="430F46A0" w:rsidR="00424EFE" w:rsidRDefault="00424EFE" w:rsidP="00424EFE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804312">
        <w:t xml:space="preserve"> - Результат моделирования системы</w:t>
      </w:r>
    </w:p>
    <w:p w14:paraId="3C15420A" w14:textId="1FB144D1" w:rsidR="00424EFE" w:rsidRDefault="00424EFE" w:rsidP="00424EFE">
      <w:pPr>
        <w:spacing w:line="360" w:lineRule="auto"/>
        <w:jc w:val="both"/>
        <w:rPr>
          <w:sz w:val="28"/>
        </w:rPr>
      </w:pPr>
      <w:r w:rsidRPr="00424EFE">
        <w:rPr>
          <w:sz w:val="28"/>
        </w:rPr>
        <w:lastRenderedPageBreak/>
        <w:t xml:space="preserve">Дальнейшее увеличение коэффициентов регулятора делает систему неустойчивой и увеличивает </w:t>
      </w:r>
      <w:proofErr w:type="spellStart"/>
      <w:r w:rsidRPr="00424EFE">
        <w:rPr>
          <w:sz w:val="28"/>
        </w:rPr>
        <w:t>колебательность</w:t>
      </w:r>
      <w:proofErr w:type="spellEnd"/>
      <w:r w:rsidRPr="00424EFE">
        <w:rPr>
          <w:sz w:val="28"/>
        </w:rPr>
        <w:t>.</w:t>
      </w:r>
    </w:p>
    <w:p w14:paraId="6EA9C397" w14:textId="4C5023C6" w:rsidR="00424EFE" w:rsidRDefault="00424EFE" w:rsidP="00424EFE">
      <w:pPr>
        <w:spacing w:line="360" w:lineRule="auto"/>
        <w:jc w:val="both"/>
        <w:rPr>
          <w:sz w:val="28"/>
        </w:rPr>
      </w:pPr>
    </w:p>
    <w:p w14:paraId="39793B1F" w14:textId="345686D4" w:rsidR="00424EFE" w:rsidRDefault="00424EFE" w:rsidP="00424EF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72C62C96" w14:textId="77777777" w:rsidR="00633BB4" w:rsidRDefault="003A2821" w:rsidP="00633BB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была реализована модель электропривода на основе синхронного двигателя с постоянными магнитами с векторным управлением. Для запуска двигателя использовалось плавное нарастания задания скорости. Было проведено исследование влияния величины коэффициентов регулятора внешнего и внутреннего контура управления на переходный процесс по скорости. </w:t>
      </w:r>
    </w:p>
    <w:p w14:paraId="5633C469" w14:textId="6BD202E6" w:rsidR="00633BB4" w:rsidRPr="003A2821" w:rsidRDefault="003A2821" w:rsidP="00633BB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Так же было выявлено, что </w:t>
      </w:r>
      <w:r w:rsidR="00633BB4">
        <w:rPr>
          <w:sz w:val="28"/>
        </w:rPr>
        <w:t>блок реализующий векторное управление вносит ограничение по моменту двигателя, согласно установленному значению, это так же оказывает влияние на переходный процесс.</w:t>
      </w:r>
      <w:bookmarkStart w:id="0" w:name="_GoBack"/>
      <w:bookmarkEnd w:id="0"/>
    </w:p>
    <w:p w14:paraId="12EB5731" w14:textId="77777777" w:rsidR="00424EFE" w:rsidRPr="00D44566" w:rsidRDefault="00424EFE" w:rsidP="00424EFE">
      <w:pPr>
        <w:spacing w:line="360" w:lineRule="auto"/>
        <w:rPr>
          <w:sz w:val="28"/>
        </w:rPr>
      </w:pPr>
    </w:p>
    <w:p w14:paraId="33E0E760" w14:textId="77777777" w:rsidR="0055243B" w:rsidRPr="00487EC5" w:rsidRDefault="0055243B" w:rsidP="00160C7E">
      <w:pPr>
        <w:spacing w:line="360" w:lineRule="auto"/>
        <w:ind w:firstLine="708"/>
        <w:jc w:val="both"/>
        <w:rPr>
          <w:sz w:val="28"/>
        </w:rPr>
      </w:pPr>
    </w:p>
    <w:p w14:paraId="66735941" w14:textId="77777777" w:rsidR="00487EC5" w:rsidRPr="00487EC5" w:rsidRDefault="00487EC5" w:rsidP="009733F0"/>
    <w:p w14:paraId="7DCF0D39" w14:textId="3C2F1FB0" w:rsidR="007A088E" w:rsidRPr="007A088E" w:rsidRDefault="007A088E" w:rsidP="009733F0"/>
    <w:sectPr w:rsidR="007A088E" w:rsidRPr="007A088E" w:rsidSect="00BD40B9">
      <w:footerReference w:type="default" r:id="rId12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F7EA5" w14:textId="77777777" w:rsidR="00A91117" w:rsidRDefault="00A91117" w:rsidP="00BD40B9">
      <w:r>
        <w:separator/>
      </w:r>
    </w:p>
  </w:endnote>
  <w:endnote w:type="continuationSeparator" w:id="0">
    <w:p w14:paraId="641EB9C4" w14:textId="77777777" w:rsidR="00A91117" w:rsidRDefault="00A91117" w:rsidP="00BD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2471666F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BB4">
          <w:rPr>
            <w:noProof/>
          </w:rPr>
          <w:t>4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93979" w14:textId="77777777" w:rsidR="00A91117" w:rsidRDefault="00A91117" w:rsidP="00BD40B9">
      <w:r>
        <w:separator/>
      </w:r>
    </w:p>
  </w:footnote>
  <w:footnote w:type="continuationSeparator" w:id="0">
    <w:p w14:paraId="5B8F4B8F" w14:textId="77777777" w:rsidR="00A91117" w:rsidRDefault="00A91117" w:rsidP="00BD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44EA5"/>
    <w:rsid w:val="00135F7B"/>
    <w:rsid w:val="00160C7E"/>
    <w:rsid w:val="00167FCC"/>
    <w:rsid w:val="00192749"/>
    <w:rsid w:val="001E2BC2"/>
    <w:rsid w:val="002B6FA7"/>
    <w:rsid w:val="0030777B"/>
    <w:rsid w:val="003A2821"/>
    <w:rsid w:val="00424EFE"/>
    <w:rsid w:val="00487EC5"/>
    <w:rsid w:val="0055243B"/>
    <w:rsid w:val="00583FEC"/>
    <w:rsid w:val="005A663C"/>
    <w:rsid w:val="005A69E1"/>
    <w:rsid w:val="00633BB4"/>
    <w:rsid w:val="006359B2"/>
    <w:rsid w:val="00791311"/>
    <w:rsid w:val="007A088E"/>
    <w:rsid w:val="007C0FDD"/>
    <w:rsid w:val="008442BD"/>
    <w:rsid w:val="00946544"/>
    <w:rsid w:val="009733F0"/>
    <w:rsid w:val="00A175A1"/>
    <w:rsid w:val="00A3630A"/>
    <w:rsid w:val="00A4727F"/>
    <w:rsid w:val="00A91117"/>
    <w:rsid w:val="00BC6E0B"/>
    <w:rsid w:val="00BD40B9"/>
    <w:rsid w:val="00C32A00"/>
    <w:rsid w:val="00D44566"/>
    <w:rsid w:val="00D44F29"/>
    <w:rsid w:val="00E5642F"/>
    <w:rsid w:val="00F9180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9E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E5642F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791311"/>
    <w:rPr>
      <w:color w:val="808080"/>
    </w:rPr>
  </w:style>
  <w:style w:type="character" w:customStyle="1" w:styleId="fontstyle01">
    <w:name w:val="fontstyle01"/>
    <w:basedOn w:val="a0"/>
    <w:rsid w:val="00FF56A1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10</cp:revision>
  <dcterms:created xsi:type="dcterms:W3CDTF">2024-03-10T10:16:00Z</dcterms:created>
  <dcterms:modified xsi:type="dcterms:W3CDTF">2024-05-10T19:48:00Z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