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отчет</w:t>
      </w:r>
    </w:p>
    <w:p w:rsidR="00EA44C1" w:rsidRPr="007A799F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по </w:t>
      </w:r>
      <w:r w:rsidR="001562D3">
        <w:rPr>
          <w:rFonts w:eastAsia="Times New Roman" w:cs="Times New Roman"/>
          <w:b/>
          <w:color w:val="000000"/>
          <w:szCs w:val="20"/>
          <w:lang w:eastAsia="ru-RU"/>
        </w:rPr>
        <w:t xml:space="preserve">практической работе № </w:t>
      </w:r>
      <w:r w:rsidR="007A799F" w:rsidRPr="007A799F">
        <w:rPr>
          <w:rFonts w:eastAsia="Times New Roman" w:cs="Times New Roman"/>
          <w:b/>
          <w:color w:val="000000"/>
          <w:szCs w:val="20"/>
          <w:lang w:eastAsia="ru-RU"/>
        </w:rPr>
        <w:t>7</w:t>
      </w: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EA44C1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EA44C1" w:rsidRPr="00EA44C1" w:rsidRDefault="00EA44C1" w:rsidP="007A799F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EA44C1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EA44C1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 w:rsidR="007A799F">
        <w:rPr>
          <w:rStyle w:val="fontstyle01"/>
        </w:rPr>
        <w:t>РАСЧЕТ АКУСТИЧЕСКОЙ ЭФФЕКТИВНОСТИ ЗВУКОПОГЛОЩАЮЩЕЙ ОБЛИЦОВКИ</w:t>
      </w:r>
    </w:p>
    <w:p w:rsidR="00EA44C1" w:rsidRPr="00EA44C1" w:rsidRDefault="00EA44C1" w:rsidP="00EA44C1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EA44C1" w:rsidRPr="00EA44C1" w:rsidTr="00E177A0">
        <w:trPr>
          <w:trHeight w:val="614"/>
        </w:trPr>
        <w:tc>
          <w:tcPr>
            <w:tcW w:w="4128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EA44C1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EA44C1" w:rsidRPr="00EA44C1" w:rsidRDefault="00EA44C1" w:rsidP="00EA44C1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 Н.А.</w:t>
            </w:r>
          </w:p>
        </w:tc>
      </w:tr>
    </w:tbl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EA44C1" w:rsidRDefault="00EA44C1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C1032F" w:rsidRDefault="00C1032F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C1032F" w:rsidRDefault="00C1032F" w:rsidP="006A60F7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val="en-US" w:eastAsia="ru-RU"/>
        </w:rPr>
      </w:pPr>
    </w:p>
    <w:p w:rsidR="001562D3" w:rsidRPr="00EA44C1" w:rsidRDefault="001562D3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EA44C1" w:rsidRPr="00EA44C1" w:rsidRDefault="00EA44C1" w:rsidP="00EA44C1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EA44C1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EA44C1" w:rsidRDefault="00EA44C1" w:rsidP="00EA44C1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Pr="00EA44C1">
        <w:rPr>
          <w:rFonts w:eastAsia="Times New Roman" w:cs="Times New Roman"/>
          <w:color w:val="000000"/>
          <w:szCs w:val="20"/>
          <w:lang w:eastAsia="ru-RU"/>
        </w:rPr>
        <w:t>2024</w:t>
      </w:r>
    </w:p>
    <w:p w:rsidR="001562D3" w:rsidRDefault="007A799F" w:rsidP="006A60F7">
      <w:pPr>
        <w:spacing w:line="360" w:lineRule="auto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Постановка задачи</w:t>
      </w:r>
    </w:p>
    <w:p w:rsidR="007A799F" w:rsidRPr="007A799F" w:rsidRDefault="007A799F" w:rsidP="007A799F">
      <w:pPr>
        <w:spacing w:line="360" w:lineRule="auto"/>
        <w:ind w:firstLine="708"/>
        <w:rPr>
          <w:rStyle w:val="fontstyle01"/>
          <w:rFonts w:ascii="Times New Roman" w:hAnsi="Times New Roman" w:cs="Times New Roman"/>
        </w:rPr>
      </w:pPr>
      <w:r w:rsidRPr="007A799F">
        <w:rPr>
          <w:rStyle w:val="fontstyle01"/>
          <w:b w:val="0"/>
        </w:rPr>
        <w:t>Требуется рассчитать</w:t>
      </w:r>
      <w:r w:rsidRPr="007A799F">
        <w:rPr>
          <w:rStyle w:val="fontstyle01"/>
        </w:rPr>
        <w:t xml:space="preserve"> </w:t>
      </w:r>
      <w:r w:rsidRPr="007A799F">
        <w:rPr>
          <w:rStyle w:val="fontstyle21"/>
        </w:rPr>
        <w:t xml:space="preserve">спектр шума в помещении после проведения акустической обработки </w:t>
      </w:r>
      <w:proofErr w:type="spellStart"/>
      <w:r w:rsidRPr="007A799F">
        <w:rPr>
          <w:rStyle w:val="fontstyle01"/>
          <w:b w:val="0"/>
        </w:rPr>
        <w:t>L</w:t>
      </w:r>
      <w:r w:rsidRPr="007A799F">
        <w:rPr>
          <w:rStyle w:val="fontstyle01"/>
          <w:b w:val="0"/>
          <w:sz w:val="24"/>
          <w:szCs w:val="24"/>
        </w:rPr>
        <w:t>r</w:t>
      </w:r>
      <w:proofErr w:type="spellEnd"/>
      <w:r w:rsidRPr="007A799F">
        <w:rPr>
          <w:rStyle w:val="fontstyle01"/>
          <w:sz w:val="24"/>
          <w:szCs w:val="24"/>
        </w:rPr>
        <w:t xml:space="preserve"> </w:t>
      </w:r>
      <w:r w:rsidRPr="007A799F">
        <w:rPr>
          <w:rStyle w:val="fontstyle21"/>
        </w:rPr>
        <w:t>(ω)</w:t>
      </w:r>
      <w:r>
        <w:rPr>
          <w:rStyle w:val="fontstyle21"/>
        </w:rPr>
        <w:t>.</w:t>
      </w:r>
    </w:p>
    <w:p w:rsidR="00080C4B" w:rsidRPr="00E76E0A" w:rsidRDefault="00C1032F" w:rsidP="006C5C82">
      <w:pPr>
        <w:spacing w:line="360" w:lineRule="auto"/>
        <w:ind w:firstLine="708"/>
      </w:pPr>
      <w:r>
        <w:t>Для расчета требуемых величин и построения зависимостей между ними воспользуемся скриптом</w:t>
      </w:r>
      <w:r w:rsidR="006C5C82">
        <w:t xml:space="preserve"> </w:t>
      </w:r>
      <w:proofErr w:type="spellStart"/>
      <w:r w:rsidR="006C5C82" w:rsidRPr="006C5C82">
        <w:t>Matlab</w:t>
      </w:r>
      <w:proofErr w:type="spellEnd"/>
      <w:r w:rsidR="006C5C82">
        <w:t>,</w:t>
      </w:r>
      <w:r>
        <w:t xml:space="preserve"> приведенным в листинге 1.</w:t>
      </w:r>
    </w:p>
    <w:p w:rsidR="00E76E0A" w:rsidRDefault="00E76E0A" w:rsidP="00E76E0A">
      <w:pPr>
        <w:tabs>
          <w:tab w:val="center" w:pos="4677"/>
          <w:tab w:val="left" w:pos="5610"/>
        </w:tabs>
        <w:spacing w:after="0" w:line="240" w:lineRule="auto"/>
        <w:jc w:val="right"/>
        <w:rPr>
          <w:rFonts w:eastAsia="Times New Roman" w:cs="Times New Roman"/>
          <w:i/>
          <w:color w:val="000000"/>
          <w:szCs w:val="20"/>
          <w:lang w:eastAsia="ru-RU"/>
        </w:rPr>
      </w:pPr>
      <w:r>
        <w:rPr>
          <w:rFonts w:eastAsia="Times New Roman" w:cs="Times New Roman"/>
          <w:i/>
          <w:color w:val="000000"/>
          <w:szCs w:val="20"/>
          <w:lang w:eastAsia="ru-RU"/>
        </w:rPr>
        <w:t>Листинг 1 – Исходный код скрипта расчета</w:t>
      </w:r>
    </w:p>
    <w:p w:rsidR="007A799F" w:rsidRPr="00166DF2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166D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r w:rsidRPr="00166D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close</w:t>
      </w:r>
      <w:r w:rsidRPr="00166DF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 = 10;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 = 10;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H = 5;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Lp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[82 88 95 90 91 98 81 73];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 = [.1 .2 .7 .8 .7 .8 .75 .78];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w = [63 125 250 500 1000 2000 4000 8000];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[17 19 23 29 36 50 65 100];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V = A*B*H;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S = 2*(A*B + B*H + A*H);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an =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.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/ (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B_p+S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k = [1 0.5 0.1]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S0 = k*S;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S.*an - S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0.*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(an-a);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B_pa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(S.*G) / (S-G);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dL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10*log10(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pa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./</w:t>
      </w:r>
      <w:proofErr w:type="spellStart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 =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Lp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dL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</w:t>
      </w: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w,L</w:t>
      </w:r>
      <w:proofErr w:type="spellEnd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L_p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L_r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(S_0=S)"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L_r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(S_0=0.5S)"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L_r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(S_0=0.1S)"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%% compare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S0 = 0.5*S;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a1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0.16 0.18 0.26 0.50 0.60 0.80 0.80 0.80];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a2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0.15 0.15 0.25 0.50 0.65 0.80 0.82 0.92];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a3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0.15 0.28 0.50 0.50 0.70 0.70 0.70 0.65];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a4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0.10 0.12 0.35 0.40 0.82 0.90 0.92 0.88];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a5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0.20 0.30 0.45 0.65 0.87 0.80 0.95 0.80];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a6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0.15 0.20 0.40 0.60 0.73 0.75 0.75 0.80];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a7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0.20 0.43 0.60 0.95 0.87 0.80 0.86 0.95];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a8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0.15 0.20 0.52 0.67 0.85 0.88 0.85 0.90];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 = [a1; a2; a3; a4; a5; a6; a7; a8];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1:4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figure(i+1)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gca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XScale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'log'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</w:t>
      </w: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w,Lp</w:t>
      </w:r>
      <w:proofErr w:type="spellEnd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k = 1:2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k == 1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 = 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spellStart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,:);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 = 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i+4,:);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 = S.*an - S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0.*</w:t>
      </w:r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(an-a);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B_pa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(S.*G) / (S-G);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dL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10*log10(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pa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./</w:t>
      </w:r>
      <w:proofErr w:type="spellStart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B_p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 =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Lp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dL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plot(</w:t>
      </w: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w,L</w:t>
      </w:r>
      <w:proofErr w:type="spellEnd"/>
      <w:proofErr w:type="gram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legend(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L_p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"L_r </w:t>
      </w:r>
      <w:proofErr w:type="gram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Не</w:t>
      </w:r>
      <w:proofErr w:type="gram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 отнесенные от стенки"</w:t>
      </w:r>
      <w:r w:rsidRPr="007A799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A799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</w:t>
      </w:r>
      <w:proofErr w:type="spellStart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L_r</w:t>
      </w:r>
      <w:proofErr w:type="spell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 Отнесенные от стенки" </w:t>
      </w: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proofErr w:type="gram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"\omega, Hz"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A799F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"L, dB"</w:t>
      </w:r>
      <w:r w:rsidRPr="007A799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A799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A799F" w:rsidRPr="007A799F" w:rsidRDefault="007A799F" w:rsidP="007A799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76E0A" w:rsidRPr="00166DF2" w:rsidRDefault="00E76E0A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7A799F" w:rsidRPr="00166DF2" w:rsidRDefault="007A799F" w:rsidP="00E76E0A">
      <w:pPr>
        <w:tabs>
          <w:tab w:val="center" w:pos="4677"/>
          <w:tab w:val="left" w:pos="5610"/>
        </w:tabs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4F5823" w:rsidRDefault="009830EE" w:rsidP="00080C4B">
      <w:pPr>
        <w:spacing w:line="360" w:lineRule="auto"/>
      </w:pPr>
      <w:r w:rsidRPr="00166DF2">
        <w:rPr>
          <w:lang w:eastAsia="ru-RU"/>
        </w:rPr>
        <w:lastRenderedPageBreak/>
        <w:tab/>
      </w:r>
      <w:r w:rsidR="00E76E0A" w:rsidRPr="009830EE">
        <w:t>В результате выполнения приведенного выше скрипт</w:t>
      </w:r>
      <w:r w:rsidR="00E35E03">
        <w:t xml:space="preserve">а получили </w:t>
      </w:r>
      <w:r w:rsidR="004F5823">
        <w:t>зависимости</w:t>
      </w:r>
      <w:r w:rsidR="00E35E03">
        <w:t>, изображенные на рисунках 1 – 5.</w:t>
      </w:r>
    </w:p>
    <w:p w:rsidR="00E35E03" w:rsidRDefault="00E35E03" w:rsidP="00A51549">
      <w:pPr>
        <w:spacing w:line="360" w:lineRule="auto"/>
        <w:ind w:firstLine="708"/>
      </w:pPr>
      <w:r>
        <w:t>Рисунок 1 показывает зависимость эффективности звукопоглощения от площади звукопоглощающей поверхности.</w:t>
      </w:r>
    </w:p>
    <w:p w:rsidR="004F5823" w:rsidRDefault="004F5823" w:rsidP="004F5823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A732818" wp14:editId="2ED61768">
            <wp:extent cx="5124450" cy="31229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r="7162"/>
                    <a:stretch/>
                  </pic:blipFill>
                  <pic:spPr bwMode="auto">
                    <a:xfrm>
                      <a:off x="0" y="0"/>
                      <a:ext cx="512445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C82" w:rsidRDefault="004F5823" w:rsidP="004F5823">
      <w:pPr>
        <w:pStyle w:val="a7"/>
        <w:jc w:val="center"/>
      </w:pPr>
      <w:r>
        <w:t xml:space="preserve">Рисунок </w:t>
      </w:r>
      <w:r w:rsidR="00ED71A5">
        <w:fldChar w:fldCharType="begin"/>
      </w:r>
      <w:r w:rsidR="00ED71A5">
        <w:instrText xml:space="preserve"> SEQ Рисунок \* ARABIC </w:instrText>
      </w:r>
      <w:r w:rsidR="00ED71A5">
        <w:fldChar w:fldCharType="separate"/>
      </w:r>
      <w:r w:rsidR="006F74C2">
        <w:rPr>
          <w:noProof/>
        </w:rPr>
        <w:t>1</w:t>
      </w:r>
      <w:r w:rsidR="00ED71A5">
        <w:rPr>
          <w:noProof/>
        </w:rPr>
        <w:fldChar w:fldCharType="end"/>
      </w:r>
      <w:r>
        <w:t xml:space="preserve"> - Зависимость звукопоглощения от площади звукопоглощающей поверхности</w:t>
      </w:r>
    </w:p>
    <w:p w:rsidR="004F5823" w:rsidRDefault="004F5823" w:rsidP="004F582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638512" wp14:editId="29F4FBCD">
            <wp:extent cx="5057775" cy="292163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r="7963"/>
                    <a:stretch/>
                  </pic:blipFill>
                  <pic:spPr bwMode="auto">
                    <a:xfrm>
                      <a:off x="0" y="0"/>
                      <a:ext cx="5057775" cy="292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823" w:rsidRDefault="004F5823" w:rsidP="004F5823">
      <w:pPr>
        <w:pStyle w:val="a7"/>
        <w:jc w:val="center"/>
      </w:pPr>
      <w:r>
        <w:t xml:space="preserve">Рисунок </w:t>
      </w:r>
      <w:r w:rsidR="00ED71A5">
        <w:fldChar w:fldCharType="begin"/>
      </w:r>
      <w:r w:rsidR="00ED71A5">
        <w:instrText xml:space="preserve"> SEQ Рисунок \* ARABIC </w:instrText>
      </w:r>
      <w:r w:rsidR="00ED71A5">
        <w:fldChar w:fldCharType="separate"/>
      </w:r>
      <w:r w:rsidR="006F74C2">
        <w:rPr>
          <w:noProof/>
        </w:rPr>
        <w:t>2</w:t>
      </w:r>
      <w:r w:rsidR="00ED71A5">
        <w:rPr>
          <w:noProof/>
        </w:rPr>
        <w:fldChar w:fldCharType="end"/>
      </w:r>
      <w:r>
        <w:t xml:space="preserve"> - График звукопоглощения капронового волокна</w:t>
      </w:r>
    </w:p>
    <w:p w:rsidR="00E35E03" w:rsidRDefault="00E35E03" w:rsidP="00E35E0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19E445" wp14:editId="375734EF">
            <wp:extent cx="5076825" cy="297751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r="7963"/>
                    <a:stretch/>
                  </pic:blipFill>
                  <pic:spPr bwMode="auto">
                    <a:xfrm>
                      <a:off x="0" y="0"/>
                      <a:ext cx="5076825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823" w:rsidRDefault="00E35E03" w:rsidP="00E35E03">
      <w:pPr>
        <w:pStyle w:val="a7"/>
        <w:jc w:val="center"/>
      </w:pPr>
      <w:r>
        <w:t xml:space="preserve">Рисунок </w:t>
      </w:r>
      <w:r w:rsidR="00ED71A5">
        <w:fldChar w:fldCharType="begin"/>
      </w:r>
      <w:r w:rsidR="00ED71A5">
        <w:instrText xml:space="preserve"> SEQ Рисунок \* ARABIC </w:instrText>
      </w:r>
      <w:r w:rsidR="00ED71A5">
        <w:fldChar w:fldCharType="separate"/>
      </w:r>
      <w:r w:rsidR="006F74C2">
        <w:rPr>
          <w:noProof/>
        </w:rPr>
        <w:t>3</w:t>
      </w:r>
      <w:r w:rsidR="00ED71A5">
        <w:rPr>
          <w:noProof/>
        </w:rPr>
        <w:fldChar w:fldCharType="end"/>
      </w:r>
      <w:r w:rsidRPr="0023396A">
        <w:t xml:space="preserve"> - График звукопоглощения </w:t>
      </w:r>
      <w:r>
        <w:t>штапельного</w:t>
      </w:r>
      <w:r w:rsidRPr="0023396A">
        <w:t xml:space="preserve"> волокна</w:t>
      </w:r>
    </w:p>
    <w:p w:rsidR="00E35E03" w:rsidRDefault="00E35E03" w:rsidP="00E35E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405BDA" wp14:editId="611085A5">
            <wp:extent cx="5076825" cy="297751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6" r="7322"/>
                    <a:stretch/>
                  </pic:blipFill>
                  <pic:spPr bwMode="auto">
                    <a:xfrm>
                      <a:off x="0" y="0"/>
                      <a:ext cx="5076825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E03" w:rsidRDefault="00E35E03" w:rsidP="00E35E03">
      <w:pPr>
        <w:pStyle w:val="a7"/>
        <w:jc w:val="center"/>
      </w:pPr>
      <w:r>
        <w:t xml:space="preserve">Рисунок </w:t>
      </w:r>
      <w:r w:rsidR="00ED71A5">
        <w:fldChar w:fldCharType="begin"/>
      </w:r>
      <w:r w:rsidR="00ED71A5">
        <w:instrText xml:space="preserve"> SEQ Рисунок \* ARABIC </w:instrText>
      </w:r>
      <w:r w:rsidR="00ED71A5">
        <w:fldChar w:fldCharType="separate"/>
      </w:r>
      <w:r w:rsidR="006F74C2">
        <w:rPr>
          <w:noProof/>
        </w:rPr>
        <w:t>4</w:t>
      </w:r>
      <w:r w:rsidR="00ED71A5">
        <w:rPr>
          <w:noProof/>
        </w:rPr>
        <w:fldChar w:fldCharType="end"/>
      </w:r>
      <w:r w:rsidRPr="00023B13">
        <w:t xml:space="preserve"> - График зву</w:t>
      </w:r>
      <w:r>
        <w:t>копоглощения минеральной ваты</w:t>
      </w:r>
    </w:p>
    <w:p w:rsidR="00E35E03" w:rsidRDefault="00E35E03" w:rsidP="00E35E0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931F9B" wp14:editId="2B3071D3">
            <wp:extent cx="5076825" cy="297370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r="7643"/>
                    <a:stretch/>
                  </pic:blipFill>
                  <pic:spPr bwMode="auto">
                    <a:xfrm>
                      <a:off x="0" y="0"/>
                      <a:ext cx="50768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E03" w:rsidRDefault="00E35E03" w:rsidP="00E35E03">
      <w:pPr>
        <w:pStyle w:val="a7"/>
        <w:jc w:val="center"/>
      </w:pPr>
      <w:r>
        <w:t xml:space="preserve">Рисунок </w:t>
      </w:r>
      <w:r w:rsidR="00ED71A5">
        <w:fldChar w:fldCharType="begin"/>
      </w:r>
      <w:r w:rsidR="00ED71A5">
        <w:instrText xml:space="preserve"> SEQ Рисунок \* ARABIC </w:instrText>
      </w:r>
      <w:r w:rsidR="00ED71A5">
        <w:fldChar w:fldCharType="separate"/>
      </w:r>
      <w:r w:rsidR="006F74C2">
        <w:rPr>
          <w:noProof/>
        </w:rPr>
        <w:t>5</w:t>
      </w:r>
      <w:r w:rsidR="00ED71A5">
        <w:rPr>
          <w:noProof/>
        </w:rPr>
        <w:fldChar w:fldCharType="end"/>
      </w:r>
      <w:r w:rsidRPr="000A2555">
        <w:t xml:space="preserve"> - График </w:t>
      </w:r>
      <w:r>
        <w:t>звукопоглощения базальтового волокна</w:t>
      </w:r>
    </w:p>
    <w:p w:rsidR="00166DF2" w:rsidRDefault="00166DF2" w:rsidP="00166DF2"/>
    <w:p w:rsidR="00166DF2" w:rsidRDefault="00166DF2" w:rsidP="00166DF2">
      <w:pPr>
        <w:ind w:firstLine="708"/>
      </w:pPr>
      <w:r>
        <w:t>На рисунках 2 – 5 изображены графики звукопоглощения различных материалов. Можно увидеть, что отнесенный от стены материал поглощает звук лучше, чем не отнесенный.</w:t>
      </w:r>
    </w:p>
    <w:p w:rsidR="00166DF2" w:rsidRDefault="00166DF2" w:rsidP="00166DF2">
      <w:pPr>
        <w:ind w:firstLine="708"/>
        <w:jc w:val="center"/>
        <w:rPr>
          <w:b/>
        </w:rPr>
      </w:pPr>
      <w:r>
        <w:rPr>
          <w:b/>
        </w:rPr>
        <w:t>Вывод</w:t>
      </w:r>
    </w:p>
    <w:p w:rsidR="00166DF2" w:rsidRPr="00166DF2" w:rsidRDefault="00166DF2" w:rsidP="00166DF2">
      <w:pPr>
        <w:ind w:firstLine="708"/>
      </w:pPr>
      <w:r>
        <w:t xml:space="preserve">В ходе выполнения данной лабораторной работы были получены графики </w:t>
      </w:r>
      <w:r w:rsidR="00C34650">
        <w:t xml:space="preserve">эффективности </w:t>
      </w:r>
      <w:r>
        <w:t xml:space="preserve">звукопоглощения различных материалов и при различной площади звукопоглощающей поверхности. Очевидно, что </w:t>
      </w:r>
      <w:r w:rsidR="00C34650">
        <w:t>чем больше площадь – тем лучше эффект от обработки звукопоглощающим материалом, подтверждение этому можно увидеть на графике н</w:t>
      </w:r>
      <w:bookmarkStart w:id="0" w:name="_GoBack"/>
      <w:bookmarkEnd w:id="0"/>
      <w:r w:rsidR="00C34650">
        <w:t>а рис. 1. Так же м</w:t>
      </w:r>
      <w:r w:rsidR="00C34650" w:rsidRPr="00C34650">
        <w:t>ожно увидеть, что отнесенный от стены материал поглощает звук лучше, чем не отнесенный</w:t>
      </w:r>
      <w:r w:rsidR="00C34650">
        <w:t xml:space="preserve"> (рис. 2 – 5)</w:t>
      </w:r>
      <w:r w:rsidR="00C34650" w:rsidRPr="00C34650">
        <w:t>.</w:t>
      </w:r>
    </w:p>
    <w:sectPr w:rsidR="00166DF2" w:rsidRPr="00166DF2" w:rsidSect="00EA44C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1A5" w:rsidRDefault="00ED71A5" w:rsidP="00EA44C1">
      <w:pPr>
        <w:spacing w:after="0" w:line="240" w:lineRule="auto"/>
      </w:pPr>
      <w:r>
        <w:separator/>
      </w:r>
    </w:p>
  </w:endnote>
  <w:endnote w:type="continuationSeparator" w:id="0">
    <w:p w:rsidR="00ED71A5" w:rsidRDefault="00ED71A5" w:rsidP="00EA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424191"/>
      <w:docPartObj>
        <w:docPartGallery w:val="Page Numbers (Bottom of Page)"/>
        <w:docPartUnique/>
      </w:docPartObj>
    </w:sdtPr>
    <w:sdtEndPr/>
    <w:sdtContent>
      <w:p w:rsidR="00EA44C1" w:rsidRDefault="00EA44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4C2">
          <w:rPr>
            <w:noProof/>
          </w:rPr>
          <w:t>6</w:t>
        </w:r>
        <w:r>
          <w:fldChar w:fldCharType="end"/>
        </w:r>
      </w:p>
    </w:sdtContent>
  </w:sdt>
  <w:p w:rsidR="00EA44C1" w:rsidRDefault="00EA44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C1" w:rsidRDefault="00EA44C1">
    <w:pPr>
      <w:pStyle w:val="a5"/>
      <w:jc w:val="center"/>
    </w:pPr>
  </w:p>
  <w:p w:rsidR="00EA44C1" w:rsidRDefault="00EA44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1A5" w:rsidRDefault="00ED71A5" w:rsidP="00EA44C1">
      <w:pPr>
        <w:spacing w:after="0" w:line="240" w:lineRule="auto"/>
      </w:pPr>
      <w:r>
        <w:separator/>
      </w:r>
    </w:p>
  </w:footnote>
  <w:footnote w:type="continuationSeparator" w:id="0">
    <w:p w:rsidR="00ED71A5" w:rsidRDefault="00ED71A5" w:rsidP="00EA4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FD"/>
    <w:rsid w:val="00043749"/>
    <w:rsid w:val="00080C4B"/>
    <w:rsid w:val="001562D3"/>
    <w:rsid w:val="00166DF2"/>
    <w:rsid w:val="00170091"/>
    <w:rsid w:val="00234DCB"/>
    <w:rsid w:val="004F5823"/>
    <w:rsid w:val="005A396A"/>
    <w:rsid w:val="005C1A5F"/>
    <w:rsid w:val="005F6F31"/>
    <w:rsid w:val="00641D48"/>
    <w:rsid w:val="006A244A"/>
    <w:rsid w:val="006A60F7"/>
    <w:rsid w:val="006B653F"/>
    <w:rsid w:val="006B6CC3"/>
    <w:rsid w:val="006C5C82"/>
    <w:rsid w:val="006F74C2"/>
    <w:rsid w:val="00723DE8"/>
    <w:rsid w:val="007A799F"/>
    <w:rsid w:val="007C0115"/>
    <w:rsid w:val="007D101D"/>
    <w:rsid w:val="007F7BB8"/>
    <w:rsid w:val="00805FFD"/>
    <w:rsid w:val="00890124"/>
    <w:rsid w:val="00913657"/>
    <w:rsid w:val="00931FA9"/>
    <w:rsid w:val="009830EE"/>
    <w:rsid w:val="00A51549"/>
    <w:rsid w:val="00A60A4F"/>
    <w:rsid w:val="00AB652A"/>
    <w:rsid w:val="00B763B7"/>
    <w:rsid w:val="00C1032F"/>
    <w:rsid w:val="00C2729B"/>
    <w:rsid w:val="00C34650"/>
    <w:rsid w:val="00CC26AD"/>
    <w:rsid w:val="00CE6907"/>
    <w:rsid w:val="00D22FEF"/>
    <w:rsid w:val="00D3764D"/>
    <w:rsid w:val="00DB0E2F"/>
    <w:rsid w:val="00E35E03"/>
    <w:rsid w:val="00E76E0A"/>
    <w:rsid w:val="00EA44C1"/>
    <w:rsid w:val="00ED56BA"/>
    <w:rsid w:val="00ED71A5"/>
    <w:rsid w:val="00F55C46"/>
    <w:rsid w:val="00F637FC"/>
    <w:rsid w:val="00F63889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F46FA"/>
  <w15:chartTrackingRefBased/>
  <w15:docId w15:val="{FE96035A-8083-407F-ACEB-F0BFB331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4C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A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4C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D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F7BB8"/>
    <w:pPr>
      <w:tabs>
        <w:tab w:val="center" w:pos="4680"/>
        <w:tab w:val="right" w:pos="9360"/>
      </w:tabs>
      <w:spacing w:after="0" w:line="240" w:lineRule="auto"/>
      <w:jc w:val="center"/>
    </w:pPr>
    <w:rPr>
      <w:rFonts w:eastAsia="Times New Roman" w:cs="Times New Roman"/>
      <w:color w:val="000000"/>
      <w:szCs w:val="20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7F7BB8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character" w:customStyle="1" w:styleId="fontstyle01">
    <w:name w:val="fontstyle01"/>
    <w:basedOn w:val="a0"/>
    <w:rsid w:val="001562D3"/>
    <w:rPr>
      <w:rFonts w:ascii="CIDFont+F3" w:hAnsi="CIDFont+F3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562D3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562D3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23</cp:revision>
  <cp:lastPrinted>2024-12-03T19:50:00Z</cp:lastPrinted>
  <dcterms:created xsi:type="dcterms:W3CDTF">2024-10-05T10:33:00Z</dcterms:created>
  <dcterms:modified xsi:type="dcterms:W3CDTF">2024-12-03T19:50:00Z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