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Quiénes somos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FOTO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Bienvenidos y bienvenidas a la Biblioteca Popular Dr. Manual Belgrano.  Somos una Asociación Civil creada en el año 1989. </w:t>
      </w:r>
      <w:r w:rsidDel="00000000" w:rsidR="00000000" w:rsidRPr="00000000">
        <w:rPr>
          <w:color w:val="2b2b2b"/>
          <w:sz w:val="23"/>
          <w:szCs w:val="23"/>
          <w:rtl w:val="0"/>
        </w:rPr>
        <w:t xml:space="preserve">La institución lleva adelante una tarea fundamental en nuestra localidad, fomentando y facilitando la lectura como el principal medio de acceso al conocimiento, la cultura, el arte y la recreación.</w:t>
      </w:r>
      <w:r w:rsidDel="00000000" w:rsidR="00000000" w:rsidRPr="00000000">
        <w:rPr>
          <w:rtl w:val="0"/>
        </w:rPr>
        <w:t xml:space="preserve"> La biblioteca no hace distinción de raza, creencias, nacionalidades ni sexo; garantiza el pluralismo ideológico y el ejercicio del derecho a la información.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Esta Biblioteca Popular cumple con lo establecido por la Ley 23.551 y su Reglamento aprobado por el poder Ejecutivo de la Nación por Decreto N° 1078/89, como también con las demás disposiciones que en su consecuencia establezca la COMISIÓN NACIONAL PROTECTORA DE BIBLIOTECAS POPULARES (CONABIP)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Misión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3" w:sz="0" w:val="none"/>
          <w:right w:color="auto" w:space="0" w:sz="0" w:val="none"/>
        </w:pBdr>
        <w:shd w:fill="ffffff" w:val="clear"/>
        <w:spacing w:line="416" w:lineRule="auto"/>
        <w:jc w:val="both"/>
        <w:rPr>
          <w:rFonts w:ascii="Verdana" w:cs="Verdana" w:eastAsia="Verdana" w:hAnsi="Verdana"/>
          <w:color w:val="444444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444444"/>
          <w:sz w:val="18"/>
          <w:szCs w:val="18"/>
          <w:rtl w:val="0"/>
        </w:rPr>
        <w:t xml:space="preserve">La misión de la Biblioteca consiste </w:t>
      </w:r>
      <w:r w:rsidDel="00000000" w:rsidR="00000000" w:rsidRPr="00000000">
        <w:rPr>
          <w:rFonts w:ascii="Verdana" w:cs="Verdana" w:eastAsia="Verdana" w:hAnsi="Verdana"/>
          <w:b w:val="1"/>
          <w:color w:val="444444"/>
          <w:sz w:val="18"/>
          <w:szCs w:val="18"/>
          <w:rtl w:val="0"/>
        </w:rPr>
        <w:t xml:space="preserve">en recopilar, preservar y difundir los diversos materiales bibliográficos, impresos y en otros soportes, que forman parte de la memoria colectiva regional, nacional</w:t>
      </w:r>
      <w:r w:rsidDel="00000000" w:rsidR="00000000" w:rsidRPr="00000000">
        <w:rPr>
          <w:rFonts w:ascii="Verdana" w:cs="Verdana" w:eastAsia="Verdana" w:hAnsi="Verdana"/>
          <w:color w:val="444444"/>
          <w:sz w:val="18"/>
          <w:szCs w:val="18"/>
          <w:rtl w:val="0"/>
        </w:rPr>
        <w:t xml:space="preserve"> e internacional</w:t>
      </w:r>
      <w:r w:rsidDel="00000000" w:rsidR="00000000" w:rsidRPr="00000000">
        <w:rPr>
          <w:rFonts w:ascii="Verdana" w:cs="Verdana" w:eastAsia="Verdana" w:hAnsi="Verdana"/>
          <w:color w:val="444444"/>
          <w:sz w:val="18"/>
          <w:szCs w:val="18"/>
          <w:rtl w:val="0"/>
        </w:rPr>
        <w:t xml:space="preserve"> a fin de posibilitar el acceso a la información y al conocimiento contenidos en sus colecciones, a todos los usuarios presenciales y remotos de la comunidad nacional e internacional que lo requieran.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3" w:sz="0" w:val="none"/>
          <w:right w:color="auto" w:space="0" w:sz="0" w:val="none"/>
        </w:pBdr>
        <w:shd w:fill="ffffff" w:val="clear"/>
        <w:spacing w:line="416" w:lineRule="auto"/>
        <w:jc w:val="both"/>
        <w:rPr>
          <w:rFonts w:ascii="Verdana" w:cs="Verdana" w:eastAsia="Verdana" w:hAnsi="Verdana"/>
          <w:color w:val="444444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444444"/>
          <w:sz w:val="18"/>
          <w:szCs w:val="18"/>
          <w:rtl w:val="0"/>
        </w:rPr>
        <w:t xml:space="preserve">En la actualidad, la Biblioteca Popular sigue dando cuenta del quehacer cultural nacional y global asumiendo los cambios en las formas de crear, publicar, distribuir y reutilizar el conocimiento, permitiendo apreciar de manera presencial y virtual la producción de las ciencias sociales y humanidades, del arte y de la cultura popular que conserva en sus acervos bibliográficos y documentales.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Donaciones: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3" w:sz="0" w:val="none"/>
          <w:right w:color="auto" w:space="0" w:sz="0" w:val="none"/>
        </w:pBdr>
        <w:shd w:fill="ffffff" w:val="clear"/>
        <w:spacing w:line="416" w:lineRule="auto"/>
        <w:rPr>
          <w:rFonts w:ascii="Verdana" w:cs="Verdana" w:eastAsia="Verdana" w:hAnsi="Verdana"/>
          <w:color w:val="444444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444444"/>
          <w:sz w:val="18"/>
          <w:szCs w:val="18"/>
          <w:rtl w:val="0"/>
        </w:rPr>
        <w:t xml:space="preserve">Por medio de la donación cualquier persona, física o jurídica, puede contribuir al </w:t>
      </w:r>
      <w:r w:rsidDel="00000000" w:rsidR="00000000" w:rsidRPr="00000000">
        <w:rPr>
          <w:rFonts w:ascii="Verdana" w:cs="Verdana" w:eastAsia="Verdana" w:hAnsi="Verdana"/>
          <w:b w:val="1"/>
          <w:color w:val="444444"/>
          <w:sz w:val="18"/>
          <w:szCs w:val="18"/>
          <w:rtl w:val="0"/>
        </w:rPr>
        <w:t xml:space="preserve">enriquecimiento de los fondos patrimoniales</w:t>
      </w:r>
      <w:r w:rsidDel="00000000" w:rsidR="00000000" w:rsidRPr="00000000">
        <w:rPr>
          <w:rFonts w:ascii="Verdana" w:cs="Verdana" w:eastAsia="Verdana" w:hAnsi="Verdana"/>
          <w:color w:val="444444"/>
          <w:sz w:val="18"/>
          <w:szCs w:val="18"/>
          <w:rtl w:val="0"/>
        </w:rPr>
        <w:t xml:space="preserve"> de la Biblioteca Popular.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3" w:sz="0" w:val="none"/>
          <w:right w:color="auto" w:space="0" w:sz="0" w:val="none"/>
        </w:pBdr>
        <w:shd w:fill="ffffff" w:val="clear"/>
        <w:spacing w:line="416" w:lineRule="auto"/>
        <w:rPr>
          <w:rFonts w:ascii="Verdana" w:cs="Verdana" w:eastAsia="Verdana" w:hAnsi="Verdana"/>
          <w:color w:val="444444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444444"/>
          <w:sz w:val="18"/>
          <w:szCs w:val="18"/>
          <w:rtl w:val="0"/>
        </w:rPr>
        <w:t xml:space="preserve">La Biblioteca está </w:t>
      </w:r>
      <w:r w:rsidDel="00000000" w:rsidR="00000000" w:rsidRPr="00000000">
        <w:rPr>
          <w:rFonts w:ascii="Verdana" w:cs="Verdana" w:eastAsia="Verdana" w:hAnsi="Verdana"/>
          <w:b w:val="1"/>
          <w:color w:val="444444"/>
          <w:sz w:val="18"/>
          <w:szCs w:val="18"/>
          <w:rtl w:val="0"/>
        </w:rPr>
        <w:t xml:space="preserve">interesada particularmente en la donación de</w:t>
      </w:r>
      <w:r w:rsidDel="00000000" w:rsidR="00000000" w:rsidRPr="00000000">
        <w:rPr>
          <w:rFonts w:ascii="Verdana" w:cs="Verdana" w:eastAsia="Verdana" w:hAnsi="Verdana"/>
          <w:color w:val="44444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3" w:sz="0" w:val="none"/>
          <w:right w:color="auto" w:space="0" w:sz="0" w:val="none"/>
        </w:pBdr>
        <w:shd w:fill="ffffff" w:val="clear"/>
        <w:spacing w:line="416" w:lineRule="auto"/>
        <w:rPr>
          <w:rFonts w:ascii="Verdana" w:cs="Verdana" w:eastAsia="Verdana" w:hAnsi="Verdana"/>
          <w:color w:val="444444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444444"/>
          <w:sz w:val="18"/>
          <w:szCs w:val="18"/>
          <w:rtl w:val="0"/>
        </w:rPr>
        <w:t xml:space="preserve">o Publicaciones impresas o producidas que no figuren en su.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3" w:sz="0" w:val="none"/>
          <w:right w:color="auto" w:space="0" w:sz="0" w:val="none"/>
        </w:pBdr>
        <w:shd w:fill="ffffff" w:val="clear"/>
        <w:spacing w:line="416" w:lineRule="auto"/>
        <w:rPr>
          <w:rFonts w:ascii="Verdana" w:cs="Verdana" w:eastAsia="Verdana" w:hAnsi="Verdana"/>
          <w:color w:val="444444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444444"/>
          <w:sz w:val="18"/>
          <w:szCs w:val="18"/>
          <w:rtl w:val="0"/>
        </w:rPr>
        <w:t xml:space="preserve">o Fotografías representativas de la localidad, su evolución histórica y tecnológica; además del trabajo autoral de fotógrafos nacionales desde los pioneros hasta la actualidad.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13" w:sz="0" w:val="none"/>
          <w:right w:color="auto" w:space="0" w:sz="0" w:val="none"/>
        </w:pBdr>
        <w:shd w:fill="ffffff" w:val="clear"/>
        <w:spacing w:line="416" w:lineRule="auto"/>
        <w:rPr>
          <w:rFonts w:ascii="Verdana" w:cs="Verdana" w:eastAsia="Verdana" w:hAnsi="Verdana"/>
          <w:color w:val="444444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444444"/>
          <w:sz w:val="18"/>
          <w:szCs w:val="18"/>
          <w:rtl w:val="0"/>
        </w:rPr>
        <w:t xml:space="preserve">o Publicaciones editadas en el extranjero, que traten sobre la cultura que puedan resultar de interés a la comunidad.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13" w:sz="0" w:val="none"/>
          <w:right w:color="auto" w:space="0" w:sz="0" w:val="none"/>
        </w:pBdr>
        <w:shd w:fill="ffffff" w:val="clear"/>
        <w:spacing w:line="416" w:lineRule="auto"/>
        <w:rPr>
          <w:rFonts w:ascii="Verdana" w:cs="Verdana" w:eastAsia="Verdana" w:hAnsi="Verdana"/>
          <w:color w:val="444444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444444"/>
          <w:sz w:val="18"/>
          <w:szCs w:val="18"/>
          <w:rtl w:val="0"/>
        </w:rPr>
        <w:t xml:space="preserve">o Publicaciones periódicas que completen colecciones ya existentes.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13" w:sz="0" w:val="none"/>
          <w:right w:color="auto" w:space="0" w:sz="0" w:val="none"/>
        </w:pBdr>
        <w:shd w:fill="ffffff" w:val="clear"/>
        <w:spacing w:line="416" w:lineRule="auto"/>
        <w:rPr>
          <w:rFonts w:ascii="Verdana" w:cs="Verdana" w:eastAsia="Verdana" w:hAnsi="Verdana"/>
          <w:color w:val="444444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444444"/>
          <w:sz w:val="18"/>
          <w:szCs w:val="18"/>
          <w:rtl w:val="0"/>
        </w:rPr>
        <w:t xml:space="preserve">Otra </w:t>
      </w:r>
      <w:r w:rsidDel="00000000" w:rsidR="00000000" w:rsidRPr="00000000">
        <w:rPr>
          <w:rFonts w:ascii="Verdana" w:cs="Verdana" w:eastAsia="Verdana" w:hAnsi="Verdana"/>
          <w:b w:val="1"/>
          <w:color w:val="444444"/>
          <w:sz w:val="18"/>
          <w:szCs w:val="18"/>
          <w:rtl w:val="0"/>
        </w:rPr>
        <w:t xml:space="preserve">forma de donación</w:t>
      </w:r>
      <w:r w:rsidDel="00000000" w:rsidR="00000000" w:rsidRPr="00000000">
        <w:rPr>
          <w:rFonts w:ascii="Verdana" w:cs="Verdana" w:eastAsia="Verdana" w:hAnsi="Verdana"/>
          <w:color w:val="444444"/>
          <w:sz w:val="18"/>
          <w:szCs w:val="18"/>
          <w:rtl w:val="0"/>
        </w:rPr>
        <w:t xml:space="preserve"> es a través de: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13" w:sz="0" w:val="none"/>
          <w:right w:color="auto" w:space="0" w:sz="0" w:val="none"/>
        </w:pBdr>
        <w:shd w:fill="ffffff" w:val="clear"/>
        <w:spacing w:line="416" w:lineRule="auto"/>
        <w:rPr>
          <w:rFonts w:ascii="Verdana" w:cs="Verdana" w:eastAsia="Verdana" w:hAnsi="Verdana"/>
          <w:color w:val="444444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444444"/>
          <w:sz w:val="18"/>
          <w:szCs w:val="18"/>
          <w:rtl w:val="0"/>
        </w:rPr>
        <w:t xml:space="preserve">El legado y herencia: cualquier persona puede hacer constar en su testamento, su voluntad de legar una obra o un conjunto documental o colección privada, a la Biblioteca Popular.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13" w:sz="0" w:val="none"/>
          <w:right w:color="auto" w:space="0" w:sz="0" w:val="none"/>
        </w:pBdr>
        <w:shd w:fill="ffffff" w:val="clear"/>
        <w:spacing w:line="416" w:lineRule="auto"/>
        <w:rPr>
          <w:rFonts w:ascii="Verdana" w:cs="Verdana" w:eastAsia="Verdana" w:hAnsi="Verdana"/>
          <w:color w:val="0076a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13" w:sz="0" w:val="none"/>
          <w:right w:color="auto" w:space="0" w:sz="0" w:val="none"/>
        </w:pBdr>
        <w:shd w:fill="ffffff" w:val="clear"/>
        <w:spacing w:line="416" w:lineRule="auto"/>
        <w:rPr>
          <w:rFonts w:ascii="Verdana" w:cs="Verdana" w:eastAsia="Verdana" w:hAnsi="Verdana"/>
          <w:color w:val="444444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444444"/>
          <w:sz w:val="18"/>
          <w:szCs w:val="18"/>
          <w:rtl w:val="0"/>
        </w:rPr>
        <w:t xml:space="preserve">Para cualquier consulta o aclaración sobre donativos muebles, inmuebles y bibliográficos envía un mensaje al correo: </w:t>
      </w: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biblio.vgb@gmail.com</w:t>
      </w:r>
      <w:r w:rsidDel="00000000" w:rsidR="00000000" w:rsidRPr="00000000">
        <w:rPr>
          <w:rFonts w:ascii="Verdana" w:cs="Verdana" w:eastAsia="Verdana" w:hAnsi="Verdana"/>
          <w:b w:val="1"/>
          <w:color w:val="44444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444444"/>
          <w:sz w:val="18"/>
          <w:szCs w:val="18"/>
          <w:rtl w:val="0"/>
        </w:rPr>
        <w:t xml:space="preserve"> Para cualquier consulta o aclaración sobre donativos de recursos electrónicos envíe un mensaje. Muchas gracias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Equipo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Comisión Directiva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PRESIDENTE</w:t>
        <w:tab/>
        <w:tab/>
        <w:tab/>
        <w:tab/>
        <w:tab/>
        <w:t xml:space="preserve">AGASSI, Enrique Rodolfo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VICEPRESIDENTE</w:t>
        <w:tab/>
        <w:tab/>
        <w:tab/>
        <w:tab/>
        <w:t xml:space="preserve">GARCIA PRADO, Mariano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SECRETARIA</w:t>
        <w:tab/>
        <w:tab/>
        <w:tab/>
        <w:tab/>
        <w:tab/>
        <w:t xml:space="preserve">GAGLIARDI, ElsA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PROSECRETARIA</w:t>
        <w:tab/>
        <w:tab/>
        <w:tab/>
        <w:tab/>
        <w:t xml:space="preserve">HÄNLE, Elena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TESORERA</w:t>
        <w:tab/>
        <w:tab/>
        <w:tab/>
        <w:tab/>
        <w:tab/>
        <w:t xml:space="preserve">FUNES de PAGUAGA, Juana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PROTESORERO </w:t>
        <w:tab/>
        <w:tab/>
        <w:tab/>
        <w:tab/>
        <w:t xml:space="preserve">GARGIULO, Jorge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VOCAL 1°  TITULAR</w:t>
        <w:tab/>
        <w:tab/>
        <w:tab/>
        <w:tab/>
        <w:t xml:space="preserve">VILLALON, Silvia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VOCAL 2°  TITULAR</w:t>
        <w:tab/>
        <w:tab/>
        <w:tab/>
        <w:tab/>
        <w:t xml:space="preserve">FERRARI, Juan Manuel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VOCAL 1°  SUPLENTE</w:t>
        <w:tab/>
        <w:tab/>
        <w:tab/>
        <w:t xml:space="preserve">Gomez, Raquel Elina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VOCAL 2° SUPLENTE</w:t>
        <w:tab/>
        <w:tab/>
        <w:tab/>
        <w:t xml:space="preserve">RENZ, Cristina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REVISOR de CUENTAS 1°                         RIBAS, Miguel Juan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REVISOR de CUENTAS 2° </w:t>
        <w:tab/>
        <w:tab/>
        <w:t xml:space="preserve">          QUIRICO, Jorge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REVISOR de CUENTAS SUPLENTE          FRANKENBERG, René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Horario de atención: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Lunes a viernes de 9:00 a 12:00 y de 16:00 a 19:00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Sábado de 9:00 a 12:00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Contacto:</w:t>
      </w:r>
    </w:p>
    <w:p w:rsidR="00000000" w:rsidDel="00000000" w:rsidP="00000000" w:rsidRDefault="00000000" w:rsidRPr="00000000" w14:paraId="0000003E">
      <w:pPr>
        <w:rPr>
          <w:b w:val="1"/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b w:val="1"/>
          <w:color w:val="4d5156"/>
          <w:sz w:val="21"/>
          <w:szCs w:val="21"/>
          <w:highlight w:val="white"/>
          <w:rtl w:val="0"/>
        </w:rPr>
        <w:t xml:space="preserve">Teléfono:</w:t>
      </w: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 3546 462195</w:t>
      </w:r>
    </w:p>
    <w:p w:rsidR="00000000" w:rsidDel="00000000" w:rsidP="00000000" w:rsidRDefault="00000000" w:rsidRPr="00000000" w14:paraId="00000040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color w:val="4d5156"/>
          <w:sz w:val="21"/>
          <w:szCs w:val="21"/>
          <w:highlight w:val="white"/>
          <w:rtl w:val="0"/>
        </w:rPr>
        <w:t xml:space="preserve">E-mail:</w:t>
      </w: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 biblio.vgb@gmail.com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color w:val="4d5156"/>
          <w:sz w:val="21"/>
          <w:szCs w:val="21"/>
          <w:highlight w:val="white"/>
          <w:rtl w:val="0"/>
        </w:rPr>
        <w:t xml:space="preserve">Dirección:</w:t>
      </w: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 Julio A.Roca 128; Localidad: </w:t>
      </w:r>
      <w:r w:rsidDel="00000000" w:rsidR="00000000" w:rsidRPr="00000000">
        <w:rPr>
          <w:b w:val="1"/>
          <w:color w:val="5f6368"/>
          <w:sz w:val="21"/>
          <w:szCs w:val="21"/>
          <w:highlight w:val="white"/>
          <w:rtl w:val="0"/>
        </w:rPr>
        <w:t xml:space="preserve">Villa General Belgrano</w:t>
      </w: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; Provincia: Córdoba; País: Argentina.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