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2E74B5"/>
          <w:sz w:val="18"/>
        </w:rPr>
        <w:t>PROPUESTA DE CLASES ACTUALIZADA</w:t>
      </w:r>
    </w:p>
    <w:p>
      <w:pPr>
        <w:keepNext/>
        <w:spacing w:before="0" w:after="80"/>
      </w:pPr>
      <w:r>
        <w:rPr>
          <w:rFonts w:ascii="Calibri" w:hAnsi="Calibri"/>
          <w:b/>
          <w:color w:val="1B2731"/>
          <w:sz w:val="54"/>
        </w:rPr>
        <w:t>Psicopatología I</w:t>
      </w:r>
    </w:p>
    <w:p>
      <w:pPr>
        <w:spacing w:after="280"/>
      </w:pPr>
      <w:r>
        <w:rPr>
          <w:rFonts w:ascii="Calibri" w:hAnsi="Calibri"/>
          <w:color w:val="62707C"/>
          <w:sz w:val="25"/>
        </w:rPr>
        <w:t>Comisión 3 · Turno mañana · Lunes de 8:30 a 10:30 · Modalidad online</w:t>
      </w:r>
    </w:p>
    <w:tbl>
      <w:tblPr>
        <w:tblW w:type="dxa" w:w="9360"/>
        <w:tblLayout w:type="fixed"/>
        <w:tblLook w:firstColumn="1" w:firstRow="1" w:lastColumn="0" w:lastRow="0" w:noHBand="0" w:noVBand="1" w:val="04A0"/>
        <w:jc w:val="left"/>
        <w:tblInd w:w="120" w:type="dxa"/>
      </w:tblPr>
      <w:tblGrid>
        <w:gridCol w:w="3120"/>
        <w:gridCol w:w="3120"/>
        <w:gridCol w:w="3120"/>
      </w:tblGrid>
      <w:tr>
        <w:tc>
          <w:tcPr>
            <w:tcW w:type="dxa" w:w="3120"/>
            <w:tcMar>
              <w:top w:w="80" w:type="dxa"/>
              <w:start w:w="120" w:type="dxa"/>
              <w:bottom w:w="80" w:type="dxa"/>
              <w:end w:w="120" w:type="dxa"/>
            </w:tcMar>
            <w:vAlign w:val="center"/>
            <w:shd w:fill="E8EEF5"/>
          </w:tcPr>
          <w:p>
            <w:pPr>
              <w:spacing w:before="40" w:after="40"/>
              <w:jc w:val="center"/>
            </w:pPr>
            <w:r>
              <w:rPr>
                <w:rFonts w:ascii="Calibri" w:hAnsi="Calibri"/>
                <w:b/>
                <w:color w:val="1F4D78"/>
                <w:sz w:val="38"/>
              </w:rPr>
              <w:t>12</w:t>
              <w:br/>
            </w:r>
            <w:r>
              <w:rPr>
                <w:rFonts w:ascii="Calibri" w:hAnsi="Calibri"/>
                <w:b/>
                <w:color w:val="62707C"/>
                <w:sz w:val="18"/>
              </w:rPr>
              <w:t>clases de contenidos</w:t>
            </w:r>
          </w:p>
        </w:tc>
        <w:tc>
          <w:tcPr>
            <w:tcW w:type="dxa" w:w="3120"/>
            <w:tcMar>
              <w:top w:w="80" w:type="dxa"/>
              <w:start w:w="120" w:type="dxa"/>
              <w:bottom w:w="80" w:type="dxa"/>
              <w:end w:w="120" w:type="dxa"/>
            </w:tcMar>
            <w:vAlign w:val="center"/>
            <w:shd w:fill="E8EEF5"/>
          </w:tcPr>
          <w:p>
            <w:pPr>
              <w:spacing w:before="40" w:after="40"/>
              <w:jc w:val="center"/>
            </w:pPr>
            <w:r>
              <w:rPr>
                <w:rFonts w:ascii="Calibri" w:hAnsi="Calibri"/>
                <w:b/>
                <w:color w:val="1F4D78"/>
                <w:sz w:val="38"/>
              </w:rPr>
              <w:t>2</w:t>
              <w:br/>
            </w:r>
            <w:r>
              <w:rPr>
                <w:rFonts w:ascii="Calibri" w:hAnsi="Calibri"/>
                <w:b/>
                <w:color w:val="62707C"/>
                <w:sz w:val="18"/>
              </w:rPr>
              <w:t>parciales online</w:t>
            </w:r>
          </w:p>
        </w:tc>
        <w:tc>
          <w:tcPr>
            <w:tcW w:type="dxa" w:w="3120"/>
            <w:tcMar>
              <w:top w:w="80" w:type="dxa"/>
              <w:start w:w="120" w:type="dxa"/>
              <w:bottom w:w="80" w:type="dxa"/>
              <w:end w:w="120" w:type="dxa"/>
            </w:tcMar>
            <w:vAlign w:val="center"/>
            <w:shd w:fill="E8EEF5"/>
          </w:tcPr>
          <w:p>
            <w:pPr>
              <w:spacing w:before="40" w:after="40"/>
              <w:jc w:val="center"/>
            </w:pPr>
            <w:r>
              <w:rPr>
                <w:rFonts w:ascii="Calibri" w:hAnsi="Calibri"/>
                <w:b/>
                <w:color w:val="1F4D78"/>
                <w:sz w:val="38"/>
              </w:rPr>
              <w:t>1</w:t>
              <w:br/>
            </w:r>
            <w:r>
              <w:rPr>
                <w:rFonts w:ascii="Calibri" w:hAnsi="Calibri"/>
                <w:b/>
                <w:color w:val="62707C"/>
                <w:sz w:val="18"/>
              </w:rPr>
              <w:t>recuperatorio único</w:t>
            </w:r>
          </w:p>
        </w:tc>
      </w:tr>
    </w:tbl>
    <w:p>
      <w:pPr>
        <w:spacing w:before="240" w:after="80"/>
      </w:pPr>
      <w:r>
        <w:rPr>
          <w:rFonts w:ascii="Calibri" w:hAnsi="Calibri"/>
          <w:b/>
          <w:color w:val="1F4D78"/>
          <w:sz w:val="19"/>
        </w:rPr>
        <w:t>[C]</w:t>
      </w:r>
      <w:r>
        <w:rPr>
          <w:rFonts w:ascii="Calibri" w:hAnsi="Calibri"/>
          <w:color w:val="62707C"/>
          <w:sz w:val="19"/>
        </w:rPr>
        <w:t xml:space="preserve"> lectura central</w:t>
      </w:r>
      <w:r>
        <w:rPr>
          <w:rFonts w:ascii="Calibri" w:hAnsi="Calibri"/>
          <w:b/>
          <w:color w:val="1F4D78"/>
          <w:sz w:val="19"/>
        </w:rPr>
        <w:t xml:space="preserve">   [F]</w:t>
      </w:r>
      <w:r>
        <w:rPr>
          <w:rFonts w:ascii="Calibri" w:hAnsi="Calibri"/>
          <w:color w:val="62707C"/>
          <w:sz w:val="19"/>
        </w:rPr>
        <w:t xml:space="preserve"> fragmento guiado obligatorio</w:t>
      </w:r>
      <w:r>
        <w:rPr>
          <w:rFonts w:ascii="Calibri" w:hAnsi="Calibri"/>
          <w:b/>
          <w:color w:val="1F4D78"/>
          <w:sz w:val="19"/>
        </w:rPr>
        <w:t xml:space="preserve">   [A]</w:t>
      </w:r>
      <w:r>
        <w:rPr>
          <w:rFonts w:ascii="Calibri" w:hAnsi="Calibri"/>
          <w:color w:val="62707C"/>
          <w:sz w:val="19"/>
        </w:rPr>
        <w:t xml:space="preserve"> apoyo docente o lectura complementaria</w:t>
      </w:r>
    </w:p>
    <w:p>
      <w:pPr>
        <w:spacing w:before="60" w:after="160"/>
        <w:shd w:fill="F4F6F9"/>
        <w:pBdr>
          <w:left w:val="single" w:sz="14" w:space="8" w:color="2E74B5"/>
        </w:pBdr>
      </w:pPr>
      <w:r>
        <w:rPr>
          <w:rFonts w:ascii="Calibri" w:hAnsi="Calibri"/>
          <w:b/>
          <w:color w:val="1F4D78"/>
          <w:sz w:val="19"/>
        </w:rPr>
        <w:t xml:space="preserve">Criterio de actualización. </w:t>
      </w:r>
      <w:r>
        <w:rPr>
          <w:rFonts w:ascii="Calibri" w:hAnsi="Calibri"/>
          <w:color w:val="202A35"/>
          <w:sz w:val="19"/>
        </w:rPr>
        <w:t>Los aportes de Lacan se incorporan mediante recortes breves y guiados, siempre después de la formulación freudiana del problema clínico. La carga obligatoria semanal se mantiene entre 15 y 25 páginas.</w:t>
      </w:r>
    </w:p>
    <w:p>
      <w:pPr>
        <w:pStyle w:val="Heading1"/>
      </w:pPr>
      <w:r>
        <w:t>AGOSTO</w:t>
      </w:r>
    </w:p>
    <w:p>
      <w:pPr>
        <w:pStyle w:val="SessionDate"/>
      </w:pPr>
      <w:r>
        <w:t>LUNES 10 DE AGOSTO  ·  CLASE 1</w:t>
      </w:r>
    </w:p>
    <w:p>
      <w:pPr>
        <w:pStyle w:val="SessionTitle"/>
      </w:pPr>
      <w:r>
        <w:t>Campo de la psicopatología, normalidad y salud mental</w:t>
      </w:r>
    </w:p>
    <w:p>
      <w:pPr>
        <w:pStyle w:val="Reading"/>
        <w:keepNext/>
        <w:keepLines/>
      </w:pPr>
      <w:r>
        <w:rPr>
          <w:rFonts w:ascii="Calibri" w:hAnsi="Calibri"/>
          <w:b/>
          <w:color w:val="1F4D78"/>
          <w:sz w:val="21"/>
        </w:rPr>
        <w:t xml:space="preserve">[C] </w:t>
      </w:r>
      <w:r>
        <w:rPr>
          <w:rFonts w:ascii="Calibri" w:hAnsi="Calibri"/>
          <w:color w:val="202A35"/>
          <w:sz w:val="21"/>
        </w:rPr>
        <w:t>De Battista, J. (coord.) (2019). Aportes interdisciplinarios en psicopatología, tomo I. Presentación, pp. 13-17. EDULP.</w:t>
      </w:r>
    </w:p>
    <w:p>
      <w:pPr>
        <w:pStyle w:val="Reading"/>
        <w:keepNext w:val="0"/>
        <w:keepLines/>
      </w:pPr>
      <w:r>
        <w:rPr>
          <w:rFonts w:ascii="Calibri" w:hAnsi="Calibri"/>
          <w:b/>
          <w:color w:val="1F4D78"/>
          <w:sz w:val="21"/>
        </w:rPr>
        <w:t xml:space="preserve">[F] </w:t>
      </w:r>
      <w:r>
        <w:rPr>
          <w:rFonts w:ascii="Calibri" w:hAnsi="Calibri"/>
          <w:color w:val="202A35"/>
          <w:sz w:val="21"/>
        </w:rPr>
        <w:t>Argentina (2010). Ley Nacional de Salud Mental N.º 26.657, artículo 3.</w:t>
      </w:r>
    </w:p>
    <w:p>
      <w:pPr>
        <w:pStyle w:val="Event"/>
        <w:shd w:fill="F8F1E6"/>
        <w:pBdr>
          <w:left w:val="single" w:sz="16" w:space="8" w:color="8A6414"/>
        </w:pBdr>
      </w:pPr>
      <w:r>
        <w:rPr>
          <w:rFonts w:ascii="Calibri" w:hAnsi="Calibri"/>
          <w:b/>
          <w:color w:val="8A6414"/>
          <w:sz w:val="20"/>
        </w:rPr>
        <w:t>LUNES 17 DE AGOSTO · FERIADO NACIONAL · SIN CLASE</w:t>
        <w:br/>
      </w:r>
      <w:r>
        <w:rPr>
          <w:rFonts w:ascii="Calibri" w:hAnsi="Calibri"/>
          <w:color w:val="202A35"/>
          <w:sz w:val="21"/>
        </w:rPr>
        <w:t>Paso a la Inmortalidad del General José de San Martín.</w:t>
      </w:r>
    </w:p>
    <w:p>
      <w:pPr>
        <w:pStyle w:val="SessionDate"/>
      </w:pPr>
      <w:r>
        <w:t>LUNES 24 DE AGOSTO  ·  CLASE 2</w:t>
      </w:r>
    </w:p>
    <w:p>
      <w:pPr>
        <w:pStyle w:val="SessionTitle"/>
      </w:pPr>
      <w:r>
        <w:t>Historia y paradigmas de la psiquiatría</w:t>
      </w:r>
    </w:p>
    <w:p>
      <w:pPr>
        <w:pStyle w:val="Reading"/>
        <w:keepNext/>
        <w:keepLines/>
      </w:pPr>
      <w:r>
        <w:rPr>
          <w:rFonts w:ascii="Calibri" w:hAnsi="Calibri"/>
          <w:b/>
          <w:color w:val="1F4D78"/>
          <w:sz w:val="21"/>
        </w:rPr>
        <w:t xml:space="preserve">[C] </w:t>
      </w:r>
      <w:r>
        <w:rPr>
          <w:rFonts w:ascii="Calibri" w:hAnsi="Calibri"/>
          <w:color w:val="202A35"/>
          <w:sz w:val="21"/>
        </w:rPr>
        <w:t>De Battista, J. (coord.) (2019). Aportes interdisciplinarios en psicopatología, tomo I. Capítulo 3: Una periodización posible. EDULP.</w:t>
      </w:r>
    </w:p>
    <w:p>
      <w:pPr>
        <w:pStyle w:val="Reading"/>
        <w:keepNext/>
        <w:keepLines/>
      </w:pPr>
      <w:r>
        <w:rPr>
          <w:rFonts w:ascii="Calibri" w:hAnsi="Calibri"/>
          <w:b/>
          <w:color w:val="1F4D78"/>
          <w:sz w:val="21"/>
        </w:rPr>
        <w:t xml:space="preserve">[F] </w:t>
      </w:r>
      <w:r>
        <w:rPr>
          <w:rFonts w:ascii="Calibri" w:hAnsi="Calibri"/>
          <w:color w:val="202A35"/>
          <w:sz w:val="21"/>
        </w:rPr>
        <w:t>Falret, J.-P. (1854/2002). Las enfermedades mentales y los asilos de alienados. Introducción, pp. 5-18. De la Campana.</w:t>
      </w:r>
    </w:p>
    <w:p>
      <w:pPr>
        <w:pStyle w:val="Reading"/>
        <w:keepNext/>
        <w:keepLines/>
      </w:pPr>
      <w:r>
        <w:rPr>
          <w:rFonts w:ascii="Calibri" w:hAnsi="Calibri"/>
          <w:b/>
          <w:color w:val="1F4D78"/>
          <w:sz w:val="21"/>
        </w:rPr>
        <w:t xml:space="preserve">[F] </w:t>
      </w:r>
      <w:r>
        <w:rPr>
          <w:rFonts w:ascii="Calibri" w:hAnsi="Calibri"/>
          <w:color w:val="202A35"/>
          <w:sz w:val="21"/>
        </w:rPr>
        <w:t>Kraepelin, E. (1899/2005). Dementia praecox y paranoia. Prólogo. De la Campana.</w:t>
      </w:r>
    </w:p>
    <w:p>
      <w:pPr>
        <w:pStyle w:val="Reading"/>
        <w:keepNext/>
        <w:keepLines/>
      </w:pPr>
      <w:r>
        <w:rPr>
          <w:rFonts w:ascii="Calibri" w:hAnsi="Calibri"/>
          <w:b/>
          <w:color w:val="1F4D78"/>
          <w:sz w:val="21"/>
        </w:rPr>
        <w:t xml:space="preserve">[F] </w:t>
      </w:r>
      <w:r>
        <w:rPr>
          <w:rFonts w:ascii="Calibri" w:hAnsi="Calibri"/>
          <w:color w:val="202A35"/>
          <w:sz w:val="21"/>
        </w:rPr>
        <w:t>Bleuler, E. (1911). Demencia precoz: el grupo de las esquizofrenias. Introducción general y selección. Hormé-Paidós.</w:t>
      </w:r>
    </w:p>
    <w:p>
      <w:pPr>
        <w:keepLines/>
        <w:spacing w:before="20" w:after="80"/>
        <w:ind w:left="461"/>
      </w:pPr>
      <w:r>
        <w:rPr>
          <w:rFonts w:ascii="Calibri" w:hAnsi="Calibri"/>
          <w:i/>
          <w:color w:val="62707C"/>
          <w:sz w:val="19"/>
        </w:rPr>
        <w:t>Semana de la Investigación (24 al 28 de agosto): se dicta clase, pero no se programa evaluación.</w:t>
      </w:r>
    </w:p>
    <w:p>
      <w:pPr>
        <w:pStyle w:val="SessionDate"/>
      </w:pPr>
      <w:r>
        <w:t>LUNES 31 DE AGOSTO  ·  CLASE 3</w:t>
      </w:r>
    </w:p>
    <w:p>
      <w:pPr>
        <w:pStyle w:val="SessionTitle"/>
      </w:pPr>
      <w:r>
        <w:t>Jaspers y el método psicopatológico</w:t>
      </w:r>
    </w:p>
    <w:p>
      <w:pPr>
        <w:pStyle w:val="Reading"/>
        <w:keepNext/>
        <w:keepLines/>
      </w:pPr>
      <w:r>
        <w:rPr>
          <w:rFonts w:ascii="Calibri" w:hAnsi="Calibri"/>
          <w:b/>
          <w:color w:val="1F4D78"/>
          <w:sz w:val="21"/>
        </w:rPr>
        <w:t xml:space="preserve">[C] </w:t>
      </w:r>
      <w:r>
        <w:rPr>
          <w:rFonts w:ascii="Calibri" w:hAnsi="Calibri"/>
          <w:color w:val="202A35"/>
          <w:sz w:val="21"/>
        </w:rPr>
        <w:t>Jaspers, K. (1913/1966). Psicopatología general. Introducción y selección metodológica. Beta.</w:t>
      </w:r>
    </w:p>
    <w:p>
      <w:pPr>
        <w:pStyle w:val="Reading"/>
        <w:keepNext/>
        <w:keepLines/>
      </w:pPr>
      <w:r>
        <w:rPr>
          <w:rFonts w:ascii="Calibri" w:hAnsi="Calibri"/>
          <w:b/>
          <w:color w:val="1F4D78"/>
          <w:sz w:val="21"/>
        </w:rPr>
        <w:t xml:space="preserve">[F] </w:t>
      </w:r>
      <w:r>
        <w:rPr>
          <w:rFonts w:ascii="Calibri" w:hAnsi="Calibri"/>
          <w:color w:val="202A35"/>
          <w:sz w:val="21"/>
        </w:rPr>
        <w:t>De Battista, J. (coord.) (2019). Aportes interdisciplinarios en psicopatología, tomo I. Capítulo 6: Estructuras psicopatológicas. Selección: "Binomio metodológico y organización de la clínica", pp. 85-90. EDULP.</w:t>
      </w:r>
    </w:p>
    <w:p>
      <w:pPr>
        <w:pStyle w:val="Reading"/>
        <w:keepNext/>
        <w:keepLines/>
      </w:pPr>
      <w:r>
        <w:rPr>
          <w:rFonts w:ascii="Calibri" w:hAnsi="Calibri"/>
          <w:b/>
          <w:color w:val="1F4D78"/>
          <w:sz w:val="21"/>
        </w:rPr>
        <w:t xml:space="preserve">[F] </w:t>
      </w:r>
      <w:r>
        <w:rPr>
          <w:rFonts w:ascii="Calibri" w:hAnsi="Calibri"/>
          <w:color w:val="202A35"/>
          <w:sz w:val="21"/>
        </w:rPr>
        <w:t>Freud, S. (1916-1917). Conferencia 16: Psicoanálisis y psiquiatría. Obras completas, tomo XVI. Amorrortu.</w:t>
      </w:r>
    </w:p>
    <w:p>
      <w:pPr>
        <w:pStyle w:val="Reading"/>
        <w:keepNext w:val="0"/>
        <w:keepLines/>
      </w:pPr>
      <w:r>
        <w:rPr>
          <w:rFonts w:ascii="Calibri" w:hAnsi="Calibri"/>
          <w:b/>
          <w:color w:val="1F4D78"/>
          <w:sz w:val="21"/>
        </w:rPr>
        <w:t xml:space="preserve">[F] </w:t>
      </w:r>
      <w:r>
        <w:rPr>
          <w:rFonts w:ascii="Calibri" w:hAnsi="Calibri"/>
          <w:color w:val="202A35"/>
          <w:sz w:val="21"/>
        </w:rPr>
        <w:t>Freud, S. (1916-1917). Conferencia 17: El sentido de los síntomas. Obras completas, tomo XVI. Amorrortu.</w:t>
      </w:r>
    </w:p>
    <w:p>
      <w:pPr>
        <w:pStyle w:val="Heading1"/>
      </w:pPr>
      <w:r>
        <w:t>SEPTIEMBRE</w:t>
      </w:r>
    </w:p>
    <w:p>
      <w:pPr>
        <w:pStyle w:val="SessionDate"/>
      </w:pPr>
      <w:r>
        <w:t>LUNES 7 DE SEPTIEMBRE  ·  CLASE 4</w:t>
      </w:r>
    </w:p>
    <w:p>
      <w:pPr>
        <w:pStyle w:val="SessionTitle"/>
      </w:pPr>
      <w:r>
        <w:t>Personalidad, carácter, estructura e hipótesis diagnósticas</w:t>
      </w:r>
    </w:p>
    <w:p>
      <w:pPr>
        <w:pStyle w:val="Reading"/>
        <w:keepNext/>
        <w:keepLines/>
      </w:pPr>
      <w:r>
        <w:rPr>
          <w:rFonts w:ascii="Calibri" w:hAnsi="Calibri"/>
          <w:b/>
          <w:color w:val="1F4D78"/>
          <w:sz w:val="21"/>
        </w:rPr>
        <w:t xml:space="preserve">[C] </w:t>
      </w:r>
      <w:r>
        <w:rPr>
          <w:rFonts w:ascii="Calibri" w:hAnsi="Calibri"/>
          <w:color w:val="202A35"/>
          <w:sz w:val="21"/>
        </w:rPr>
        <w:t>Jaspers, K. (1996). Delirio celotípico, contribución al problema: ¿desarrollo de una personalidad o proceso? Fragmento introductorio de 5 páginas. En Escritos psicopatológicos. Gredos.</w:t>
      </w:r>
    </w:p>
    <w:p>
      <w:pPr>
        <w:pStyle w:val="Reading"/>
        <w:keepNext/>
        <w:keepLines/>
      </w:pPr>
      <w:r>
        <w:rPr>
          <w:rFonts w:ascii="Calibri" w:hAnsi="Calibri"/>
          <w:b/>
          <w:color w:val="1F4D78"/>
          <w:sz w:val="21"/>
        </w:rPr>
        <w:t xml:space="preserve">[F] </w:t>
      </w:r>
      <w:r>
        <w:rPr>
          <w:rFonts w:ascii="Calibri" w:hAnsi="Calibri"/>
          <w:color w:val="202A35"/>
          <w:sz w:val="21"/>
        </w:rPr>
        <w:t>Labbé-Arocca, N. et al. (2020). Diagnóstico de la organización de la personalidad: una actualización teórico-empírica de la propuesta de Otto F. Kernberg, pp. 373-374 y 379-380.</w:t>
      </w:r>
    </w:p>
    <w:p>
      <w:pPr>
        <w:pStyle w:val="Reading"/>
        <w:keepNext/>
        <w:keepLines/>
      </w:pPr>
      <w:r>
        <w:rPr>
          <w:rFonts w:ascii="Calibri" w:hAnsi="Calibri"/>
          <w:b/>
          <w:color w:val="1F4D78"/>
          <w:sz w:val="21"/>
        </w:rPr>
        <w:t xml:space="preserve">[F] </w:t>
      </w:r>
      <w:r>
        <w:rPr>
          <w:rFonts w:ascii="Calibri" w:hAnsi="Calibri"/>
          <w:color w:val="202A35"/>
          <w:sz w:val="21"/>
        </w:rPr>
        <w:t>Freud, S. (1908). Carácter y erotismo anal. Obras completas, tomo IX. Selección docente de 5 páginas. Amorrortu.</w:t>
      </w:r>
    </w:p>
    <w:p>
      <w:pPr>
        <w:pStyle w:val="Reading"/>
        <w:keepNext w:val="0"/>
        <w:keepLines/>
      </w:pPr>
      <w:r>
        <w:rPr>
          <w:rFonts w:ascii="Calibri" w:hAnsi="Calibri"/>
          <w:b/>
          <w:color w:val="1F4D78"/>
          <w:sz w:val="21"/>
        </w:rPr>
        <w:t xml:space="preserve">[A] </w:t>
      </w:r>
      <w:r>
        <w:rPr>
          <w:rFonts w:ascii="Calibri" w:hAnsi="Calibri"/>
          <w:color w:val="202A35"/>
          <w:sz w:val="21"/>
        </w:rPr>
        <w:t>Organización Mundial de la Salud. CIE-11: esquema de gravedad y calificadores de rasgos de personalidad. Cuadro docente de 2 páginas; no evaluable de manera memorística.</w:t>
      </w:r>
    </w:p>
    <w:p>
      <w:pPr>
        <w:pStyle w:val="SessionDate"/>
      </w:pPr>
      <w:r>
        <w:t>LUNES 14 DE SEPTIEMBRE  ·  CLASE 5</w:t>
      </w:r>
    </w:p>
    <w:p>
      <w:pPr>
        <w:pStyle w:val="SessionTitle"/>
      </w:pPr>
      <w:r>
        <w:t>Síntoma, defensa y etiología</w:t>
      </w:r>
    </w:p>
    <w:p>
      <w:pPr>
        <w:pStyle w:val="Reading"/>
        <w:keepNext/>
        <w:keepLines/>
      </w:pPr>
      <w:r>
        <w:rPr>
          <w:rFonts w:ascii="Calibri" w:hAnsi="Calibri"/>
          <w:b/>
          <w:color w:val="1F4D78"/>
          <w:sz w:val="21"/>
        </w:rPr>
        <w:t xml:space="preserve">[C] </w:t>
      </w:r>
      <w:r>
        <w:rPr>
          <w:rFonts w:ascii="Calibri" w:hAnsi="Calibri"/>
          <w:color w:val="202A35"/>
          <w:sz w:val="21"/>
        </w:rPr>
        <w:t>Freud, S. (1916-1917). Conferencia 23: Los caminos de la formación de síntoma. Obras completas, tomo XVI. Selección central de 10 páginas. Amorrortu.</w:t>
      </w:r>
    </w:p>
    <w:p>
      <w:pPr>
        <w:pStyle w:val="Reading"/>
        <w:keepNext/>
        <w:keepLines/>
      </w:pPr>
      <w:r>
        <w:rPr>
          <w:rFonts w:ascii="Calibri" w:hAnsi="Calibri"/>
          <w:b/>
          <w:color w:val="1F4D78"/>
          <w:sz w:val="21"/>
        </w:rPr>
        <w:t xml:space="preserve">[F] </w:t>
      </w:r>
      <w:r>
        <w:rPr>
          <w:rFonts w:ascii="Calibri" w:hAnsi="Calibri"/>
          <w:color w:val="202A35"/>
          <w:sz w:val="21"/>
        </w:rPr>
        <w:t>Freud, S. (1915). La represión. Obras completas, tomo XIV. Selección docente de 4 páginas. Amorrortu.</w:t>
      </w:r>
    </w:p>
    <w:p>
      <w:pPr>
        <w:pStyle w:val="Reading"/>
        <w:keepNext/>
        <w:keepLines/>
      </w:pPr>
      <w:r>
        <w:rPr>
          <w:rFonts w:ascii="Calibri" w:hAnsi="Calibri"/>
          <w:b/>
          <w:color w:val="1F4D78"/>
          <w:sz w:val="21"/>
        </w:rPr>
        <w:t xml:space="preserve">[F] </w:t>
      </w:r>
      <w:r>
        <w:rPr>
          <w:rFonts w:ascii="Calibri" w:hAnsi="Calibri"/>
          <w:color w:val="202A35"/>
          <w:sz w:val="21"/>
        </w:rPr>
        <w:t>Freud, S. (1906). Mis tesis sobre el papel de la sexualidad en la etiología de las neurosis. Obras completas, tomo VII. Selección docente de 4 páginas. Amorrortu.</w:t>
      </w:r>
    </w:p>
    <w:p>
      <w:pPr>
        <w:pStyle w:val="Reading"/>
        <w:keepNext/>
        <w:keepLines/>
      </w:pPr>
      <w:r>
        <w:rPr>
          <w:rFonts w:ascii="Calibri" w:hAnsi="Calibri"/>
          <w:b/>
          <w:color w:val="1F4D78"/>
          <w:sz w:val="21"/>
        </w:rPr>
        <w:t xml:space="preserve">[F] </w:t>
      </w:r>
      <w:r>
        <w:rPr>
          <w:rFonts w:ascii="Calibri" w:hAnsi="Calibri"/>
          <w:color w:val="202A35"/>
          <w:sz w:val="21"/>
        </w:rPr>
        <w:t>Mazzuca, R. (2013). Los conceptos lacanianos en la enseñanza de la Psicopatología. En Psicopatología: clínica y ética. Selección docente de 5 páginas. Grama.</w:t>
      </w:r>
    </w:p>
    <w:p>
      <w:pPr>
        <w:keepLines/>
        <w:spacing w:before="20" w:after="80"/>
        <w:ind w:left="461"/>
      </w:pPr>
      <w:r>
        <w:rPr>
          <w:rFonts w:ascii="Calibri" w:hAnsi="Calibri"/>
          <w:i/>
          <w:color w:val="62707C"/>
          <w:sz w:val="19"/>
        </w:rPr>
        <w:t>Incluye un mapa docente breve de la distinción histórica entre neurosis, psicosis y perversión. No constituye una unidad autónoma ni agrega bibliografía evaluable.</w:t>
      </w:r>
    </w:p>
    <w:p>
      <w:pPr>
        <w:pStyle w:val="SessionDate"/>
      </w:pPr>
      <w:r>
        <w:t>LUNES 21 DE SEPTIEMBRE  ·  CLASE 6</w:t>
      </w:r>
    </w:p>
    <w:p>
      <w:pPr>
        <w:pStyle w:val="SessionTitle"/>
      </w:pPr>
      <w:r>
        <w:t>Histeria y Dora: síntoma, fantasía y transferencia</w:t>
      </w:r>
    </w:p>
    <w:p>
      <w:pPr>
        <w:pStyle w:val="Reading"/>
        <w:keepNext/>
        <w:keepLines/>
      </w:pPr>
      <w:r>
        <w:rPr>
          <w:rFonts w:ascii="Calibri" w:hAnsi="Calibri"/>
          <w:b/>
          <w:color w:val="1F4D78"/>
          <w:sz w:val="21"/>
        </w:rPr>
        <w:t xml:space="preserve">[C] </w:t>
      </w:r>
      <w:r>
        <w:rPr>
          <w:rFonts w:ascii="Calibri" w:hAnsi="Calibri"/>
          <w:color w:val="202A35"/>
          <w:sz w:val="21"/>
        </w:rPr>
        <w:t>Freud, S. (1905 [1901]). Fragmento de análisis de un caso de histeria (Dora). Selección clínica y Epílogo, pp. 96-103. Obras completas, tomo VII. Amorrortu.</w:t>
      </w:r>
    </w:p>
    <w:p>
      <w:pPr>
        <w:pStyle w:val="Reading"/>
        <w:keepNext/>
        <w:keepLines/>
      </w:pPr>
      <w:r>
        <w:rPr>
          <w:rFonts w:ascii="Calibri" w:hAnsi="Calibri"/>
          <w:b/>
          <w:color w:val="1F4D78"/>
          <w:sz w:val="21"/>
        </w:rPr>
        <w:t xml:space="preserve">[F] </w:t>
      </w:r>
      <w:r>
        <w:rPr>
          <w:rFonts w:ascii="Calibri" w:hAnsi="Calibri"/>
          <w:color w:val="202A35"/>
          <w:sz w:val="21"/>
        </w:rPr>
        <w:t>Charcot, J.-M. (1984). Acerca de la histeroepilepsia. En J. Saurí (comp.), Las histerias. Nueva Visión.</w:t>
      </w:r>
    </w:p>
    <w:p>
      <w:pPr>
        <w:pStyle w:val="Reading"/>
        <w:keepNext/>
        <w:keepLines/>
      </w:pPr>
      <w:r>
        <w:rPr>
          <w:rFonts w:ascii="Calibri" w:hAnsi="Calibri"/>
          <w:b/>
          <w:color w:val="1F4D78"/>
          <w:sz w:val="21"/>
        </w:rPr>
        <w:t xml:space="preserve">[F] </w:t>
      </w:r>
      <w:r>
        <w:rPr>
          <w:rFonts w:ascii="Calibri" w:hAnsi="Calibri"/>
          <w:color w:val="202A35"/>
          <w:sz w:val="21"/>
        </w:rPr>
        <w:t>Freud, S. (1908). Las fantasías histéricas y su relación con la bisexualidad, pp. 137-142. Obras completas, tomo IX. Amorrortu.</w:t>
      </w:r>
    </w:p>
    <w:p>
      <w:pPr>
        <w:pStyle w:val="Reading"/>
        <w:keepNext w:val="0"/>
        <w:keepLines/>
      </w:pPr>
      <w:r>
        <w:rPr>
          <w:rFonts w:ascii="Calibri" w:hAnsi="Calibri"/>
          <w:b/>
          <w:color w:val="1F4D78"/>
          <w:sz w:val="21"/>
        </w:rPr>
        <w:t xml:space="preserve">[F] </w:t>
      </w:r>
      <w:r>
        <w:rPr>
          <w:rFonts w:ascii="Calibri" w:hAnsi="Calibri"/>
          <w:color w:val="202A35"/>
          <w:sz w:val="21"/>
        </w:rPr>
        <w:t>Lacan, J. (1951). Intervención sobre la transferencia. En Escritos 1, pp. 204-209. Siglo XXI. Fragmento introductorio con guía docente.</w:t>
      </w:r>
    </w:p>
    <w:p>
      <w:pPr>
        <w:pStyle w:val="Event"/>
        <w:shd w:fill="F4F6F9"/>
        <w:pBdr>
          <w:left w:val="single" w:sz="16" w:space="8" w:color="2E74B5"/>
        </w:pBdr>
      </w:pPr>
      <w:r>
        <w:rPr>
          <w:rFonts w:ascii="Calibri" w:hAnsi="Calibri"/>
          <w:b/>
          <w:color w:val="1F4D78"/>
          <w:sz w:val="20"/>
        </w:rPr>
        <w:t>22 AL 24 DE SEPTIEMBRE · PRIMER PARCIAL ONLINE</w:t>
        <w:br/>
      </w:r>
      <w:r>
        <w:rPr>
          <w:rFonts w:ascii="Calibri" w:hAnsi="Calibri"/>
          <w:color w:val="202A35"/>
          <w:sz w:val="21"/>
        </w:rPr>
        <w:t>Contenidos de las clases 1 a 6. Un intento de 90 minutos dentro de la ventana de disponibilidad. No coincide con la Semana de la Investigación.</w:t>
      </w:r>
    </w:p>
    <w:p>
      <w:pPr>
        <w:pStyle w:val="SessionDate"/>
      </w:pPr>
      <w:r>
        <w:t>LUNES 28 DE SEPTIEMBRE  ·  CLASE 7</w:t>
      </w:r>
    </w:p>
    <w:p>
      <w:pPr>
        <w:pStyle w:val="SessionTitle"/>
      </w:pPr>
      <w:r>
        <w:t>Neurosis obsesiva y Hombre de las Ratas</w:t>
      </w:r>
    </w:p>
    <w:p>
      <w:pPr>
        <w:pStyle w:val="Reading"/>
        <w:keepNext/>
        <w:keepLines/>
      </w:pPr>
      <w:r>
        <w:rPr>
          <w:rFonts w:ascii="Calibri" w:hAnsi="Calibri"/>
          <w:b/>
          <w:color w:val="1F4D78"/>
          <w:sz w:val="21"/>
        </w:rPr>
        <w:t xml:space="preserve">[C] </w:t>
      </w:r>
      <w:r>
        <w:rPr>
          <w:rFonts w:ascii="Calibri" w:hAnsi="Calibri"/>
          <w:color w:val="202A35"/>
          <w:sz w:val="21"/>
        </w:rPr>
        <w:t>Freud, S. (1909). A propósito de un caso de neurosis obsesiva (Hombre de las Ratas). Obras completas, tomo X. Selección clínica de 10 páginas. Amorrortu.</w:t>
      </w:r>
    </w:p>
    <w:p>
      <w:pPr>
        <w:pStyle w:val="Reading"/>
        <w:keepNext/>
        <w:keepLines/>
      </w:pPr>
      <w:r>
        <w:rPr>
          <w:rFonts w:ascii="Calibri" w:hAnsi="Calibri"/>
          <w:b/>
          <w:color w:val="1F4D78"/>
          <w:sz w:val="21"/>
        </w:rPr>
        <w:t xml:space="preserve">[F] </w:t>
      </w:r>
      <w:r>
        <w:rPr>
          <w:rFonts w:ascii="Calibri" w:hAnsi="Calibri"/>
          <w:color w:val="202A35"/>
          <w:sz w:val="21"/>
        </w:rPr>
        <w:t>Legrand du Saulle, J. (1875/1985). La locura de la duda con delirio del tacto. En J. Saurí (comp.), Las obsesiones. Selección docente de 4 páginas. Nueva Visión.</w:t>
      </w:r>
    </w:p>
    <w:p>
      <w:pPr>
        <w:pStyle w:val="Reading"/>
        <w:keepNext/>
        <w:keepLines/>
      </w:pPr>
      <w:r>
        <w:rPr>
          <w:rFonts w:ascii="Calibri" w:hAnsi="Calibri"/>
          <w:b/>
          <w:color w:val="1F4D78"/>
          <w:sz w:val="21"/>
        </w:rPr>
        <w:t xml:space="preserve">[F] </w:t>
      </w:r>
      <w:r>
        <w:rPr>
          <w:rFonts w:ascii="Calibri" w:hAnsi="Calibri"/>
          <w:color w:val="202A35"/>
          <w:sz w:val="21"/>
        </w:rPr>
        <w:t>Freud, S. (1896). Nuevas puntualizaciones sobre las neuropsicosis de defensa. Obras completas, tomo III. Selección sobre obsesión de 4 páginas. Amorrortu.</w:t>
      </w:r>
    </w:p>
    <w:p>
      <w:pPr>
        <w:pStyle w:val="Reading"/>
        <w:keepNext/>
        <w:keepLines/>
      </w:pPr>
      <w:r>
        <w:rPr>
          <w:rFonts w:ascii="Calibri" w:hAnsi="Calibri"/>
          <w:b/>
          <w:color w:val="1F4D78"/>
          <w:sz w:val="21"/>
        </w:rPr>
        <w:t xml:space="preserve">[F] </w:t>
      </w:r>
      <w:r>
        <w:rPr>
          <w:rFonts w:ascii="Calibri" w:hAnsi="Calibri"/>
          <w:color w:val="202A35"/>
          <w:sz w:val="21"/>
        </w:rPr>
        <w:t>Lacan, J. (1957-1958/1999). El Seminario, libro 5: Las formaciones del inconsciente. Capítulo XXIII: El obsesivo y su deseo, pp. 413-432. Selección docente de 6 páginas. Paidós.</w:t>
      </w:r>
    </w:p>
    <w:p>
      <w:pPr>
        <w:keepLines/>
        <w:spacing w:before="20" w:after="80"/>
        <w:ind w:left="461"/>
      </w:pPr>
      <w:r>
        <w:rPr>
          <w:rFonts w:ascii="Calibri" w:hAnsi="Calibri"/>
          <w:i/>
          <w:color w:val="62707C"/>
          <w:sz w:val="19"/>
        </w:rPr>
        <w:t>Se realiza una devolución general del primer parcial al comienzo del encuentro.</w:t>
      </w:r>
    </w:p>
    <w:p>
      <w:pPr>
        <w:pStyle w:val="Heading1"/>
      </w:pPr>
      <w:r>
        <w:t>OCTUBRE</w:t>
      </w:r>
    </w:p>
    <w:p>
      <w:pPr>
        <w:pStyle w:val="SessionDate"/>
      </w:pPr>
      <w:r>
        <w:t>LUNES 5 DE OCTUBRE  ·  CLASE 8</w:t>
      </w:r>
    </w:p>
    <w:p>
      <w:pPr>
        <w:pStyle w:val="SessionTitle"/>
      </w:pPr>
      <w:r>
        <w:t>Neurosis obsesiva: reformulaciones freudianas de los años veinte</w:t>
      </w:r>
    </w:p>
    <w:p>
      <w:pPr>
        <w:pStyle w:val="Reading"/>
        <w:keepNext/>
        <w:keepLines/>
      </w:pPr>
      <w:r>
        <w:rPr>
          <w:rFonts w:ascii="Calibri" w:hAnsi="Calibri"/>
          <w:b/>
          <w:color w:val="1F4D78"/>
          <w:sz w:val="21"/>
        </w:rPr>
        <w:t xml:space="preserve">[C] </w:t>
      </w:r>
      <w:r>
        <w:rPr>
          <w:rFonts w:ascii="Calibri" w:hAnsi="Calibri"/>
          <w:color w:val="202A35"/>
          <w:sz w:val="21"/>
        </w:rPr>
        <w:t>Freud, S. (1926). Inhibición, síntoma y angustia. Capítulo V (sin el excurso sobre la hipótesis del trauma de nacimiento de Rank) y Capítulo VI. Obras completas, tomo XX. Amorrortu.</w:t>
      </w:r>
    </w:p>
    <w:p>
      <w:pPr>
        <w:pStyle w:val="Reading"/>
        <w:keepNext/>
        <w:keepLines/>
      </w:pPr>
      <w:r>
        <w:rPr>
          <w:rFonts w:ascii="Calibri" w:hAnsi="Calibri"/>
          <w:b/>
          <w:color w:val="1F4D78"/>
          <w:sz w:val="21"/>
        </w:rPr>
        <w:t xml:space="preserve">[F] </w:t>
      </w:r>
      <w:r>
        <w:rPr>
          <w:rFonts w:ascii="Calibri" w:hAnsi="Calibri"/>
          <w:color w:val="202A35"/>
          <w:sz w:val="21"/>
        </w:rPr>
        <w:t>Freud, S. (1923). El yo y el ello. Capítulo V: Los vasallajes del yo. Obras completas, tomo XIX. Amorrortu.</w:t>
      </w:r>
    </w:p>
    <w:p>
      <w:pPr>
        <w:pStyle w:val="Reading"/>
        <w:keepNext/>
        <w:keepLines/>
      </w:pPr>
      <w:r>
        <w:rPr>
          <w:rFonts w:ascii="Calibri" w:hAnsi="Calibri"/>
          <w:b/>
          <w:color w:val="1F4D78"/>
          <w:sz w:val="21"/>
        </w:rPr>
        <w:t xml:space="preserve">[F] </w:t>
      </w:r>
      <w:r>
        <w:rPr>
          <w:rFonts w:ascii="Calibri" w:hAnsi="Calibri"/>
          <w:color w:val="202A35"/>
          <w:sz w:val="21"/>
        </w:rPr>
        <w:t>Napolitano, G. T. (2016). Introducción. En Clínica psicoanalítica: función de las obsesiones en neurosis y psicosis, pp. 12-15. EDULP.</w:t>
      </w:r>
    </w:p>
    <w:p>
      <w:pPr>
        <w:pStyle w:val="Reading"/>
        <w:keepNext w:val="0"/>
        <w:keepLines/>
      </w:pPr>
      <w:r>
        <w:rPr>
          <w:rFonts w:ascii="Calibri" w:hAnsi="Calibri"/>
          <w:b/>
          <w:color w:val="1F4D78"/>
          <w:sz w:val="21"/>
        </w:rPr>
        <w:t xml:space="preserve">[F] </w:t>
      </w:r>
      <w:r>
        <w:rPr>
          <w:rFonts w:ascii="Calibri" w:hAnsi="Calibri"/>
          <w:color w:val="202A35"/>
          <w:sz w:val="21"/>
        </w:rPr>
        <w:t>Freud, S. (1924). El problema económico del masoquismo. Selección docente de 5 páginas. Obras completas, tomo XIX. Amorrortu.</w:t>
      </w:r>
    </w:p>
    <w:p>
      <w:pPr>
        <w:pStyle w:val="Event"/>
        <w:shd w:fill="F8F1E6"/>
        <w:pBdr>
          <w:left w:val="single" w:sz="16" w:space="8" w:color="8A6414"/>
        </w:pBdr>
      </w:pPr>
      <w:r>
        <w:rPr>
          <w:rFonts w:ascii="Calibri" w:hAnsi="Calibri"/>
          <w:b/>
          <w:color w:val="8A6414"/>
          <w:sz w:val="20"/>
        </w:rPr>
        <w:t>LUNES 12 DE OCTUBRE · FERIADO NACIONAL · SIN CLASE</w:t>
        <w:br/>
      </w:r>
      <w:r>
        <w:rPr>
          <w:rFonts w:ascii="Calibri" w:hAnsi="Calibri"/>
          <w:color w:val="202A35"/>
          <w:sz w:val="21"/>
        </w:rPr>
        <w:t>Día del Respeto a la Diversidad Cultural. Coincide con la semana prevista para las IV Jornadas de Salud Mental; no se programa evaluación.</w:t>
      </w:r>
    </w:p>
    <w:p>
      <w:pPr>
        <w:pStyle w:val="SessionDate"/>
      </w:pPr>
      <w:r>
        <w:t>LUNES 19 DE OCTUBRE  ·  CLASE 9</w:t>
      </w:r>
    </w:p>
    <w:p>
      <w:pPr>
        <w:pStyle w:val="SessionTitle"/>
      </w:pPr>
      <w:r>
        <w:t>Fobia, angustia y caso Juanito</w:t>
      </w:r>
    </w:p>
    <w:p>
      <w:pPr>
        <w:pStyle w:val="Reading"/>
        <w:keepNext/>
        <w:keepLines/>
      </w:pPr>
      <w:r>
        <w:rPr>
          <w:rFonts w:ascii="Calibri" w:hAnsi="Calibri"/>
          <w:b/>
          <w:color w:val="1F4D78"/>
          <w:sz w:val="21"/>
        </w:rPr>
        <w:t xml:space="preserve">[C] </w:t>
      </w:r>
      <w:r>
        <w:rPr>
          <w:rFonts w:ascii="Calibri" w:hAnsi="Calibri"/>
          <w:color w:val="202A35"/>
          <w:sz w:val="21"/>
        </w:rPr>
        <w:t>Freud, S. (1909). Análisis de la fobia de un niño de cinco años (Juanito). Obras completas, tomo X. Selección clínica de 10 páginas. Amorrortu.</w:t>
      </w:r>
    </w:p>
    <w:p>
      <w:pPr>
        <w:pStyle w:val="Reading"/>
        <w:keepNext/>
        <w:keepLines/>
      </w:pPr>
      <w:r>
        <w:rPr>
          <w:rFonts w:ascii="Calibri" w:hAnsi="Calibri"/>
          <w:b/>
          <w:color w:val="1F4D78"/>
          <w:sz w:val="21"/>
        </w:rPr>
        <w:t xml:space="preserve">[F] </w:t>
      </w:r>
      <w:r>
        <w:rPr>
          <w:rFonts w:ascii="Calibri" w:hAnsi="Calibri"/>
          <w:color w:val="202A35"/>
          <w:sz w:val="21"/>
        </w:rPr>
        <w:t>Freud, S. (1926). Inhibición, síntoma y angustia. Capítulos IV, VII y VIII. Obras completas, tomo XX. Selección docente de 6 páginas. Amorrortu.</w:t>
      </w:r>
    </w:p>
    <w:p>
      <w:pPr>
        <w:pStyle w:val="Reading"/>
        <w:keepNext/>
        <w:keepLines/>
      </w:pPr>
      <w:r>
        <w:rPr>
          <w:rFonts w:ascii="Calibri" w:hAnsi="Calibri"/>
          <w:b/>
          <w:color w:val="1F4D78"/>
          <w:sz w:val="21"/>
        </w:rPr>
        <w:t xml:space="preserve">[F] </w:t>
      </w:r>
      <w:r>
        <w:rPr>
          <w:rFonts w:ascii="Calibri" w:hAnsi="Calibri"/>
          <w:color w:val="202A35"/>
          <w:sz w:val="21"/>
        </w:rPr>
        <w:t>Lacan, J. (1956-1957/1994). El Seminario, libro 4: La relación de objeto. Capítulo XIV: El significante en lo real. Selección docente de 6 páginas. Paidós.</w:t>
      </w:r>
    </w:p>
    <w:p>
      <w:pPr>
        <w:pStyle w:val="Reading"/>
        <w:keepNext w:val="0"/>
        <w:keepLines/>
      </w:pPr>
      <w:r>
        <w:rPr>
          <w:rFonts w:ascii="Calibri" w:hAnsi="Calibri"/>
          <w:b/>
          <w:color w:val="1F4D78"/>
          <w:sz w:val="21"/>
        </w:rPr>
        <w:t xml:space="preserve">[A] </w:t>
      </w:r>
      <w:r>
        <w:rPr>
          <w:rFonts w:ascii="Calibri" w:hAnsi="Calibri"/>
          <w:color w:val="202A35"/>
          <w:sz w:val="21"/>
        </w:rPr>
        <w:t>Freud, S. (1895). Obsesiones y fobias. Obras completas, tomo III. Amorrortu.</w:t>
      </w:r>
    </w:p>
    <w:p>
      <w:pPr>
        <w:pStyle w:val="SessionDate"/>
      </w:pPr>
      <w:r>
        <w:t>LUNES 26 DE OCTUBRE  ·  CLASE 10</w:t>
      </w:r>
    </w:p>
    <w:p>
      <w:pPr>
        <w:pStyle w:val="SessionTitle"/>
      </w:pPr>
      <w:r>
        <w:t>Construcción histórica y freudiana de la psicosis</w:t>
      </w:r>
    </w:p>
    <w:p>
      <w:pPr>
        <w:pStyle w:val="Reading"/>
        <w:keepNext/>
        <w:keepLines/>
      </w:pPr>
      <w:r>
        <w:rPr>
          <w:rFonts w:ascii="Calibri" w:hAnsi="Calibri"/>
          <w:b/>
          <w:color w:val="1F4D78"/>
          <w:sz w:val="21"/>
        </w:rPr>
        <w:t xml:space="preserve">[C] </w:t>
      </w:r>
      <w:r>
        <w:rPr>
          <w:rFonts w:ascii="Calibri" w:hAnsi="Calibri"/>
          <w:color w:val="202A35"/>
          <w:sz w:val="21"/>
        </w:rPr>
        <w:t>Freud, S. (1896). Nuevas puntualizaciones sobre las neuropsicosis de defensa. Capítulo III. Obras completas, tomo III. Amorrortu.</w:t>
      </w:r>
    </w:p>
    <w:p>
      <w:pPr>
        <w:pStyle w:val="Reading"/>
        <w:keepNext/>
        <w:keepLines/>
      </w:pPr>
      <w:r>
        <w:rPr>
          <w:rFonts w:ascii="Calibri" w:hAnsi="Calibri"/>
          <w:b/>
          <w:color w:val="1F4D78"/>
          <w:sz w:val="21"/>
        </w:rPr>
        <w:t xml:space="preserve">[F] </w:t>
      </w:r>
      <w:r>
        <w:rPr>
          <w:rFonts w:ascii="Calibri" w:hAnsi="Calibri"/>
          <w:color w:val="202A35"/>
          <w:sz w:val="21"/>
        </w:rPr>
        <w:t>Kraepelin, E. Lección XV: Paranoia. En Introducción a la clínica psiquiátrica. Selección.</w:t>
      </w:r>
    </w:p>
    <w:p>
      <w:pPr>
        <w:pStyle w:val="Reading"/>
        <w:keepNext w:val="0"/>
        <w:keepLines/>
      </w:pPr>
      <w:r>
        <w:rPr>
          <w:rFonts w:ascii="Calibri" w:hAnsi="Calibri"/>
          <w:b/>
          <w:color w:val="1F4D78"/>
          <w:sz w:val="21"/>
        </w:rPr>
        <w:t xml:space="preserve">[F] </w:t>
      </w:r>
      <w:r>
        <w:rPr>
          <w:rFonts w:ascii="Calibri" w:hAnsi="Calibri"/>
          <w:color w:val="202A35"/>
          <w:sz w:val="21"/>
        </w:rPr>
        <w:t>Bercherie, P. (1987). La construcción del concepto freudiano de psicosis. Selección de cátedra. Siglo XXI.</w:t>
      </w:r>
    </w:p>
    <w:p>
      <w:pPr>
        <w:pStyle w:val="Heading1"/>
      </w:pPr>
      <w:r>
        <w:t>NOVIEMBRE</w:t>
      </w:r>
    </w:p>
    <w:p>
      <w:pPr>
        <w:pStyle w:val="SessionDate"/>
      </w:pPr>
      <w:r>
        <w:t>LUNES 2 DE NOVIEMBRE  ·  CLASE 11</w:t>
      </w:r>
    </w:p>
    <w:p>
      <w:pPr>
        <w:pStyle w:val="SessionTitle"/>
      </w:pPr>
      <w:r>
        <w:t>Schreber, narcisismo y reconstrucción delirante</w:t>
      </w:r>
    </w:p>
    <w:p>
      <w:pPr>
        <w:pStyle w:val="Reading"/>
        <w:keepNext/>
        <w:keepLines/>
      </w:pPr>
      <w:r>
        <w:rPr>
          <w:rFonts w:ascii="Calibri" w:hAnsi="Calibri"/>
          <w:b/>
          <w:color w:val="1F4D78"/>
          <w:sz w:val="21"/>
        </w:rPr>
        <w:t xml:space="preserve">[C] </w:t>
      </w:r>
      <w:r>
        <w:rPr>
          <w:rFonts w:ascii="Calibri" w:hAnsi="Calibri"/>
          <w:color w:val="202A35"/>
          <w:sz w:val="21"/>
        </w:rPr>
        <w:t>Freud, S. (1911). Puntualizaciones psicoanalíticas sobre un caso de paranoia descrito autobiográficamente. Obras completas, tomo XII. Selección clínica de 10 páginas. Amorrortu.</w:t>
      </w:r>
    </w:p>
    <w:p>
      <w:pPr>
        <w:pStyle w:val="Reading"/>
        <w:keepNext/>
        <w:keepLines/>
      </w:pPr>
      <w:r>
        <w:rPr>
          <w:rFonts w:ascii="Calibri" w:hAnsi="Calibri"/>
          <w:b/>
          <w:color w:val="1F4D78"/>
          <w:sz w:val="21"/>
        </w:rPr>
        <w:t xml:space="preserve">[F] </w:t>
      </w:r>
      <w:r>
        <w:rPr>
          <w:rFonts w:ascii="Calibri" w:hAnsi="Calibri"/>
          <w:color w:val="202A35"/>
          <w:sz w:val="21"/>
        </w:rPr>
        <w:t>Freud, S. (1914). Introducción del narcisismo. Obras completas, tomo XIV. Selección docente de 5 páginas. Amorrortu.</w:t>
      </w:r>
    </w:p>
    <w:p>
      <w:pPr>
        <w:pStyle w:val="Reading"/>
        <w:keepNext/>
        <w:keepLines/>
      </w:pPr>
      <w:r>
        <w:rPr>
          <w:rFonts w:ascii="Calibri" w:hAnsi="Calibri"/>
          <w:b/>
          <w:color w:val="1F4D78"/>
          <w:sz w:val="21"/>
        </w:rPr>
        <w:t xml:space="preserve">[F] </w:t>
      </w:r>
      <w:r>
        <w:rPr>
          <w:rFonts w:ascii="Calibri" w:hAnsi="Calibri"/>
          <w:color w:val="202A35"/>
          <w:sz w:val="21"/>
        </w:rPr>
        <w:t>Schreber, D. P. (1903/1979). Memorias de un enfermo nervioso. Fragmentos seleccionados, 4 páginas. Lohlé.</w:t>
      </w:r>
    </w:p>
    <w:p>
      <w:pPr>
        <w:pStyle w:val="Reading"/>
        <w:keepNext w:val="0"/>
        <w:keepLines/>
      </w:pPr>
      <w:r>
        <w:rPr>
          <w:rFonts w:ascii="Calibri" w:hAnsi="Calibri"/>
          <w:b/>
          <w:color w:val="1F4D78"/>
          <w:sz w:val="21"/>
        </w:rPr>
        <w:t xml:space="preserve">[F] </w:t>
      </w:r>
      <w:r>
        <w:rPr>
          <w:rFonts w:ascii="Calibri" w:hAnsi="Calibri"/>
          <w:color w:val="202A35"/>
          <w:sz w:val="21"/>
        </w:rPr>
        <w:t>Lacan, J. (1955-1956/1984). El Seminario, libro 3: Las psicosis. Capítulo IV: Vengo del fiambrero, apartado 3. Selección docente de 5 páginas con guía. Paidós.</w:t>
      </w:r>
    </w:p>
    <w:p>
      <w:pPr>
        <w:pStyle w:val="SessionDate"/>
      </w:pPr>
      <w:r>
        <w:t>LUNES 9 DE NOVIEMBRE  ·  CLASE 12</w:t>
      </w:r>
    </w:p>
    <w:p>
      <w:pPr>
        <w:pStyle w:val="SessionTitle"/>
      </w:pPr>
      <w:r>
        <w:t>Neurosis, psicosis y formulación integradora</w:t>
      </w:r>
    </w:p>
    <w:p>
      <w:pPr>
        <w:pStyle w:val="Reading"/>
        <w:keepNext/>
        <w:keepLines/>
      </w:pPr>
      <w:r>
        <w:rPr>
          <w:rFonts w:ascii="Calibri" w:hAnsi="Calibri"/>
          <w:b/>
          <w:color w:val="1F4D78"/>
          <w:sz w:val="21"/>
        </w:rPr>
        <w:t xml:space="preserve">[C] </w:t>
      </w:r>
      <w:r>
        <w:rPr>
          <w:rFonts w:ascii="Calibri" w:hAnsi="Calibri"/>
          <w:color w:val="202A35"/>
          <w:sz w:val="21"/>
        </w:rPr>
        <w:t>Freud, S. (1924). Neurosis y psicosis. Obras completas, tomo XIX. Texto completo. Amorrortu.</w:t>
      </w:r>
    </w:p>
    <w:p>
      <w:pPr>
        <w:pStyle w:val="Reading"/>
        <w:keepNext/>
        <w:keepLines/>
      </w:pPr>
      <w:r>
        <w:rPr>
          <w:rFonts w:ascii="Calibri" w:hAnsi="Calibri"/>
          <w:b/>
          <w:color w:val="1F4D78"/>
          <w:sz w:val="21"/>
        </w:rPr>
        <w:t xml:space="preserve">[F] </w:t>
      </w:r>
      <w:r>
        <w:rPr>
          <w:rFonts w:ascii="Calibri" w:hAnsi="Calibri"/>
          <w:color w:val="202A35"/>
          <w:sz w:val="21"/>
        </w:rPr>
        <w:t>Freud, S. (1924). La pérdida de realidad en la neurosis y la psicosis. Obras completas, tomo XIX. Amorrortu.</w:t>
      </w:r>
    </w:p>
    <w:p>
      <w:pPr>
        <w:pStyle w:val="Reading"/>
        <w:keepNext/>
        <w:keepLines/>
      </w:pPr>
      <w:r>
        <w:rPr>
          <w:rFonts w:ascii="Calibri" w:hAnsi="Calibri"/>
          <w:b/>
          <w:color w:val="1F4D78"/>
          <w:sz w:val="21"/>
        </w:rPr>
        <w:t xml:space="preserve">[F] </w:t>
      </w:r>
      <w:r>
        <w:rPr>
          <w:rFonts w:ascii="Calibri" w:hAnsi="Calibri"/>
          <w:color w:val="202A35"/>
          <w:sz w:val="21"/>
        </w:rPr>
        <w:t>De Battista, J. (coord.) (2019). Aportes interdisciplinarios en psicopatología, tomo I. Selección de cátedra de 5 páginas sobre paranoia, esquizofrenia y cuadros del humor. EDULP.</w:t>
      </w:r>
    </w:p>
    <w:p>
      <w:pPr>
        <w:pStyle w:val="Reading"/>
        <w:keepNext/>
        <w:keepLines/>
      </w:pPr>
      <w:r>
        <w:rPr>
          <w:rFonts w:ascii="Calibri" w:hAnsi="Calibri"/>
          <w:b/>
          <w:color w:val="1F4D78"/>
          <w:sz w:val="21"/>
        </w:rPr>
        <w:t xml:space="preserve">[F] </w:t>
      </w:r>
      <w:r>
        <w:rPr>
          <w:rFonts w:ascii="Calibri" w:hAnsi="Calibri"/>
          <w:color w:val="202A35"/>
          <w:sz w:val="21"/>
        </w:rPr>
        <w:t>Mazzuca, R. (2006). Las psicosis: fenómeno y estructura. Selección introductoria de 5 páginas. Berggasse 19.</w:t>
      </w:r>
    </w:p>
    <w:p>
      <w:pPr>
        <w:keepLines/>
        <w:spacing w:before="20" w:after="80"/>
        <w:ind w:left="461"/>
      </w:pPr>
      <w:r>
        <w:rPr>
          <w:rFonts w:ascii="Calibri" w:hAnsi="Calibri"/>
          <w:i/>
          <w:color w:val="62707C"/>
          <w:sz w:val="19"/>
        </w:rPr>
        <w:t>Cierre integrador y preparación del segundo parcial.</w:t>
      </w:r>
    </w:p>
    <w:p>
      <w:pPr>
        <w:pStyle w:val="Event"/>
        <w:shd w:fill="F4F6F9"/>
        <w:pBdr>
          <w:left w:val="single" w:sz="16" w:space="8" w:color="2E74B5"/>
        </w:pBdr>
      </w:pPr>
      <w:r>
        <w:rPr>
          <w:rFonts w:ascii="Calibri" w:hAnsi="Calibri"/>
          <w:b/>
          <w:color w:val="1F4D78"/>
          <w:sz w:val="20"/>
        </w:rPr>
        <w:t>10 AL 12 DE NOVIEMBRE · SEGUNDO PARCIAL ONLINE</w:t>
        <w:br/>
      </w:r>
      <w:r>
        <w:rPr>
          <w:rFonts w:ascii="Calibri" w:hAnsi="Calibri"/>
          <w:color w:val="202A35"/>
          <w:sz w:val="21"/>
        </w:rPr>
        <w:t>Contenidos de las clases 7 a 12. Un intento de 90 minutos dentro de la ventana de disponibilidad.</w:t>
      </w:r>
    </w:p>
    <w:p>
      <w:pPr>
        <w:pStyle w:val="Event"/>
        <w:shd w:fill="F4F6F9"/>
        <w:pBdr>
          <w:left w:val="single" w:sz="16" w:space="8" w:color="2E74B5"/>
        </w:pBdr>
      </w:pPr>
      <w:r>
        <w:rPr>
          <w:rFonts w:ascii="Calibri" w:hAnsi="Calibri"/>
          <w:b/>
          <w:color w:val="1F4D78"/>
          <w:sz w:val="20"/>
        </w:rPr>
        <w:t>LUNES 16 DE NOVIEMBRE · 8:30 A 10:30 · RECUPERATORIO ÚNICO ONLINE</w:t>
        <w:br/>
      </w:r>
      <w:r>
        <w:rPr>
          <w:rFonts w:ascii="Calibri" w:hAnsi="Calibri"/>
          <w:color w:val="202A35"/>
          <w:sz w:val="21"/>
        </w:rPr>
        <w:t>Permite recuperar cualquiera de los dos parciales mediante una versión equivalente. No incorpora bibliografía nueva.</w:t>
      </w:r>
    </w:p>
    <w:p>
      <w:pPr>
        <w:pStyle w:val="Event"/>
        <w:shd w:fill="F8F1E6"/>
        <w:pBdr>
          <w:left w:val="single" w:sz="16" w:space="8" w:color="8A6414"/>
        </w:pBdr>
      </w:pPr>
      <w:r>
        <w:rPr>
          <w:rFonts w:ascii="Calibri" w:hAnsi="Calibri"/>
          <w:b/>
          <w:color w:val="8A6414"/>
          <w:sz w:val="20"/>
        </w:rPr>
        <w:t>LUNES 23 DE NOVIEMBRE · FERIADO NACIONAL · SIN CLASE</w:t>
        <w:br/>
      </w:r>
      <w:r>
        <w:rPr>
          <w:rFonts w:ascii="Calibri" w:hAnsi="Calibri"/>
          <w:color w:val="202A35"/>
          <w:sz w:val="21"/>
        </w:rPr>
        <w:t>Día de la Soberanía Nacional, trasladado según el calendario previsto.</w:t>
      </w:r>
    </w:p>
    <w:p>
      <w:pPr>
        <w:spacing w:before="240" w:after="0"/>
        <w:pBdr>
          <w:top w:val="single" w:sz="6" w:space="6" w:color="D9E0E6"/>
        </w:pBdr>
      </w:pPr>
      <w:r>
        <w:rPr>
          <w:rFonts w:ascii="Calibri" w:hAnsi="Calibri"/>
          <w:b/>
          <w:color w:val="1F4D78"/>
          <w:sz w:val="18"/>
        </w:rPr>
        <w:t xml:space="preserve">Nota. </w:t>
      </w:r>
      <w:r>
        <w:rPr>
          <w:rFonts w:ascii="Calibri" w:hAnsi="Calibri"/>
          <w:i/>
          <w:color w:val="62707C"/>
          <w:sz w:val="18"/>
        </w:rPr>
        <w:t>Las fechas y modalidades de evaluación quedan sujetas a la validación institucional del equipo docente y del Jefe de Área.</w:t>
      </w:r>
    </w:p>
    <w:p>
      <w:r>
        <w:br w:type="page"/>
      </w:r>
    </w:p>
    <w:p>
      <w:pPr>
        <w:pStyle w:val="Heading1"/>
        <w:keepNext/>
      </w:pPr>
      <w:r>
        <w:t>NOTA SOBRE LOS AJUSTES BIBLIOGRÁFICOS</w:t>
      </w:r>
    </w:p>
    <w:p>
      <w:pPr>
        <w:spacing w:after="200" w:line="264" w:lineRule="auto"/>
      </w:pPr>
      <w:r>
        <w:rPr>
          <w:rFonts w:ascii="Calibri" w:hAnsi="Calibri"/>
          <w:b w:val="0"/>
          <w:i w:val="0"/>
          <w:color w:val="202A35"/>
          <w:sz w:val="21"/>
        </w:rPr>
        <w:t>La propuesta conserva el recorrido clínico y psicoanalítico del programa 2023. El cambio principal no es de orientación, sino de escala: seleccionamos una bibliografía posible para dos horas semanales y para estudiantes de segundo año.</w:t>
      </w:r>
    </w:p>
    <w:p>
      <w:pPr>
        <w:pStyle w:val="Heading2"/>
        <w:keepNext/>
      </w:pPr>
      <w:r>
        <w:t>Qué conservamos</w:t>
      </w:r>
    </w:p>
    <w:p>
      <w:pPr>
        <w:pStyle w:val="ListBullet"/>
        <w:spacing w:after="100" w:line="259" w:lineRule="auto"/>
      </w:pPr>
      <w:r>
        <w:rPr>
          <w:rFonts w:ascii="Calibri" w:hAnsi="Calibri"/>
          <w:b/>
          <w:i w:val="0"/>
          <w:color w:val="1F4D78"/>
          <w:sz w:val="21"/>
        </w:rPr>
        <w:t xml:space="preserve">El núcleo freudiano: </w:t>
      </w:r>
      <w:r>
        <w:rPr>
          <w:rFonts w:ascii="Calibri" w:hAnsi="Calibri"/>
          <w:b w:val="0"/>
          <w:i w:val="0"/>
          <w:color w:val="202A35"/>
          <w:sz w:val="21"/>
        </w:rPr>
        <w:t>las conferencias introductorias, los textos sobre síntoma y defensa, y los historiales de Dora, Hombre de las Ratas, Juanito y Schreber.</w:t>
      </w:r>
    </w:p>
    <w:p>
      <w:pPr>
        <w:pStyle w:val="ListBullet"/>
        <w:spacing w:after="100" w:line="259" w:lineRule="auto"/>
      </w:pPr>
      <w:r>
        <w:rPr>
          <w:rFonts w:ascii="Calibri" w:hAnsi="Calibri"/>
          <w:b/>
          <w:i w:val="0"/>
          <w:color w:val="1F4D78"/>
          <w:sz w:val="21"/>
        </w:rPr>
        <w:t xml:space="preserve">Lacan, pero con recortes: </w:t>
      </w:r>
      <w:r>
        <w:rPr>
          <w:rFonts w:ascii="Calibri" w:hAnsi="Calibri"/>
          <w:b w:val="0"/>
          <w:i w:val="0"/>
          <w:color w:val="202A35"/>
          <w:sz w:val="21"/>
        </w:rPr>
        <w:t>se mantienen fragmentos breves vinculados con cada caso, en lugar de una unidad introductoria extensa y abstracta.</w:t>
      </w:r>
    </w:p>
    <w:p>
      <w:pPr>
        <w:pStyle w:val="ListBullet"/>
        <w:spacing w:after="100" w:line="259" w:lineRule="auto"/>
      </w:pPr>
      <w:r>
        <w:rPr>
          <w:rFonts w:ascii="Calibri" w:hAnsi="Calibri"/>
          <w:b/>
          <w:i w:val="0"/>
          <w:color w:val="1F4D78"/>
          <w:sz w:val="21"/>
        </w:rPr>
        <w:t xml:space="preserve">Psiquiatría clásica y psicoanálisis: </w:t>
      </w:r>
      <w:r>
        <w:rPr>
          <w:rFonts w:ascii="Calibri" w:hAnsi="Calibri"/>
          <w:b w:val="0"/>
          <w:i w:val="0"/>
          <w:color w:val="202A35"/>
          <w:sz w:val="21"/>
        </w:rPr>
        <w:t>se conserva el diálogo entre ambos campos y el problema de las diferencias clínicas.</w:t>
      </w:r>
    </w:p>
    <w:p>
      <w:pPr>
        <w:pStyle w:val="Heading2"/>
        <w:keepNext/>
      </w:pPr>
      <w:r>
        <w:t>Qué recortamos del programa 2023</w:t>
      </w:r>
    </w:p>
    <w:p>
      <w:pPr>
        <w:pStyle w:val="ListBullet"/>
        <w:spacing w:after="100" w:line="259" w:lineRule="auto"/>
      </w:pPr>
      <w:r>
        <w:rPr>
          <w:rFonts w:ascii="Calibri" w:hAnsi="Calibri"/>
          <w:b/>
          <w:i w:val="0"/>
          <w:color w:val="1F4D78"/>
          <w:sz w:val="21"/>
        </w:rPr>
        <w:t xml:space="preserve">DSM-IV-TR: </w:t>
      </w:r>
      <w:r>
        <w:rPr>
          <w:rFonts w:ascii="Calibri" w:hAnsi="Calibri"/>
          <w:b w:val="0"/>
          <w:i w:val="0"/>
          <w:color w:val="202A35"/>
          <w:sz w:val="21"/>
        </w:rPr>
        <w:t>deja de ser bibliografía obligatoria porque está desactualizado y su enseñanza detallada requeriría una carga horaria que no tenemos.</w:t>
      </w:r>
    </w:p>
    <w:p>
      <w:pPr>
        <w:pStyle w:val="ListBullet"/>
        <w:spacing w:after="100" w:line="259" w:lineRule="auto"/>
      </w:pPr>
      <w:r>
        <w:rPr>
          <w:rFonts w:ascii="Calibri" w:hAnsi="Calibri"/>
          <w:b/>
          <w:i w:val="0"/>
          <w:color w:val="1F4D78"/>
          <w:sz w:val="21"/>
        </w:rPr>
        <w:t xml:space="preserve">La introducción extensa a Lacan: </w:t>
      </w:r>
      <w:r>
        <w:rPr>
          <w:rFonts w:ascii="Calibri" w:hAnsi="Calibri"/>
          <w:b w:val="0"/>
          <w:i w:val="0"/>
          <w:color w:val="202A35"/>
          <w:sz w:val="21"/>
        </w:rPr>
        <w:t>no incluimos como obligatorios los recorridos completos de Schejtman, D’Angelo, Dor y los numerosos capítulos de los seminarios 3 y 5. Tampoco los desarrollos amplios de Dor y Eidelsztein para cada estructura.</w:t>
      </w:r>
    </w:p>
    <w:p>
      <w:pPr>
        <w:pStyle w:val="ListBullet"/>
        <w:spacing w:after="100" w:line="259" w:lineRule="auto"/>
      </w:pPr>
      <w:r>
        <w:rPr>
          <w:rFonts w:ascii="Calibri" w:hAnsi="Calibri"/>
          <w:b/>
          <w:i w:val="0"/>
          <w:color w:val="1F4D78"/>
          <w:sz w:val="21"/>
        </w:rPr>
        <w:t xml:space="preserve">La repetición de textos freudianos: </w:t>
      </w:r>
      <w:r>
        <w:rPr>
          <w:rFonts w:ascii="Calibri" w:hAnsi="Calibri"/>
          <w:b w:val="0"/>
          <w:i w:val="0"/>
          <w:color w:val="202A35"/>
          <w:sz w:val="21"/>
        </w:rPr>
        <w:t>en cada cuadro elegimos un historial o texto central y pocos fragmentos. No mantenemos todos los escritos de histeria, obsesión, fobia y psicosis que figuraban juntos en el programa anterior.</w:t>
      </w:r>
    </w:p>
    <w:p>
      <w:pPr>
        <w:pStyle w:val="ListBullet"/>
        <w:spacing w:after="100" w:line="259" w:lineRule="auto"/>
      </w:pPr>
      <w:r>
        <w:rPr>
          <w:rFonts w:ascii="Calibri" w:hAnsi="Calibri"/>
          <w:b/>
          <w:i w:val="0"/>
          <w:color w:val="1F4D78"/>
          <w:sz w:val="21"/>
        </w:rPr>
        <w:t>La unidad completa de perversión: no se arma como unidad autónoma porque el propio recorrido de la materia muestra que no resulta realista desarrollarla en este cuatrimestre. Se conserva un fragmento clave (El problema económico del masoquismo) integrado a la Clase 8, articulado con el superyó y la culpa que ya trae El yo y el ello.</w:t>
      </w:r>
      <w:r>
        <w:rPr>
          <w:rFonts w:ascii="Calibri" w:hAnsi="Calibri"/>
          <w:b w:val="0"/>
          <w:i w:val="0"/>
          <w:color w:val="202A35"/>
          <w:sz w:val="21"/>
        </w:rPr>
      </w:r>
    </w:p>
    <w:p>
      <w:pPr>
        <w:pStyle w:val="ListBullet"/>
        <w:spacing w:after="100" w:line="259" w:lineRule="auto"/>
      </w:pPr>
      <w:r>
        <w:rPr>
          <w:rFonts w:ascii="Calibri" w:hAnsi="Calibri"/>
          <w:b/>
          <w:i w:val="0"/>
          <w:color w:val="1F4D78"/>
          <w:sz w:val="21"/>
        </w:rPr>
        <w:t xml:space="preserve">Duelo y melancolía: </w:t>
      </w:r>
      <w:r>
        <w:rPr>
          <w:rFonts w:ascii="Calibri" w:hAnsi="Calibri"/>
          <w:b w:val="0"/>
          <w:i w:val="0"/>
          <w:color w:val="202A35"/>
          <w:sz w:val="21"/>
        </w:rPr>
        <w:t>se elimina incluso como lectura complementaria de la clase final. La integración del 9 de noviembre queda con cuatro textos y no necesita sumar otro escrito freudiano.</w:t>
      </w:r>
    </w:p>
    <w:p>
      <w:pPr>
        <w:pStyle w:val="Heading2"/>
        <w:keepNext/>
      </w:pPr>
      <w:r>
        <w:t>Qué incorporamos o reubicamos</w:t>
      </w:r>
    </w:p>
    <w:p>
      <w:pPr>
        <w:pStyle w:val="ListBullet"/>
        <w:spacing w:after="100" w:line="259" w:lineRule="auto"/>
      </w:pPr>
      <w:r>
        <w:rPr>
          <w:rFonts w:ascii="Calibri" w:hAnsi="Calibri"/>
          <w:b/>
          <w:i w:val="0"/>
          <w:color w:val="1F4D78"/>
          <w:sz w:val="21"/>
        </w:rPr>
        <w:t xml:space="preserve">De Battista: </w:t>
      </w:r>
      <w:r>
        <w:rPr>
          <w:rFonts w:ascii="Calibri" w:hAnsi="Calibri"/>
          <w:b w:val="0"/>
          <w:i w:val="0"/>
          <w:color w:val="202A35"/>
          <w:sz w:val="21"/>
        </w:rPr>
        <w:t>funciona como hilo conductor para presentar el campo, ordenar su historia y acompañar la integración final.</w:t>
      </w:r>
    </w:p>
    <w:p>
      <w:pPr>
        <w:pStyle w:val="ListBullet"/>
        <w:spacing w:after="100" w:line="259" w:lineRule="auto"/>
      </w:pPr>
      <w:r>
        <w:rPr>
          <w:rFonts w:ascii="Calibri" w:hAnsi="Calibri"/>
          <w:b/>
          <w:i w:val="0"/>
          <w:color w:val="1F4D78"/>
          <w:sz w:val="21"/>
        </w:rPr>
        <w:t xml:space="preserve">Autores clínicos e históricos: </w:t>
      </w:r>
      <w:r>
        <w:rPr>
          <w:rFonts w:ascii="Calibri" w:hAnsi="Calibri"/>
          <w:b w:val="0"/>
          <w:i w:val="0"/>
          <w:color w:val="202A35"/>
          <w:sz w:val="21"/>
        </w:rPr>
        <w:t>sumamos selecciones de Falret, Bleuler, Jaspers, Charcot y Legrand du Saulle para que Freud no aparezca aislado y para reconstruir los problemas que recibe del campo psiquiátrico.</w:t>
      </w:r>
    </w:p>
    <w:p>
      <w:pPr>
        <w:pStyle w:val="ListBullet"/>
        <w:spacing w:after="100" w:line="259" w:lineRule="auto"/>
      </w:pPr>
      <w:r>
        <w:rPr>
          <w:rFonts w:ascii="Calibri" w:hAnsi="Calibri"/>
          <w:b/>
          <w:i w:val="0"/>
          <w:color w:val="1F4D78"/>
          <w:sz w:val="21"/>
        </w:rPr>
        <w:t xml:space="preserve">Textos contemporáneos y enfoque de derechos: </w:t>
      </w:r>
      <w:r>
        <w:rPr>
          <w:rFonts w:ascii="Calibri" w:hAnsi="Calibri"/>
          <w:b w:val="0"/>
          <w:i w:val="0"/>
          <w:color w:val="202A35"/>
          <w:sz w:val="21"/>
        </w:rPr>
        <w:t>incorporamos la Ley 26.657, Labbé-Arocca y un cuadro docente breve de CIE-11 porque responden a los contenidos mínimos de la materia vinculados con salud mental, personalidad y sistemas de clasificación, sin convertir la cursada en una enseñanza memorística de categorías.</w:t>
      </w:r>
    </w:p>
    <w:p>
      <w:pPr>
        <w:pStyle w:val="ListBullet"/>
        <w:spacing w:after="100" w:line="259" w:lineRule="auto"/>
      </w:pPr>
      <w:r>
        <w:rPr>
          <w:rFonts w:ascii="Calibri" w:hAnsi="Calibri"/>
          <w:b/>
          <w:i w:val="0"/>
          <w:color w:val="1F4D78"/>
          <w:sz w:val="21"/>
        </w:rPr>
        <w:t xml:space="preserve">Lacan situado en los casos: </w:t>
      </w:r>
      <w:r>
        <w:rPr>
          <w:rFonts w:ascii="Calibri" w:hAnsi="Calibri"/>
          <w:b w:val="0"/>
          <w:i w:val="0"/>
          <w:color w:val="202A35"/>
          <w:sz w:val="21"/>
        </w:rPr>
        <w:t>incluimos Intervención sobre la transferencia, El obsesivo y su deseo, El significante en lo real y Vengo del fiambrero, siempre en fragmentos cortos y con guía docente. Mazzuca y Napolitano ayudan a mediar esas articulaciones.</w:t>
      </w:r>
    </w:p>
    <w:p>
      <w:pPr>
        <w:spacing w:before="140" w:after="0" w:line="264" w:lineRule="auto"/>
      </w:pPr>
      <w:r>
        <w:rPr>
          <w:rFonts w:ascii="Calibri" w:hAnsi="Calibri"/>
          <w:b/>
          <w:i w:val="0"/>
          <w:color w:val="1F4D78"/>
          <w:sz w:val="21"/>
        </w:rPr>
        <w:t xml:space="preserve">Criterio general. </w:t>
      </w:r>
      <w:r>
        <w:rPr>
          <w:rFonts w:ascii="Calibri" w:hAnsi="Calibri"/>
          <w:b w:val="0"/>
          <w:i w:val="0"/>
          <w:color w:val="55636F"/>
          <w:sz w:val="21"/>
        </w:rPr>
        <w:t>La idea fue conservar los textos que organizan cada problema clínico, agregar autores que faciliten su enseñanza y limitar la lectura obligatoria a una carga semanal realmente posible.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2707C"/>
        <w:sz w:val="16"/>
      </w:rPr>
      <w:t>Cronograma de cursada · segundo cuatrimestre 2026</w:t>
    </w:r>
    <w:r>
      <w:t xml:space="preserve">                    </w:t>
    </w:r>
    <w:r>
      <w:rPr>
        <w:rFonts w:ascii="Calibri" w:hAnsi="Calibri"/>
        <w:color w:val="62707C"/>
        <w:sz w:val="16"/>
      </w:rPr>
      <w:t xml:space="preserve">p.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1F4D78"/>
        <w:sz w:val="16"/>
      </w:rPr>
      <w:t>UFLO · PSICOPATOLOGÍA I</w:t>
    </w:r>
    <w:r>
      <w:rPr>
        <w:rFonts w:ascii="Calibri" w:hAnsi="Calibri"/>
        <w:color w:val="62707C"/>
        <w:sz w:val="16"/>
      </w:rPr>
      <w:t xml:space="preserve">    COMISIÓN 3 · TURNO MAÑANA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202A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ssionDate">
    <w:name w:val="Session Date"/>
    <w:pPr>
      <w:keepNext/>
      <w:spacing w:before="200" w:after="20"/>
    </w:pPr>
    <w:rPr>
      <w:rFonts w:ascii="Calibri" w:hAnsi="Calibri"/>
      <w:b/>
      <w:color w:val="2E74B5"/>
      <w:sz w:val="18"/>
    </w:rPr>
  </w:style>
  <w:style w:type="paragraph" w:customStyle="1" w:styleId="SessionTitle">
    <w:name w:val="Session Title"/>
    <w:pPr>
      <w:keepNext/>
      <w:spacing w:before="0" w:after="80"/>
    </w:pPr>
    <w:rPr>
      <w:rFonts w:ascii="Calibri" w:hAnsi="Calibri"/>
      <w:b/>
      <w:color w:val="1B2731"/>
      <w:sz w:val="25"/>
    </w:rPr>
  </w:style>
  <w:style w:type="paragraph" w:customStyle="1" w:styleId="Reading">
    <w:name w:val="Reading"/>
    <w:pPr>
      <w:spacing w:before="0" w:after="60" w:line="276" w:lineRule="auto"/>
      <w:ind w:left="461" w:hanging="461"/>
    </w:pPr>
    <w:rPr>
      <w:rFonts w:ascii="Calibri" w:hAnsi="Calibri"/>
      <w:color w:val="202A35"/>
      <w:sz w:val="21"/>
    </w:rPr>
  </w:style>
  <w:style w:type="paragraph" w:customStyle="1" w:styleId="Event">
    <w:name w:val="Event"/>
    <w:pPr>
      <w:keepLines/>
      <w:spacing w:before="160" w:after="160" w:line="276" w:lineRule="auto"/>
      <w:ind w:left="173" w:right="173"/>
    </w:pPr>
    <w:rPr>
      <w:rFonts w:ascii="Calibri" w:hAnsi="Calibri"/>
      <w:color w:val="202A3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clases y ajustes bibliográficos - Psicopatología I</dc:title>
  <dc:subject>Cronograma 2026 y nota para el equipo docente</dc:subject>
  <dc:creator>Equipo docente de Psicopatología I</dc:creator>
  <cp:keywords/>
  <dc:description>generated by python-docx</dc:description>
  <cp:lastModifiedBy/>
  <cp:revision>1</cp:revision>
  <dcterms:created xsi:type="dcterms:W3CDTF">2013-12-23T23:15:00Z</dcterms:created>
  <dcterms:modified xsi:type="dcterms:W3CDTF">2013-12-23T23:15:00Z</dcterms:modified>
  <cp:category/>
</cp:coreProperties>
</file>