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0F" w:rsidRDefault="00E63564" w:rsidP="00E63564">
      <w:pPr>
        <w:pStyle w:val="Heading1"/>
      </w:pPr>
      <w:proofErr w:type="spellStart"/>
      <w:r>
        <w:t>EZLynx</w:t>
      </w:r>
      <w:proofErr w:type="spellEnd"/>
    </w:p>
    <w:p w:rsidR="00E63564" w:rsidRDefault="00E63564" w:rsidP="00E63564">
      <w:pPr>
        <w:pStyle w:val="Heading2"/>
      </w:pPr>
      <w:r>
        <w:t>Details Tab</w:t>
      </w:r>
    </w:p>
    <w:p w:rsidR="00E63564" w:rsidRDefault="00E63564" w:rsidP="00E63564">
      <w:r>
        <w:rPr>
          <w:noProof/>
        </w:rPr>
        <w:drawing>
          <wp:inline distT="0" distB="0" distL="0" distR="0">
            <wp:extent cx="6155822" cy="41137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822" cy="411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2"/>
      </w:pPr>
      <w:r>
        <w:t>Auto</w:t>
      </w:r>
    </w:p>
    <w:p w:rsidR="00E63564" w:rsidRDefault="00E63564" w:rsidP="00E63564">
      <w:pPr>
        <w:pStyle w:val="Heading3"/>
      </w:pPr>
      <w:r>
        <w:t>Policy Info</w:t>
      </w:r>
    </w:p>
    <w:p w:rsidR="00E63564" w:rsidRPr="00E63564" w:rsidRDefault="00E63564" w:rsidP="00E63564">
      <w:r>
        <w:t>Red arrow indicates required fields</w:t>
      </w:r>
    </w:p>
    <w:p w:rsidR="00E63564" w:rsidRDefault="00E63564" w:rsidP="00E63564">
      <w:r>
        <w:rPr>
          <w:noProof/>
        </w:rPr>
        <w:lastRenderedPageBreak/>
        <w:drawing>
          <wp:inline distT="0" distB="0" distL="0" distR="0">
            <wp:extent cx="5943600" cy="22145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3"/>
      </w:pPr>
      <w:r>
        <w:t>Driver Info</w:t>
      </w:r>
    </w:p>
    <w:p w:rsidR="00E63564" w:rsidRDefault="00E63564" w:rsidP="00E63564">
      <w:r>
        <w:rPr>
          <w:noProof/>
        </w:rPr>
        <w:drawing>
          <wp:inline distT="0" distB="0" distL="0" distR="0">
            <wp:extent cx="5943600" cy="41539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3"/>
      </w:pPr>
      <w:r>
        <w:lastRenderedPageBreak/>
        <w:t>Vehicles</w:t>
      </w:r>
    </w:p>
    <w:p w:rsidR="00E63564" w:rsidRDefault="00E63564" w:rsidP="00E63564">
      <w:r>
        <w:rPr>
          <w:noProof/>
        </w:rPr>
        <w:drawing>
          <wp:inline distT="0" distB="0" distL="0" distR="0">
            <wp:extent cx="5943600" cy="39215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3"/>
      </w:pPr>
      <w:r>
        <w:lastRenderedPageBreak/>
        <w:t>Vehicle Use</w:t>
      </w:r>
    </w:p>
    <w:p w:rsidR="00E63564" w:rsidRDefault="00E63564" w:rsidP="00E63564">
      <w:r>
        <w:rPr>
          <w:noProof/>
        </w:rPr>
        <w:drawing>
          <wp:inline distT="0" distB="0" distL="0" distR="0">
            <wp:extent cx="5943600" cy="42569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3"/>
      </w:pPr>
      <w:r>
        <w:t>Incidents</w:t>
      </w:r>
    </w:p>
    <w:p w:rsidR="00E63564" w:rsidRDefault="00E63564" w:rsidP="00E63564">
      <w:r>
        <w:rPr>
          <w:noProof/>
        </w:rPr>
        <w:drawing>
          <wp:inline distT="0" distB="0" distL="0" distR="0">
            <wp:extent cx="5943600" cy="39104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3"/>
      </w:pPr>
      <w:r>
        <w:t>Auto Coverage</w:t>
      </w:r>
    </w:p>
    <w:p w:rsidR="00E63564" w:rsidRDefault="00E63564" w:rsidP="00E63564">
      <w:r>
        <w:t>Depending on state there may be state specific coverage options available.  Example is WI.</w:t>
      </w:r>
    </w:p>
    <w:p w:rsidR="00E63564" w:rsidRDefault="00E63564" w:rsidP="00E63564">
      <w:r>
        <w:rPr>
          <w:noProof/>
        </w:rPr>
        <w:drawing>
          <wp:inline distT="0" distB="0" distL="0" distR="0">
            <wp:extent cx="5943600" cy="39209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3"/>
      </w:pPr>
      <w:r>
        <w:t>Assignments</w:t>
      </w:r>
    </w:p>
    <w:p w:rsidR="00E63564" w:rsidRDefault="00E63564" w:rsidP="00E63564">
      <w:r>
        <w:rPr>
          <w:noProof/>
        </w:rPr>
        <w:drawing>
          <wp:inline distT="0" distB="0" distL="0" distR="0">
            <wp:extent cx="5943600" cy="27288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64" w:rsidRDefault="00E63564" w:rsidP="00E63564">
      <w:pPr>
        <w:pStyle w:val="Heading2"/>
      </w:pPr>
    </w:p>
    <w:p w:rsidR="00E63564" w:rsidRDefault="00E63564" w:rsidP="00E63564"/>
    <w:p w:rsidR="00E63564" w:rsidRDefault="00E63564" w:rsidP="00E63564">
      <w:pPr>
        <w:pStyle w:val="Heading2"/>
      </w:pPr>
      <w:r>
        <w:t>Home</w:t>
      </w:r>
    </w:p>
    <w:p w:rsidR="00E63564" w:rsidRDefault="00E63564" w:rsidP="00E63564">
      <w:pPr>
        <w:pStyle w:val="Heading3"/>
      </w:pPr>
      <w:r>
        <w:t>Rating Tab</w:t>
      </w:r>
    </w:p>
    <w:p w:rsidR="0078135D" w:rsidRDefault="0078135D" w:rsidP="0078135D">
      <w:r>
        <w:rPr>
          <w:noProof/>
        </w:rPr>
        <w:drawing>
          <wp:inline distT="0" distB="0" distL="0" distR="0">
            <wp:extent cx="5943600" cy="27288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5D" w:rsidRDefault="0078135D" w:rsidP="0078135D">
      <w:pPr>
        <w:pStyle w:val="Heading3"/>
      </w:pPr>
      <w:r>
        <w:t>Policy Info</w:t>
      </w:r>
    </w:p>
    <w:p w:rsidR="00CE3085" w:rsidRDefault="00CE3085" w:rsidP="00CE3085">
      <w:r>
        <w:t>Depending on state there may be state specific coverage options available.  Example is WI.</w:t>
      </w:r>
    </w:p>
    <w:p w:rsidR="0078135D" w:rsidRDefault="0078135D" w:rsidP="0078135D">
      <w:r>
        <w:rPr>
          <w:noProof/>
        </w:rPr>
        <w:drawing>
          <wp:inline distT="0" distB="0" distL="0" distR="0">
            <wp:extent cx="5943600" cy="30152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pStyle w:val="Heading3"/>
      </w:pPr>
      <w:r>
        <w:t>Dwelling Info</w:t>
      </w:r>
    </w:p>
    <w:p w:rsidR="00BB6EA1" w:rsidRDefault="00BB6EA1" w:rsidP="00BB6EA1">
      <w:r>
        <w:rPr>
          <w:noProof/>
        </w:rPr>
        <w:drawing>
          <wp:inline distT="0" distB="0" distL="0" distR="0">
            <wp:extent cx="5943600" cy="264371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pStyle w:val="Heading3"/>
      </w:pPr>
      <w:r>
        <w:t>Home Coverage</w:t>
      </w:r>
    </w:p>
    <w:p w:rsidR="00BB6EA1" w:rsidRDefault="00BB6EA1" w:rsidP="00BB6EA1">
      <w:r>
        <w:rPr>
          <w:noProof/>
        </w:rPr>
        <w:drawing>
          <wp:inline distT="0" distB="0" distL="0" distR="0">
            <wp:extent cx="5943600" cy="346090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pStyle w:val="Heading3"/>
      </w:pPr>
      <w:r>
        <w:t>Endorsements</w:t>
      </w:r>
    </w:p>
    <w:p w:rsidR="00BB6EA1" w:rsidRDefault="00BB6EA1" w:rsidP="00BB6EA1">
      <w:r>
        <w:rPr>
          <w:noProof/>
        </w:rPr>
        <w:drawing>
          <wp:inline distT="0" distB="0" distL="0" distR="0">
            <wp:extent cx="5943600" cy="45165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>
      <w:pPr>
        <w:pStyle w:val="Heading3"/>
      </w:pPr>
      <w:r>
        <w:t>Loss Info</w:t>
      </w:r>
    </w:p>
    <w:p w:rsidR="00BB6EA1" w:rsidRDefault="00BB6EA1" w:rsidP="00BB6EA1">
      <w:r>
        <w:rPr>
          <w:noProof/>
        </w:rPr>
        <w:drawing>
          <wp:inline distT="0" distB="0" distL="0" distR="0">
            <wp:extent cx="5943600" cy="255934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A1" w:rsidRDefault="00BB6EA1" w:rsidP="00BB6EA1"/>
    <w:p w:rsidR="00BB6EA1" w:rsidRDefault="00BB6EA1" w:rsidP="00BB6EA1">
      <w:pPr>
        <w:pStyle w:val="Heading3"/>
      </w:pPr>
      <w:r>
        <w:t>Agents have a Carriers tab, which is not available to me.  The below screenshot is from an agent.  Notice how Kemper has more company unique questions than other carriers.  We have a hyperlink that will expand the tile for capture more Property Information questions associated with our HOMVAL endorsement.</w:t>
      </w:r>
    </w:p>
    <w:p w:rsidR="00BB6EA1" w:rsidRDefault="00BB6EA1" w:rsidP="00BB6EA1">
      <w:r>
        <w:rPr>
          <w:noProof/>
        </w:rPr>
        <w:drawing>
          <wp:inline distT="0" distB="0" distL="0" distR="0">
            <wp:extent cx="5943600" cy="391547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0B" w:rsidRDefault="00A13F0B" w:rsidP="00A13F0B">
      <w:pPr>
        <w:pStyle w:val="Heading3"/>
      </w:pPr>
      <w:r>
        <w:t>Quote Details</w:t>
      </w:r>
    </w:p>
    <w:p w:rsidR="00A13F0B" w:rsidRPr="00A13F0B" w:rsidRDefault="00A13F0B" w:rsidP="00A13F0B">
      <w:r>
        <w:rPr>
          <w:noProof/>
        </w:rPr>
        <w:drawing>
          <wp:inline distT="0" distB="0" distL="0" distR="0">
            <wp:extent cx="5943600" cy="2512549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F0B" w:rsidRPr="00A13F0B" w:rsidSect="00EB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63564"/>
    <w:rsid w:val="00013DFC"/>
    <w:rsid w:val="00020501"/>
    <w:rsid w:val="00052239"/>
    <w:rsid w:val="000870FA"/>
    <w:rsid w:val="00097FF8"/>
    <w:rsid w:val="000B5BB5"/>
    <w:rsid w:val="000F5BB5"/>
    <w:rsid w:val="0012689C"/>
    <w:rsid w:val="00131A6B"/>
    <w:rsid w:val="00133E42"/>
    <w:rsid w:val="00160B08"/>
    <w:rsid w:val="00182A95"/>
    <w:rsid w:val="00184825"/>
    <w:rsid w:val="00193D8D"/>
    <w:rsid w:val="001B6335"/>
    <w:rsid w:val="001E4CF4"/>
    <w:rsid w:val="0022792D"/>
    <w:rsid w:val="0023079A"/>
    <w:rsid w:val="00245B75"/>
    <w:rsid w:val="00246D1A"/>
    <w:rsid w:val="00276B41"/>
    <w:rsid w:val="002B4DF2"/>
    <w:rsid w:val="002B5478"/>
    <w:rsid w:val="002C4ED1"/>
    <w:rsid w:val="002D3613"/>
    <w:rsid w:val="00332124"/>
    <w:rsid w:val="00351C41"/>
    <w:rsid w:val="00384D34"/>
    <w:rsid w:val="0038630B"/>
    <w:rsid w:val="00394CD9"/>
    <w:rsid w:val="00395B2D"/>
    <w:rsid w:val="003C2A95"/>
    <w:rsid w:val="003D2DC0"/>
    <w:rsid w:val="003F7B73"/>
    <w:rsid w:val="00405EDA"/>
    <w:rsid w:val="00441886"/>
    <w:rsid w:val="004436FB"/>
    <w:rsid w:val="00485D92"/>
    <w:rsid w:val="004B2574"/>
    <w:rsid w:val="004C0C3D"/>
    <w:rsid w:val="004D041B"/>
    <w:rsid w:val="00527DEA"/>
    <w:rsid w:val="005523FB"/>
    <w:rsid w:val="005526DE"/>
    <w:rsid w:val="00575432"/>
    <w:rsid w:val="005A32EC"/>
    <w:rsid w:val="00600B82"/>
    <w:rsid w:val="00605EBC"/>
    <w:rsid w:val="00620BE8"/>
    <w:rsid w:val="00623375"/>
    <w:rsid w:val="00643790"/>
    <w:rsid w:val="00644F56"/>
    <w:rsid w:val="006871B2"/>
    <w:rsid w:val="007216E7"/>
    <w:rsid w:val="00722C47"/>
    <w:rsid w:val="00723AE9"/>
    <w:rsid w:val="0073690E"/>
    <w:rsid w:val="00763896"/>
    <w:rsid w:val="0076667D"/>
    <w:rsid w:val="0078135D"/>
    <w:rsid w:val="007A67C8"/>
    <w:rsid w:val="007C69BC"/>
    <w:rsid w:val="007F1F0D"/>
    <w:rsid w:val="00831C60"/>
    <w:rsid w:val="00832BD4"/>
    <w:rsid w:val="00857676"/>
    <w:rsid w:val="00890E3C"/>
    <w:rsid w:val="008B06CC"/>
    <w:rsid w:val="008C4738"/>
    <w:rsid w:val="009143EE"/>
    <w:rsid w:val="00915002"/>
    <w:rsid w:val="00920477"/>
    <w:rsid w:val="00926894"/>
    <w:rsid w:val="009310CE"/>
    <w:rsid w:val="009503FF"/>
    <w:rsid w:val="009612B0"/>
    <w:rsid w:val="00980D20"/>
    <w:rsid w:val="009C4A99"/>
    <w:rsid w:val="009C7C6B"/>
    <w:rsid w:val="009F34B9"/>
    <w:rsid w:val="009F3E4A"/>
    <w:rsid w:val="00A020CC"/>
    <w:rsid w:val="00A03D2C"/>
    <w:rsid w:val="00A13F0B"/>
    <w:rsid w:val="00A3047D"/>
    <w:rsid w:val="00A313B5"/>
    <w:rsid w:val="00A4793E"/>
    <w:rsid w:val="00A57B8A"/>
    <w:rsid w:val="00A86694"/>
    <w:rsid w:val="00A944E0"/>
    <w:rsid w:val="00A97C87"/>
    <w:rsid w:val="00AA5A00"/>
    <w:rsid w:val="00AE3062"/>
    <w:rsid w:val="00B37EC0"/>
    <w:rsid w:val="00B44682"/>
    <w:rsid w:val="00B721D9"/>
    <w:rsid w:val="00B7777B"/>
    <w:rsid w:val="00BB45CD"/>
    <w:rsid w:val="00BB6EA1"/>
    <w:rsid w:val="00BD153B"/>
    <w:rsid w:val="00C07EE1"/>
    <w:rsid w:val="00C42A4F"/>
    <w:rsid w:val="00C43F59"/>
    <w:rsid w:val="00C87610"/>
    <w:rsid w:val="00C92E9E"/>
    <w:rsid w:val="00C9487B"/>
    <w:rsid w:val="00CA47FB"/>
    <w:rsid w:val="00CD0C46"/>
    <w:rsid w:val="00CE3085"/>
    <w:rsid w:val="00D078FC"/>
    <w:rsid w:val="00D121A8"/>
    <w:rsid w:val="00D167C9"/>
    <w:rsid w:val="00D22ED7"/>
    <w:rsid w:val="00D80A8F"/>
    <w:rsid w:val="00D8748B"/>
    <w:rsid w:val="00DE427A"/>
    <w:rsid w:val="00E41ACC"/>
    <w:rsid w:val="00E63564"/>
    <w:rsid w:val="00EB4E8B"/>
    <w:rsid w:val="00EB690F"/>
    <w:rsid w:val="00EC0AED"/>
    <w:rsid w:val="00EE4E8F"/>
    <w:rsid w:val="00EF3F38"/>
    <w:rsid w:val="00F51B59"/>
    <w:rsid w:val="00F578EB"/>
    <w:rsid w:val="00F72E7D"/>
    <w:rsid w:val="00FA5FCF"/>
    <w:rsid w:val="00FD5C49"/>
    <w:rsid w:val="00FE47C6"/>
    <w:rsid w:val="00FE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0F"/>
  </w:style>
  <w:style w:type="paragraph" w:styleId="Heading1">
    <w:name w:val="heading 1"/>
    <w:basedOn w:val="Normal"/>
    <w:next w:val="Normal"/>
    <w:link w:val="Heading1Char"/>
    <w:uiPriority w:val="9"/>
    <w:qFormat/>
    <w:rsid w:val="00E63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635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UNITRIN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kahlqb</dc:creator>
  <cp:keywords/>
  <dc:description/>
  <cp:lastModifiedBy>kahlqb</cp:lastModifiedBy>
  <cp:revision>3</cp:revision>
  <dcterms:created xsi:type="dcterms:W3CDTF">2014-03-07T14:36:00Z</dcterms:created>
  <dcterms:modified xsi:type="dcterms:W3CDTF">2014-03-10T16:09:00Z</dcterms:modified>
</cp:coreProperties>
</file>