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AB89" w14:textId="4FFC158D" w:rsidR="001B3DC1" w:rsidRDefault="001B3DC1" w:rsidP="001B3DC1">
      <w:pPr>
        <w:pStyle w:val="Ttulo4"/>
        <w:keepNext w:val="0"/>
        <w:keepLines w:val="0"/>
        <w:spacing w:before="0"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03</w:t>
      </w:r>
      <w:r>
        <w:rPr>
          <w:b/>
          <w:color w:val="000000"/>
          <w:sz w:val="20"/>
          <w:szCs w:val="20"/>
        </w:rPr>
        <w:t xml:space="preserve"> - </w:t>
      </w:r>
      <w:proofErr w:type="spellStart"/>
      <w:r>
        <w:rPr>
          <w:b/>
          <w:color w:val="000000"/>
          <w:sz w:val="20"/>
          <w:szCs w:val="20"/>
        </w:rPr>
        <w:t>Flights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Dataset</w:t>
      </w:r>
      <w:proofErr w:type="spellEnd"/>
    </w:p>
    <w:p w14:paraId="6C3F9702" w14:textId="77777777" w:rsidR="001B3DC1" w:rsidRDefault="001B3DC1" w:rsidP="001B3DC1">
      <w:pPr>
        <w:rPr>
          <w:b/>
        </w:rPr>
      </w:pPr>
      <w:r>
        <w:pict w14:anchorId="0A36563A">
          <v:rect id="_x0000_i1025" style="width:0;height:1.5pt" o:hralign="center" o:hrstd="t" o:hr="t" fillcolor="#a0a0a0" stroked="f"/>
        </w:pict>
      </w:r>
    </w:p>
    <w:p w14:paraId="5E912BAC" w14:textId="77777777" w:rsidR="001B3DC1" w:rsidRPr="009A793A" w:rsidRDefault="001B3DC1" w:rsidP="001B3DC1">
      <w:pPr>
        <w:pStyle w:val="Ttulo5"/>
        <w:keepNext w:val="0"/>
        <w:keepLines w:val="0"/>
        <w:spacing w:before="0" w:after="40"/>
        <w:rPr>
          <w:b/>
          <w:color w:val="000000"/>
          <w:sz w:val="16"/>
          <w:szCs w:val="16"/>
        </w:rPr>
      </w:pPr>
      <w:bookmarkStart w:id="0" w:name="_wox2ffdhh5sc" w:colFirst="0" w:colLast="0"/>
      <w:bookmarkEnd w:id="0"/>
      <w:r w:rsidRPr="009A793A">
        <w:rPr>
          <w:b/>
          <w:color w:val="000000"/>
          <w:sz w:val="16"/>
          <w:szCs w:val="16"/>
        </w:rPr>
        <w:t>Autor: Peitsch, Pablo</w:t>
      </w:r>
    </w:p>
    <w:p w14:paraId="024560BF" w14:textId="79692F0E" w:rsidR="001B3DC1" w:rsidRPr="009A793A" w:rsidRDefault="001B3DC1" w:rsidP="001B3DC1">
      <w:pPr>
        <w:pStyle w:val="Ttulo5"/>
        <w:keepNext w:val="0"/>
        <w:keepLines w:val="0"/>
        <w:spacing w:before="0" w:after="40"/>
        <w:rPr>
          <w:b/>
          <w:sz w:val="16"/>
          <w:szCs w:val="16"/>
        </w:rPr>
      </w:pPr>
      <w:bookmarkStart w:id="1" w:name="_x8lj09h1dxo1" w:colFirst="0" w:colLast="0"/>
      <w:bookmarkEnd w:id="1"/>
      <w:proofErr w:type="spellStart"/>
      <w:r w:rsidRPr="009A793A">
        <w:rPr>
          <w:b/>
          <w:color w:val="000000"/>
          <w:sz w:val="16"/>
          <w:szCs w:val="16"/>
        </w:rPr>
        <w:t>Github</w:t>
      </w:r>
      <w:proofErr w:type="spellEnd"/>
      <w:r w:rsidRPr="009A793A">
        <w:rPr>
          <w:b/>
          <w:color w:val="000000"/>
          <w:sz w:val="16"/>
          <w:szCs w:val="16"/>
        </w:rPr>
        <w:t>:</w:t>
      </w:r>
      <w:hyperlink r:id="rId7">
        <w:r w:rsidRPr="009A793A">
          <w:rPr>
            <w:b/>
            <w:color w:val="000000"/>
            <w:sz w:val="16"/>
            <w:szCs w:val="16"/>
          </w:rPr>
          <w:t xml:space="preserve"> </w:t>
        </w:r>
      </w:hyperlink>
      <w:hyperlink r:id="rId8">
        <w:r w:rsidRPr="009A793A">
          <w:rPr>
            <w:b/>
            <w:color w:val="1155CC"/>
            <w:sz w:val="16"/>
            <w:szCs w:val="16"/>
            <w:u w:val="single"/>
          </w:rPr>
          <w:t>@PPeitsch</w:t>
        </w:r>
      </w:hyperlink>
      <w:r w:rsidRPr="009A793A">
        <w:rPr>
          <w:b/>
          <w:color w:val="000000"/>
          <w:sz w:val="16"/>
          <w:szCs w:val="16"/>
        </w:rPr>
        <w:t xml:space="preserve"> Fecha: 202</w:t>
      </w:r>
      <w:r w:rsidR="00AC435E" w:rsidRPr="009A793A">
        <w:rPr>
          <w:b/>
          <w:color w:val="000000"/>
          <w:sz w:val="16"/>
          <w:szCs w:val="16"/>
        </w:rPr>
        <w:t>3</w:t>
      </w:r>
      <w:r w:rsidRPr="009A793A">
        <w:rPr>
          <w:b/>
          <w:color w:val="000000"/>
          <w:sz w:val="16"/>
          <w:szCs w:val="16"/>
        </w:rPr>
        <w:t>-</w:t>
      </w:r>
      <w:r w:rsidR="00AC435E" w:rsidRPr="009A793A">
        <w:rPr>
          <w:b/>
          <w:color w:val="000000"/>
          <w:sz w:val="16"/>
          <w:szCs w:val="16"/>
        </w:rPr>
        <w:t>04</w:t>
      </w:r>
      <w:r w:rsidRPr="009A793A">
        <w:rPr>
          <w:b/>
          <w:color w:val="000000"/>
          <w:sz w:val="16"/>
          <w:szCs w:val="16"/>
        </w:rPr>
        <w:t>-</w:t>
      </w:r>
      <w:r w:rsidR="00AC435E" w:rsidRPr="009A793A">
        <w:rPr>
          <w:b/>
          <w:color w:val="000000"/>
          <w:sz w:val="16"/>
          <w:szCs w:val="16"/>
        </w:rPr>
        <w:t>10</w:t>
      </w:r>
    </w:p>
    <w:p w14:paraId="115239BB" w14:textId="3DF02FC9" w:rsidR="003A44CD" w:rsidRPr="009A793A" w:rsidRDefault="001B3DC1" w:rsidP="00584E75">
      <w:pPr>
        <w:pStyle w:val="Ttulo5"/>
        <w:widowControl w:val="0"/>
        <w:spacing w:line="240" w:lineRule="auto"/>
        <w:jc w:val="both"/>
        <w:rPr>
          <w:sz w:val="16"/>
          <w:szCs w:val="16"/>
        </w:rPr>
      </w:pPr>
      <w:r w:rsidRPr="009A793A">
        <w:rPr>
          <w:sz w:val="16"/>
          <w:szCs w:val="16"/>
        </w:rPr>
        <w:t>E</w:t>
      </w:r>
      <w:r w:rsidRPr="009A793A">
        <w:rPr>
          <w:sz w:val="16"/>
          <w:szCs w:val="16"/>
        </w:rPr>
        <w:t>n este documento se hace un breve análisis del set de datos de vuelos de ciudad de Nueva York</w:t>
      </w:r>
      <w:r w:rsidRPr="009A793A">
        <w:rPr>
          <w:sz w:val="16"/>
          <w:szCs w:val="16"/>
        </w:rPr>
        <w:t xml:space="preserve"> </w:t>
      </w:r>
      <w:r w:rsidRPr="009A793A">
        <w:rPr>
          <w:sz w:val="16"/>
          <w:szCs w:val="16"/>
        </w:rPr>
        <w:t>de 2013 (nycflights13), que se encuentra disponible como paquete en los repositorios de R [1].</w:t>
      </w:r>
      <w:r w:rsidRPr="009A793A">
        <w:rPr>
          <w:sz w:val="16"/>
          <w:szCs w:val="16"/>
        </w:rPr>
        <w:t xml:space="preserve"> </w:t>
      </w:r>
      <w:r w:rsidR="003A44CD" w:rsidRPr="009A793A">
        <w:rPr>
          <w:sz w:val="16"/>
          <w:szCs w:val="16"/>
        </w:rPr>
        <w:t xml:space="preserve">Se desea saber cuáles son las aerolíneas con </w:t>
      </w:r>
      <w:r w:rsidR="003A44CD" w:rsidRPr="009A793A">
        <w:rPr>
          <w:sz w:val="16"/>
          <w:szCs w:val="16"/>
        </w:rPr>
        <w:t>mayores retrasos</w:t>
      </w:r>
      <w:r w:rsidR="003A44CD" w:rsidRPr="009A793A">
        <w:rPr>
          <w:sz w:val="16"/>
          <w:szCs w:val="16"/>
        </w:rPr>
        <w:t xml:space="preserve"> y que hayan realizado vuelos superiores a 1000 en el año que parten del aeropuerto de LA</w:t>
      </w:r>
      <w:r w:rsidR="00584E75" w:rsidRPr="009A793A">
        <w:rPr>
          <w:sz w:val="16"/>
          <w:szCs w:val="16"/>
        </w:rPr>
        <w:t xml:space="preserve">. Para ello se filtra el </w:t>
      </w:r>
      <w:r w:rsidR="00C7493E" w:rsidRPr="009A793A">
        <w:rPr>
          <w:sz w:val="16"/>
          <w:szCs w:val="16"/>
        </w:rPr>
        <w:t>conjunto de datos</w:t>
      </w:r>
      <w:r w:rsidR="00584E75" w:rsidRPr="009A793A">
        <w:rPr>
          <w:sz w:val="16"/>
          <w:szCs w:val="16"/>
        </w:rPr>
        <w:t>, en donde se obtiene como resultado que las aerolíneas con esa cantidad de vuelos son VX, UA, DL, B6 y AA.</w:t>
      </w:r>
    </w:p>
    <w:p w14:paraId="2708C448" w14:textId="397E16D4" w:rsidR="00C7493E" w:rsidRPr="009A793A" w:rsidRDefault="00C7493E" w:rsidP="00C7493E">
      <w:pPr>
        <w:pStyle w:val="Ttulo5"/>
        <w:widowControl w:val="0"/>
        <w:spacing w:line="240" w:lineRule="auto"/>
        <w:jc w:val="both"/>
        <w:rPr>
          <w:sz w:val="16"/>
          <w:szCs w:val="16"/>
        </w:rPr>
      </w:pPr>
      <w:r w:rsidRPr="009A793A">
        <w:rPr>
          <w:sz w:val="16"/>
          <w:szCs w:val="16"/>
        </w:rPr>
        <w:t xml:space="preserve">Para un análisis más profundo, se obtienen la media, mediana y desviación estándar de los vuelos de estas compañías durante todo el año, Tabla 1. Se selecciona la que tiene la media mayor y se obtienen, estos mismos datos, pero solo para la compañía UA </w:t>
      </w:r>
      <w:r w:rsidRPr="009A793A">
        <w:rPr>
          <w:sz w:val="16"/>
          <w:szCs w:val="16"/>
        </w:rPr>
        <w:t>(United Airlines)</w:t>
      </w:r>
      <w:r w:rsidRPr="009A793A">
        <w:rPr>
          <w:sz w:val="16"/>
          <w:szCs w:val="16"/>
        </w:rPr>
        <w:t xml:space="preserve"> y para los datos agrupados por mes, Tabla 2. Se puede observar, </w:t>
      </w:r>
      <w:r w:rsidR="009A793A" w:rsidRPr="009A793A">
        <w:rPr>
          <w:sz w:val="16"/>
          <w:szCs w:val="16"/>
        </w:rPr>
        <w:t xml:space="preserve">tanto </w:t>
      </w:r>
      <w:r w:rsidRPr="009A793A">
        <w:rPr>
          <w:sz w:val="16"/>
          <w:szCs w:val="16"/>
        </w:rPr>
        <w:t>en ésta última</w:t>
      </w:r>
      <w:r w:rsidR="009A793A" w:rsidRPr="009A793A">
        <w:rPr>
          <w:sz w:val="16"/>
          <w:szCs w:val="16"/>
        </w:rPr>
        <w:t xml:space="preserve"> como en la gráfica</w:t>
      </w:r>
      <w:r w:rsidRPr="009A793A">
        <w:rPr>
          <w:sz w:val="16"/>
          <w:szCs w:val="16"/>
        </w:rPr>
        <w:t xml:space="preserve">, que </w:t>
      </w:r>
      <w:r w:rsidR="009A793A" w:rsidRPr="009A793A">
        <w:rPr>
          <w:sz w:val="16"/>
          <w:szCs w:val="16"/>
        </w:rPr>
        <w:t xml:space="preserve">existen </w:t>
      </w:r>
      <w:r w:rsidRPr="009A793A">
        <w:rPr>
          <w:sz w:val="16"/>
          <w:szCs w:val="16"/>
        </w:rPr>
        <w:t>diferencias significativas en la media y desviación principalmente en los meses junio, julio y diciembre; esto podría indicar retrasos por temporada.</w:t>
      </w:r>
      <w:r w:rsidRPr="009A793A">
        <w:rPr>
          <w:sz w:val="16"/>
          <w:szCs w:val="16"/>
        </w:rPr>
        <w:t xml:space="preserve"> </w:t>
      </w:r>
      <w:proofErr w:type="spellStart"/>
      <w:r w:rsidRPr="009A793A">
        <w:rPr>
          <w:sz w:val="16"/>
          <w:szCs w:val="16"/>
        </w:rPr>
        <w:t>Aún</w:t>
      </w:r>
      <w:proofErr w:type="spellEnd"/>
      <w:r w:rsidRPr="009A793A">
        <w:rPr>
          <w:sz w:val="16"/>
          <w:szCs w:val="16"/>
        </w:rPr>
        <w:t xml:space="preserve"> así, las desviaciones no llegan a superar los </w:t>
      </w:r>
      <w:r w:rsidR="009A793A" w:rsidRPr="009A793A">
        <w:rPr>
          <w:sz w:val="16"/>
          <w:szCs w:val="16"/>
        </w:rPr>
        <w:t>50</w:t>
      </w:r>
      <w:r w:rsidRPr="009A793A">
        <w:rPr>
          <w:sz w:val="16"/>
          <w:szCs w:val="16"/>
        </w:rPr>
        <w:t xml:space="preserve"> segundos</w:t>
      </w:r>
      <w:r w:rsidR="009A793A" w:rsidRPr="009A793A">
        <w:rPr>
          <w:sz w:val="16"/>
          <w:szCs w:val="16"/>
        </w:rPr>
        <w:t xml:space="preserve"> como así la media los 20 segundos</w:t>
      </w:r>
      <w:r w:rsidRPr="009A793A">
        <w:rPr>
          <w:sz w:val="16"/>
          <w:szCs w:val="16"/>
        </w:rPr>
        <w:t xml:space="preserve">. </w:t>
      </w:r>
      <w:r w:rsidR="009A793A" w:rsidRPr="009A793A">
        <w:rPr>
          <w:sz w:val="16"/>
          <w:szCs w:val="16"/>
        </w:rPr>
        <w:t>E</w:t>
      </w:r>
      <w:r w:rsidRPr="009A793A">
        <w:rPr>
          <w:sz w:val="16"/>
          <w:szCs w:val="16"/>
        </w:rPr>
        <w:t>l análisis presentado se puede repetir con cualquier aerolínea</w:t>
      </w:r>
      <w:r w:rsidR="009A793A" w:rsidRPr="009A793A">
        <w:rPr>
          <w:sz w:val="16"/>
          <w:szCs w:val="16"/>
        </w:rPr>
        <w:t xml:space="preserve"> y c</w:t>
      </w:r>
      <w:r w:rsidRPr="009A793A">
        <w:rPr>
          <w:sz w:val="16"/>
          <w:szCs w:val="16"/>
        </w:rPr>
        <w:t>ombinado con datos del clima y kilómetros recorridos por los aviones puede ayudar a determinar en profundidad el motivo de los retrasos.</w:t>
      </w:r>
    </w:p>
    <w:p w14:paraId="337D947B" w14:textId="77777777" w:rsidR="00C7493E" w:rsidRPr="009A793A" w:rsidRDefault="00C7493E" w:rsidP="00C7493E">
      <w:pPr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A793A" w:rsidRPr="009A793A" w14:paraId="031380D0" w14:textId="77777777" w:rsidTr="00C7493E">
        <w:tc>
          <w:tcPr>
            <w:tcW w:w="4414" w:type="dxa"/>
          </w:tcPr>
          <w:p w14:paraId="7B2B03EE" w14:textId="3E981B66" w:rsidR="00CC1C03" w:rsidRPr="009A793A" w:rsidRDefault="00CC1C03" w:rsidP="00CC1C03">
            <w:pPr>
              <w:jc w:val="both"/>
              <w:rPr>
                <w:sz w:val="16"/>
                <w:szCs w:val="16"/>
              </w:rPr>
            </w:pPr>
            <w:r w:rsidRPr="009A793A">
              <w:rPr>
                <w:b/>
                <w:bCs/>
                <w:noProof/>
                <w:sz w:val="16"/>
                <w:szCs w:val="16"/>
              </w:rPr>
              <w:t>Tabla</w:t>
            </w:r>
            <w:r w:rsidRPr="009A793A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9A793A">
              <w:rPr>
                <w:b/>
                <w:bCs/>
                <w:noProof/>
                <w:sz w:val="16"/>
                <w:szCs w:val="16"/>
              </w:rPr>
              <w:t>1.</w:t>
            </w:r>
            <w:r w:rsidRPr="009A793A">
              <w:rPr>
                <w:noProof/>
                <w:sz w:val="16"/>
                <w:szCs w:val="16"/>
              </w:rPr>
              <w:t xml:space="preserve"> </w:t>
            </w:r>
            <w:r w:rsidRPr="009A793A">
              <w:rPr>
                <w:noProof/>
                <w:sz w:val="16"/>
                <w:szCs w:val="16"/>
              </w:rPr>
              <w:t xml:space="preserve">Datos estadísticos </w:t>
            </w:r>
            <w:r w:rsidRPr="009A793A">
              <w:rPr>
                <w:noProof/>
                <w:sz w:val="16"/>
                <w:szCs w:val="16"/>
              </w:rPr>
              <w:t xml:space="preserve">de </w:t>
            </w:r>
            <w:r w:rsidRPr="009A793A">
              <w:rPr>
                <w:noProof/>
                <w:sz w:val="16"/>
                <w:szCs w:val="16"/>
              </w:rPr>
              <w:t xml:space="preserve">las demoras en despegue </w:t>
            </w:r>
            <w:r w:rsidRPr="009A793A">
              <w:rPr>
                <w:noProof/>
                <w:sz w:val="16"/>
                <w:szCs w:val="16"/>
              </w:rPr>
              <w:t>desde el aeropuerto de LA</w:t>
            </w:r>
            <w:r w:rsidRPr="009A793A">
              <w:rPr>
                <w:noProof/>
                <w:sz w:val="16"/>
                <w:szCs w:val="16"/>
              </w:rPr>
              <w:t xml:space="preserve"> en</w:t>
            </w:r>
            <w:r w:rsidRPr="009A793A">
              <w:rPr>
                <w:noProof/>
                <w:sz w:val="16"/>
                <w:szCs w:val="16"/>
              </w:rPr>
              <w:t xml:space="preserve">  2013</w:t>
            </w:r>
            <w:r w:rsidRPr="009A793A">
              <w:rPr>
                <w:noProof/>
                <w:sz w:val="16"/>
                <w:szCs w:val="16"/>
              </w:rPr>
              <w:t>, de las compañias con mayor cantidad de vuelos</w:t>
            </w:r>
            <w:r w:rsidRPr="009A793A">
              <w:rPr>
                <w:noProof/>
                <w:sz w:val="16"/>
                <w:szCs w:val="16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page" w:tblpXSpec="center" w:tblpY="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0"/>
              <w:gridCol w:w="975"/>
              <w:gridCol w:w="868"/>
              <w:gridCol w:w="887"/>
            </w:tblGrid>
            <w:tr w:rsidR="009A793A" w:rsidRPr="009A793A" w14:paraId="06E3EEDA" w14:textId="77777777" w:rsidTr="007F1D62">
              <w:tc>
                <w:tcPr>
                  <w:tcW w:w="920" w:type="dxa"/>
                  <w:vAlign w:val="center"/>
                </w:tcPr>
                <w:p w14:paraId="3C42ACFC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aerolínea</w:t>
                  </w:r>
                </w:p>
              </w:tc>
              <w:tc>
                <w:tcPr>
                  <w:tcW w:w="975" w:type="dxa"/>
                  <w:vAlign w:val="center"/>
                </w:tcPr>
                <w:p w14:paraId="64F30C32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sz w:val="16"/>
                      <w:szCs w:val="16"/>
                    </w:rPr>
                    <w:t>media</w:t>
                  </w:r>
                </w:p>
              </w:tc>
              <w:tc>
                <w:tcPr>
                  <w:tcW w:w="868" w:type="dxa"/>
                  <w:vAlign w:val="center"/>
                </w:tcPr>
                <w:p w14:paraId="5B27D366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mediana</w:t>
                  </w:r>
                </w:p>
              </w:tc>
              <w:tc>
                <w:tcPr>
                  <w:tcW w:w="887" w:type="dxa"/>
                  <w:vAlign w:val="center"/>
                </w:tcPr>
                <w:p w14:paraId="21E5C5DA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desv. est.</w:t>
                  </w:r>
                </w:p>
              </w:tc>
            </w:tr>
            <w:tr w:rsidR="009A793A" w:rsidRPr="009A793A" w14:paraId="7575FAEB" w14:textId="77777777" w:rsidTr="007F1D62">
              <w:tc>
                <w:tcPr>
                  <w:tcW w:w="920" w:type="dxa"/>
                </w:tcPr>
                <w:p w14:paraId="714ECC93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AA</w:t>
                  </w:r>
                </w:p>
              </w:tc>
              <w:tc>
                <w:tcPr>
                  <w:tcW w:w="975" w:type="dxa"/>
                </w:tcPr>
                <w:p w14:paraId="770B2A1F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9.168119</w:t>
                  </w:r>
                </w:p>
              </w:tc>
              <w:tc>
                <w:tcPr>
                  <w:tcW w:w="868" w:type="dxa"/>
                </w:tcPr>
                <w:p w14:paraId="025BD7E2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-2</w:t>
                  </w:r>
                </w:p>
              </w:tc>
              <w:tc>
                <w:tcPr>
                  <w:tcW w:w="887" w:type="dxa"/>
                </w:tcPr>
                <w:p w14:paraId="1875ACE1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35.10320</w:t>
                  </w:r>
                </w:p>
              </w:tc>
            </w:tr>
            <w:tr w:rsidR="009A793A" w:rsidRPr="009A793A" w14:paraId="23A82957" w14:textId="77777777" w:rsidTr="007F1D62">
              <w:tc>
                <w:tcPr>
                  <w:tcW w:w="920" w:type="dxa"/>
                </w:tcPr>
                <w:p w14:paraId="4A280FA4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B6</w:t>
                  </w:r>
                </w:p>
              </w:tc>
              <w:tc>
                <w:tcPr>
                  <w:tcW w:w="975" w:type="dxa"/>
                </w:tcPr>
                <w:p w14:paraId="7DECF398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8.994652</w:t>
                  </w:r>
                </w:p>
              </w:tc>
              <w:tc>
                <w:tcPr>
                  <w:tcW w:w="868" w:type="dxa"/>
                </w:tcPr>
                <w:p w14:paraId="064A1970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</w:tcPr>
                <w:p w14:paraId="63BEA40B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27.60748</w:t>
                  </w:r>
                </w:p>
              </w:tc>
            </w:tr>
            <w:tr w:rsidR="009A793A" w:rsidRPr="009A793A" w14:paraId="4AA07C6B" w14:textId="77777777" w:rsidTr="007F1D62">
              <w:tc>
                <w:tcPr>
                  <w:tcW w:w="920" w:type="dxa"/>
                </w:tcPr>
                <w:p w14:paraId="0546C54D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DL</w:t>
                  </w:r>
                </w:p>
              </w:tc>
              <w:tc>
                <w:tcPr>
                  <w:tcW w:w="975" w:type="dxa"/>
                </w:tcPr>
                <w:p w14:paraId="070BD485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5.668539</w:t>
                  </w:r>
                </w:p>
              </w:tc>
              <w:tc>
                <w:tcPr>
                  <w:tcW w:w="868" w:type="dxa"/>
                </w:tcPr>
                <w:p w14:paraId="6BE4B8F9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</w:tcPr>
                <w:p w14:paraId="40990D50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28.44601</w:t>
                  </w:r>
                </w:p>
              </w:tc>
            </w:tr>
            <w:tr w:rsidR="009A793A" w:rsidRPr="009A793A" w14:paraId="4BD4DE2F" w14:textId="77777777" w:rsidTr="007F1D62">
              <w:tc>
                <w:tcPr>
                  <w:tcW w:w="920" w:type="dxa"/>
                </w:tcPr>
                <w:p w14:paraId="09D20438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975" w:type="dxa"/>
                </w:tcPr>
                <w:p w14:paraId="58F888AC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10.757738</w:t>
                  </w:r>
                </w:p>
              </w:tc>
              <w:tc>
                <w:tcPr>
                  <w:tcW w:w="868" w:type="dxa"/>
                </w:tcPr>
                <w:p w14:paraId="51A00E64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0454FF5A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32.50766</w:t>
                  </w:r>
                </w:p>
              </w:tc>
            </w:tr>
            <w:tr w:rsidR="009A793A" w:rsidRPr="009A793A" w14:paraId="23182FFD" w14:textId="77777777" w:rsidTr="007F1D62">
              <w:tc>
                <w:tcPr>
                  <w:tcW w:w="920" w:type="dxa"/>
                </w:tcPr>
                <w:p w14:paraId="405C9DA5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VX</w:t>
                  </w:r>
                </w:p>
              </w:tc>
              <w:tc>
                <w:tcPr>
                  <w:tcW w:w="975" w:type="dxa"/>
                </w:tcPr>
                <w:p w14:paraId="3C18A459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10.561890</w:t>
                  </w:r>
                </w:p>
              </w:tc>
              <w:tc>
                <w:tcPr>
                  <w:tcW w:w="868" w:type="dxa"/>
                </w:tcPr>
                <w:p w14:paraId="1865C945" w14:textId="77777777" w:rsidR="00CC1C03" w:rsidRPr="009A793A" w:rsidRDefault="00CC1C03" w:rsidP="00CC1C03">
                  <w:pPr>
                    <w:jc w:val="center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13E714DD" w14:textId="77777777" w:rsidR="00CC1C03" w:rsidRPr="009A793A" w:rsidRDefault="00CC1C03" w:rsidP="00CC1C03">
                  <w:pPr>
                    <w:jc w:val="right"/>
                    <w:rPr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38.93356</w:t>
                  </w:r>
                </w:p>
              </w:tc>
            </w:tr>
          </w:tbl>
          <w:p w14:paraId="374B642C" w14:textId="5DF0D512" w:rsidR="00CC1C03" w:rsidRPr="009A793A" w:rsidRDefault="00CC1C03" w:rsidP="00584E75">
            <w:pPr>
              <w:rPr>
                <w:sz w:val="16"/>
                <w:szCs w:val="16"/>
              </w:rPr>
            </w:pPr>
          </w:p>
        </w:tc>
        <w:tc>
          <w:tcPr>
            <w:tcW w:w="4414" w:type="dxa"/>
          </w:tcPr>
          <w:p w14:paraId="5145C132" w14:textId="4FE599E6" w:rsidR="00CC1C03" w:rsidRPr="009A793A" w:rsidRDefault="00CC1C03" w:rsidP="00CC1C03">
            <w:pPr>
              <w:jc w:val="both"/>
              <w:rPr>
                <w:sz w:val="16"/>
                <w:szCs w:val="16"/>
              </w:rPr>
            </w:pPr>
            <w:r w:rsidRPr="009A793A">
              <w:rPr>
                <w:b/>
                <w:bCs/>
                <w:noProof/>
                <w:sz w:val="16"/>
                <w:szCs w:val="16"/>
              </w:rPr>
              <w:t>Tabla</w:t>
            </w:r>
            <w:r w:rsidRPr="009A793A">
              <w:rPr>
                <w:b/>
                <w:bCs/>
                <w:noProof/>
                <w:sz w:val="16"/>
                <w:szCs w:val="16"/>
              </w:rPr>
              <w:t xml:space="preserve"> 2</w:t>
            </w:r>
            <w:r w:rsidRPr="009A793A">
              <w:rPr>
                <w:b/>
                <w:bCs/>
                <w:noProof/>
                <w:sz w:val="16"/>
                <w:szCs w:val="16"/>
              </w:rPr>
              <w:t>.</w:t>
            </w:r>
            <w:r w:rsidRPr="009A793A">
              <w:rPr>
                <w:noProof/>
                <w:sz w:val="16"/>
                <w:szCs w:val="16"/>
              </w:rPr>
              <w:t xml:space="preserve"> </w:t>
            </w:r>
            <w:r w:rsidRPr="009A793A">
              <w:rPr>
                <w:noProof/>
                <w:sz w:val="16"/>
                <w:szCs w:val="16"/>
              </w:rPr>
              <w:t xml:space="preserve">Datos estadísticos de las demoras </w:t>
            </w:r>
            <w:r w:rsidRPr="009A793A">
              <w:rPr>
                <w:noProof/>
                <w:sz w:val="16"/>
                <w:szCs w:val="16"/>
              </w:rPr>
              <w:t>en despegue desde el aeropuerto de LA en  2013 de las compañ</w:t>
            </w:r>
            <w:r w:rsidRPr="009A793A">
              <w:rPr>
                <w:noProof/>
                <w:sz w:val="16"/>
                <w:szCs w:val="16"/>
              </w:rPr>
              <w:t>ía UA</w:t>
            </w:r>
            <w:r w:rsidR="00C7493E" w:rsidRPr="009A793A">
              <w:rPr>
                <w:noProof/>
                <w:sz w:val="16"/>
                <w:szCs w:val="16"/>
              </w:rPr>
              <w:t xml:space="preserve"> (United Airlines).</w:t>
            </w:r>
          </w:p>
          <w:tbl>
            <w:tblPr>
              <w:tblStyle w:val="Tablaconcuadrcula"/>
              <w:tblpPr w:leftFromText="141" w:rightFromText="141" w:vertAnchor="text" w:horzAnchor="page" w:tblpXSpec="center" w:tblpY="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0"/>
              <w:gridCol w:w="538"/>
              <w:gridCol w:w="975"/>
              <w:gridCol w:w="868"/>
              <w:gridCol w:w="887"/>
            </w:tblGrid>
            <w:tr w:rsidR="009A793A" w:rsidRPr="009A793A" w14:paraId="514B4285" w14:textId="77777777" w:rsidTr="00CC1C03">
              <w:tc>
                <w:tcPr>
                  <w:tcW w:w="920" w:type="dxa"/>
                  <w:vAlign w:val="center"/>
                </w:tcPr>
                <w:p w14:paraId="180501D9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aerolínea</w:t>
                  </w:r>
                </w:p>
              </w:tc>
              <w:tc>
                <w:tcPr>
                  <w:tcW w:w="538" w:type="dxa"/>
                  <w:vAlign w:val="center"/>
                </w:tcPr>
                <w:p w14:paraId="132492C3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975" w:type="dxa"/>
                  <w:vAlign w:val="center"/>
                </w:tcPr>
                <w:p w14:paraId="7D1F0DC4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sz w:val="16"/>
                      <w:szCs w:val="16"/>
                    </w:rPr>
                    <w:t>media</w:t>
                  </w:r>
                </w:p>
              </w:tc>
              <w:tc>
                <w:tcPr>
                  <w:tcW w:w="868" w:type="dxa"/>
                  <w:vAlign w:val="center"/>
                </w:tcPr>
                <w:p w14:paraId="2B600A9F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mediana</w:t>
                  </w:r>
                </w:p>
              </w:tc>
              <w:tc>
                <w:tcPr>
                  <w:tcW w:w="887" w:type="dxa"/>
                  <w:vAlign w:val="center"/>
                </w:tcPr>
                <w:p w14:paraId="1E843754" w14:textId="77777777" w:rsidR="00CC1C03" w:rsidRPr="009A793A" w:rsidRDefault="00CC1C03" w:rsidP="00CC1C03">
                  <w:pPr>
                    <w:jc w:val="center"/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  <w:r w:rsidRPr="009A793A">
                    <w:rPr>
                      <w:b/>
                      <w:bCs/>
                      <w:noProof/>
                      <w:sz w:val="16"/>
                      <w:szCs w:val="16"/>
                    </w:rPr>
                    <w:t>desv. est.</w:t>
                  </w:r>
                </w:p>
              </w:tc>
            </w:tr>
            <w:tr w:rsidR="009A793A" w:rsidRPr="009A793A" w14:paraId="14CAC9D9" w14:textId="77777777" w:rsidTr="00CC1C03">
              <w:tc>
                <w:tcPr>
                  <w:tcW w:w="920" w:type="dxa"/>
                  <w:vAlign w:val="center"/>
                </w:tcPr>
                <w:p w14:paraId="4F43BA36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744B97E9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75" w:type="dxa"/>
                  <w:vAlign w:val="center"/>
                </w:tcPr>
                <w:p w14:paraId="130FADDF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6.348774</w:t>
                  </w:r>
                </w:p>
              </w:tc>
              <w:tc>
                <w:tcPr>
                  <w:tcW w:w="868" w:type="dxa"/>
                  <w:vAlign w:val="center"/>
                </w:tcPr>
                <w:p w14:paraId="5B8E10F6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  <w:vAlign w:val="center"/>
                </w:tcPr>
                <w:p w14:paraId="742D9C1C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26.45201</w:t>
                  </w:r>
                </w:p>
              </w:tc>
            </w:tr>
            <w:tr w:rsidR="009A793A" w:rsidRPr="009A793A" w14:paraId="1C6717F3" w14:textId="77777777" w:rsidTr="00CC1C03">
              <w:tc>
                <w:tcPr>
                  <w:tcW w:w="920" w:type="dxa"/>
                  <w:vAlign w:val="center"/>
                </w:tcPr>
                <w:p w14:paraId="42AE3E0F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318F9014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75" w:type="dxa"/>
                  <w:vAlign w:val="center"/>
                </w:tcPr>
                <w:p w14:paraId="6B9725CE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8.054487</w:t>
                  </w:r>
                </w:p>
              </w:tc>
              <w:tc>
                <w:tcPr>
                  <w:tcW w:w="868" w:type="dxa"/>
                  <w:vAlign w:val="center"/>
                </w:tcPr>
                <w:p w14:paraId="2092482C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87" w:type="dxa"/>
                  <w:vAlign w:val="center"/>
                </w:tcPr>
                <w:p w14:paraId="26E78F09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25.59555</w:t>
                  </w:r>
                </w:p>
              </w:tc>
            </w:tr>
            <w:tr w:rsidR="009A793A" w:rsidRPr="009A793A" w14:paraId="7F16A3C9" w14:textId="77777777" w:rsidTr="00CC1C03">
              <w:tc>
                <w:tcPr>
                  <w:tcW w:w="920" w:type="dxa"/>
                  <w:vAlign w:val="center"/>
                </w:tcPr>
                <w:p w14:paraId="3A0E8A49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5ADBF786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75" w:type="dxa"/>
                  <w:vAlign w:val="center"/>
                </w:tcPr>
                <w:p w14:paraId="43B3A3D3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7.498607</w:t>
                  </w:r>
                </w:p>
              </w:tc>
              <w:tc>
                <w:tcPr>
                  <w:tcW w:w="868" w:type="dxa"/>
                  <w:vAlign w:val="center"/>
                </w:tcPr>
                <w:p w14:paraId="5DA0AED1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  <w:vAlign w:val="center"/>
                </w:tcPr>
                <w:p w14:paraId="785F679B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24.15914</w:t>
                  </w:r>
                </w:p>
              </w:tc>
            </w:tr>
            <w:tr w:rsidR="009A793A" w:rsidRPr="009A793A" w14:paraId="30E309A3" w14:textId="77777777" w:rsidTr="00CC1C03">
              <w:tc>
                <w:tcPr>
                  <w:tcW w:w="920" w:type="dxa"/>
                  <w:vAlign w:val="center"/>
                </w:tcPr>
                <w:p w14:paraId="2296473D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7A37B451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75" w:type="dxa"/>
                  <w:vAlign w:val="center"/>
                </w:tcPr>
                <w:p w14:paraId="460D7A5E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11.286282</w:t>
                  </w:r>
                </w:p>
              </w:tc>
              <w:tc>
                <w:tcPr>
                  <w:tcW w:w="868" w:type="dxa"/>
                  <w:vAlign w:val="center"/>
                </w:tcPr>
                <w:p w14:paraId="0E1C3434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87" w:type="dxa"/>
                  <w:vAlign w:val="center"/>
                </w:tcPr>
                <w:p w14:paraId="6B0B7060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36.18816</w:t>
                  </w:r>
                </w:p>
              </w:tc>
            </w:tr>
            <w:tr w:rsidR="009A793A" w:rsidRPr="009A793A" w14:paraId="7F13D4B7" w14:textId="77777777" w:rsidTr="00CC1C03">
              <w:tc>
                <w:tcPr>
                  <w:tcW w:w="920" w:type="dxa"/>
                  <w:vAlign w:val="center"/>
                </w:tcPr>
                <w:p w14:paraId="10F58850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367B0D3A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75" w:type="dxa"/>
                  <w:vAlign w:val="center"/>
                </w:tcPr>
                <w:p w14:paraId="29B72B56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11.610294</w:t>
                  </w:r>
                </w:p>
              </w:tc>
              <w:tc>
                <w:tcPr>
                  <w:tcW w:w="868" w:type="dxa"/>
                  <w:vAlign w:val="center"/>
                </w:tcPr>
                <w:p w14:paraId="73063DBC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87" w:type="dxa"/>
                  <w:vAlign w:val="center"/>
                </w:tcPr>
                <w:p w14:paraId="517B37AD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29.97406</w:t>
                  </w:r>
                </w:p>
              </w:tc>
            </w:tr>
            <w:tr w:rsidR="009A793A" w:rsidRPr="009A793A" w14:paraId="212699AB" w14:textId="77777777" w:rsidTr="00CC1C03">
              <w:tc>
                <w:tcPr>
                  <w:tcW w:w="920" w:type="dxa"/>
                  <w:vAlign w:val="center"/>
                </w:tcPr>
                <w:p w14:paraId="36D46DC3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0E83A04B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75" w:type="dxa"/>
                  <w:vAlign w:val="center"/>
                </w:tcPr>
                <w:p w14:paraId="6AA9178A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19.464351</w:t>
                  </w:r>
                </w:p>
              </w:tc>
              <w:tc>
                <w:tcPr>
                  <w:tcW w:w="868" w:type="dxa"/>
                  <w:vAlign w:val="center"/>
                </w:tcPr>
                <w:p w14:paraId="73F8EF1B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87" w:type="dxa"/>
                  <w:vAlign w:val="center"/>
                </w:tcPr>
                <w:p w14:paraId="2FF9E72E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47.15701</w:t>
                  </w:r>
                </w:p>
              </w:tc>
            </w:tr>
            <w:tr w:rsidR="009A793A" w:rsidRPr="009A793A" w14:paraId="576E066B" w14:textId="77777777" w:rsidTr="00CC1C03">
              <w:tc>
                <w:tcPr>
                  <w:tcW w:w="920" w:type="dxa"/>
                  <w:vAlign w:val="center"/>
                </w:tcPr>
                <w:p w14:paraId="60E1F34F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574014C2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75" w:type="dxa"/>
                  <w:vAlign w:val="center"/>
                </w:tcPr>
                <w:p w14:paraId="5069485E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16.625887</w:t>
                  </w:r>
                </w:p>
              </w:tc>
              <w:tc>
                <w:tcPr>
                  <w:tcW w:w="868" w:type="dxa"/>
                  <w:vAlign w:val="center"/>
                </w:tcPr>
                <w:p w14:paraId="720A1B95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87" w:type="dxa"/>
                  <w:vAlign w:val="center"/>
                </w:tcPr>
                <w:p w14:paraId="08D11061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40.51060</w:t>
                  </w:r>
                </w:p>
              </w:tc>
            </w:tr>
            <w:tr w:rsidR="009A793A" w:rsidRPr="009A793A" w14:paraId="2C2DC904" w14:textId="77777777" w:rsidTr="00CC1C03">
              <w:tc>
                <w:tcPr>
                  <w:tcW w:w="920" w:type="dxa"/>
                  <w:vAlign w:val="center"/>
                </w:tcPr>
                <w:p w14:paraId="32F92504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1B0DE4BF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75" w:type="dxa"/>
                  <w:vAlign w:val="center"/>
                </w:tcPr>
                <w:p w14:paraId="7F0D2223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9.340830</w:t>
                  </w:r>
                </w:p>
              </w:tc>
              <w:tc>
                <w:tcPr>
                  <w:tcW w:w="868" w:type="dxa"/>
                  <w:vAlign w:val="center"/>
                </w:tcPr>
                <w:p w14:paraId="35E3A61B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87" w:type="dxa"/>
                  <w:vAlign w:val="center"/>
                </w:tcPr>
                <w:p w14:paraId="79682A5A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23.58604</w:t>
                  </w:r>
                </w:p>
              </w:tc>
            </w:tr>
            <w:tr w:rsidR="009A793A" w:rsidRPr="009A793A" w14:paraId="1C3A07DB" w14:textId="77777777" w:rsidTr="00CC1C03">
              <w:tc>
                <w:tcPr>
                  <w:tcW w:w="920" w:type="dxa"/>
                  <w:vAlign w:val="center"/>
                </w:tcPr>
                <w:p w14:paraId="73855DEA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5E70D470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975" w:type="dxa"/>
                  <w:vAlign w:val="center"/>
                </w:tcPr>
                <w:p w14:paraId="2992C566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5.218992</w:t>
                  </w:r>
                </w:p>
              </w:tc>
              <w:tc>
                <w:tcPr>
                  <w:tcW w:w="868" w:type="dxa"/>
                  <w:vAlign w:val="center"/>
                </w:tcPr>
                <w:p w14:paraId="7EABA56E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  <w:vAlign w:val="center"/>
                </w:tcPr>
                <w:p w14:paraId="19F662D3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24.69489</w:t>
                  </w:r>
                </w:p>
              </w:tc>
            </w:tr>
            <w:tr w:rsidR="009A793A" w:rsidRPr="009A793A" w14:paraId="4C0B5AB6" w14:textId="77777777" w:rsidTr="00CC1C03">
              <w:tc>
                <w:tcPr>
                  <w:tcW w:w="920" w:type="dxa"/>
                  <w:vAlign w:val="center"/>
                </w:tcPr>
                <w:p w14:paraId="794C0FCE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76075B54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75" w:type="dxa"/>
                  <w:vAlign w:val="center"/>
                </w:tcPr>
                <w:p w14:paraId="13478B59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7.085317</w:t>
                  </w:r>
                </w:p>
              </w:tc>
              <w:tc>
                <w:tcPr>
                  <w:tcW w:w="868" w:type="dxa"/>
                  <w:vAlign w:val="center"/>
                </w:tcPr>
                <w:p w14:paraId="3AB9831D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  <w:vAlign w:val="center"/>
                </w:tcPr>
                <w:p w14:paraId="79E7C8B2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27.27065</w:t>
                  </w:r>
                </w:p>
              </w:tc>
            </w:tr>
            <w:tr w:rsidR="009A793A" w:rsidRPr="009A793A" w14:paraId="15F740A0" w14:textId="77777777" w:rsidTr="00CC1C03">
              <w:tc>
                <w:tcPr>
                  <w:tcW w:w="920" w:type="dxa"/>
                  <w:vAlign w:val="center"/>
                </w:tcPr>
                <w:p w14:paraId="6AA3D04E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297B3886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975" w:type="dxa"/>
                  <w:vAlign w:val="center"/>
                </w:tcPr>
                <w:p w14:paraId="77342DA4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5.526971</w:t>
                  </w:r>
                </w:p>
              </w:tc>
              <w:tc>
                <w:tcPr>
                  <w:tcW w:w="868" w:type="dxa"/>
                  <w:vAlign w:val="center"/>
                </w:tcPr>
                <w:p w14:paraId="27C7D8ED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887" w:type="dxa"/>
                  <w:vAlign w:val="center"/>
                </w:tcPr>
                <w:p w14:paraId="38D9C8C0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25.04873</w:t>
                  </w:r>
                </w:p>
              </w:tc>
            </w:tr>
            <w:tr w:rsidR="009A793A" w:rsidRPr="009A793A" w14:paraId="78535184" w14:textId="77777777" w:rsidTr="00CC1C03">
              <w:tc>
                <w:tcPr>
                  <w:tcW w:w="920" w:type="dxa"/>
                  <w:vAlign w:val="center"/>
                </w:tcPr>
                <w:p w14:paraId="4976E98E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538" w:type="dxa"/>
                  <w:vAlign w:val="center"/>
                </w:tcPr>
                <w:p w14:paraId="71EAC599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975" w:type="dxa"/>
                  <w:vAlign w:val="center"/>
                </w:tcPr>
                <w:p w14:paraId="56AB76B1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16.435897</w:t>
                  </w:r>
                </w:p>
              </w:tc>
              <w:tc>
                <w:tcPr>
                  <w:tcW w:w="868" w:type="dxa"/>
                  <w:vAlign w:val="center"/>
                </w:tcPr>
                <w:p w14:paraId="0AF544BD" w14:textId="77777777" w:rsidR="00CC1C03" w:rsidRPr="009A793A" w:rsidRDefault="00CC1C03" w:rsidP="00CC1C0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87" w:type="dxa"/>
                  <w:vAlign w:val="center"/>
                </w:tcPr>
                <w:p w14:paraId="7E5AB15E" w14:textId="77777777" w:rsidR="00CC1C03" w:rsidRPr="009A793A" w:rsidRDefault="00CC1C03" w:rsidP="00CC1C03">
                  <w:pPr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9A793A">
                    <w:rPr>
                      <w:sz w:val="16"/>
                      <w:szCs w:val="16"/>
                    </w:rPr>
                    <w:t>37.69633</w:t>
                  </w:r>
                </w:p>
              </w:tc>
            </w:tr>
          </w:tbl>
          <w:p w14:paraId="624EC61F" w14:textId="24F9C61B" w:rsidR="00CC1C03" w:rsidRPr="009A793A" w:rsidRDefault="00CC1C03" w:rsidP="00584E75">
            <w:pPr>
              <w:rPr>
                <w:sz w:val="16"/>
                <w:szCs w:val="16"/>
              </w:rPr>
            </w:pPr>
          </w:p>
        </w:tc>
      </w:tr>
    </w:tbl>
    <w:p w14:paraId="1A2D67E9" w14:textId="77777777" w:rsidR="002E1C66" w:rsidRPr="009A793A" w:rsidRDefault="002E1C66" w:rsidP="002E1C66">
      <w:pPr>
        <w:rPr>
          <w:sz w:val="16"/>
          <w:szCs w:val="16"/>
        </w:rPr>
      </w:pPr>
    </w:p>
    <w:p w14:paraId="3D06A97F" w14:textId="4017EB4C" w:rsidR="0075648F" w:rsidRPr="009A793A" w:rsidRDefault="0075648F" w:rsidP="0075648F">
      <w:pPr>
        <w:jc w:val="both"/>
        <w:rPr>
          <w:noProof/>
          <w:sz w:val="16"/>
          <w:szCs w:val="16"/>
        </w:rPr>
      </w:pPr>
      <w:r w:rsidRPr="009A793A">
        <w:rPr>
          <w:b/>
          <w:bCs/>
          <w:noProof/>
          <w:sz w:val="16"/>
          <w:szCs w:val="16"/>
        </w:rPr>
        <w:t>Figura.</w:t>
      </w:r>
      <w:r w:rsidRPr="009A793A">
        <w:rPr>
          <w:noProof/>
          <w:sz w:val="16"/>
          <w:szCs w:val="16"/>
        </w:rPr>
        <w:t xml:space="preserve"> Distribución del retraso en partidas </w:t>
      </w:r>
      <w:r w:rsidR="009A793A">
        <w:rPr>
          <w:noProof/>
          <w:sz w:val="16"/>
          <w:szCs w:val="16"/>
        </w:rPr>
        <w:t>para</w:t>
      </w:r>
      <w:r w:rsidR="009A793A" w:rsidRPr="009A793A">
        <w:rPr>
          <w:noProof/>
          <w:sz w:val="16"/>
          <w:szCs w:val="16"/>
        </w:rPr>
        <w:t xml:space="preserve"> los vuelos </w:t>
      </w:r>
      <w:r w:rsidR="009A793A">
        <w:rPr>
          <w:noProof/>
          <w:sz w:val="16"/>
          <w:szCs w:val="16"/>
        </w:rPr>
        <w:t xml:space="preserve">de la aerolínea UA (United Airlines) desde el aeropuerto de LA (Los Angeles) </w:t>
      </w:r>
      <w:r w:rsidRPr="009A793A">
        <w:rPr>
          <w:noProof/>
          <w:sz w:val="16"/>
          <w:szCs w:val="16"/>
        </w:rPr>
        <w:t>en el año 2013, evaluada por mes.</w:t>
      </w:r>
    </w:p>
    <w:p w14:paraId="5B08A28F" w14:textId="3CD898BC" w:rsidR="001B3DC1" w:rsidRPr="009A793A" w:rsidRDefault="00B104E4" w:rsidP="001B3DC1">
      <w:pPr>
        <w:jc w:val="center"/>
        <w:rPr>
          <w:noProof/>
          <w:sz w:val="16"/>
          <w:szCs w:val="16"/>
        </w:rPr>
      </w:pPr>
      <w:r w:rsidRPr="009A793A">
        <w:rPr>
          <w:noProof/>
          <w:sz w:val="16"/>
          <w:szCs w:val="16"/>
        </w:rPr>
        <w:drawing>
          <wp:inline distT="0" distB="0" distL="0" distR="0" wp14:anchorId="59B616F6" wp14:editId="5AA5ABF1">
            <wp:extent cx="4357071" cy="2489754"/>
            <wp:effectExtent l="0" t="0" r="571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071" cy="24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C0A" w14:textId="77777777" w:rsidR="00AC435E" w:rsidRPr="009A793A" w:rsidRDefault="00AC435E" w:rsidP="0075648F">
      <w:pPr>
        <w:jc w:val="both"/>
        <w:rPr>
          <w:b/>
          <w:bCs/>
          <w:noProof/>
          <w:color w:val="FF0000"/>
          <w:sz w:val="16"/>
          <w:szCs w:val="16"/>
        </w:rPr>
      </w:pPr>
    </w:p>
    <w:p w14:paraId="2FD1F7DA" w14:textId="77777777" w:rsidR="001B3DC1" w:rsidRPr="009A793A" w:rsidRDefault="001B3DC1" w:rsidP="001B3DC1">
      <w:pPr>
        <w:rPr>
          <w:b/>
          <w:bCs/>
          <w:sz w:val="16"/>
          <w:szCs w:val="16"/>
        </w:rPr>
      </w:pPr>
      <w:r w:rsidRPr="009A793A">
        <w:rPr>
          <w:b/>
          <w:bCs/>
          <w:sz w:val="16"/>
          <w:szCs w:val="16"/>
        </w:rPr>
        <w:t>REFERENCIAS.</w:t>
      </w:r>
    </w:p>
    <w:p w14:paraId="010014DA" w14:textId="50449118" w:rsidR="001B3DC1" w:rsidRPr="009A793A" w:rsidRDefault="001B3DC1" w:rsidP="001B3DC1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9A793A">
        <w:rPr>
          <w:sz w:val="16"/>
          <w:szCs w:val="16"/>
        </w:rPr>
        <w:t>https://rdocumentation.org/packages/nycflights13/versions/1.0.1</w:t>
      </w:r>
    </w:p>
    <w:sectPr w:rsidR="001B3DC1" w:rsidRPr="009A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1EEB" w14:textId="77777777" w:rsidR="00826BCF" w:rsidRDefault="00826BCF" w:rsidP="0075648F">
      <w:pPr>
        <w:spacing w:line="240" w:lineRule="auto"/>
      </w:pPr>
      <w:r>
        <w:separator/>
      </w:r>
    </w:p>
  </w:endnote>
  <w:endnote w:type="continuationSeparator" w:id="0">
    <w:p w14:paraId="716FD90D" w14:textId="77777777" w:rsidR="00826BCF" w:rsidRDefault="00826BCF" w:rsidP="0075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A0DB" w14:textId="77777777" w:rsidR="00826BCF" w:rsidRDefault="00826BCF" w:rsidP="0075648F">
      <w:pPr>
        <w:spacing w:line="240" w:lineRule="auto"/>
      </w:pPr>
      <w:r>
        <w:separator/>
      </w:r>
    </w:p>
  </w:footnote>
  <w:footnote w:type="continuationSeparator" w:id="0">
    <w:p w14:paraId="48CB5D59" w14:textId="77777777" w:rsidR="00826BCF" w:rsidRDefault="00826BCF" w:rsidP="0075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C0"/>
    <w:multiLevelType w:val="hybridMultilevel"/>
    <w:tmpl w:val="37F288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1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C1"/>
    <w:rsid w:val="00105770"/>
    <w:rsid w:val="001B3DC1"/>
    <w:rsid w:val="002E1C66"/>
    <w:rsid w:val="003A44CD"/>
    <w:rsid w:val="003D78FF"/>
    <w:rsid w:val="00584E75"/>
    <w:rsid w:val="0075648F"/>
    <w:rsid w:val="00826BCF"/>
    <w:rsid w:val="009A793A"/>
    <w:rsid w:val="00A10161"/>
    <w:rsid w:val="00AC3E62"/>
    <w:rsid w:val="00AC435E"/>
    <w:rsid w:val="00B104E4"/>
    <w:rsid w:val="00C7493E"/>
    <w:rsid w:val="00CC1C03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74E5"/>
  <w15:chartTrackingRefBased/>
  <w15:docId w15:val="{B865A223-C387-461D-9A38-05A5212B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C1"/>
    <w:pPr>
      <w:spacing w:after="0" w:line="276" w:lineRule="auto"/>
    </w:pPr>
    <w:rPr>
      <w:rFonts w:ascii="Arial" w:eastAsia="Arial" w:hAnsi="Arial" w:cs="Arial"/>
      <w:lang w:val="es"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D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3DC1"/>
    <w:pPr>
      <w:keepNext/>
      <w:keepLines/>
      <w:spacing w:before="240" w:after="80"/>
      <w:outlineLvl w:val="4"/>
    </w:pPr>
    <w:rPr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B3DC1"/>
    <w:rPr>
      <w:rFonts w:ascii="Arial" w:eastAsia="Arial" w:hAnsi="Arial" w:cs="Arial"/>
      <w:color w:val="666666"/>
      <w:sz w:val="24"/>
      <w:szCs w:val="24"/>
      <w:lang w:val="es"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1B3DC1"/>
    <w:rPr>
      <w:rFonts w:ascii="Arial" w:eastAsia="Arial" w:hAnsi="Arial" w:cs="Arial"/>
      <w:color w:val="666666"/>
      <w:lang w:val="es" w:eastAsia="es-AR"/>
    </w:rPr>
  </w:style>
  <w:style w:type="paragraph" w:styleId="Prrafodelista">
    <w:name w:val="List Paragraph"/>
    <w:basedOn w:val="Normal"/>
    <w:uiPriority w:val="34"/>
    <w:qFormat/>
    <w:rsid w:val="001B3D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64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48F"/>
    <w:rPr>
      <w:rFonts w:ascii="Arial" w:eastAsia="Arial" w:hAnsi="Arial" w:cs="Arial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7564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48F"/>
    <w:rPr>
      <w:rFonts w:ascii="Arial" w:eastAsia="Arial" w:hAnsi="Arial" w:cs="Arial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eits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Peits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Peitsch</dc:creator>
  <cp:keywords/>
  <dc:description/>
  <cp:lastModifiedBy>Pablo Peitsch</cp:lastModifiedBy>
  <cp:revision>3</cp:revision>
  <dcterms:created xsi:type="dcterms:W3CDTF">2023-04-10T07:21:00Z</dcterms:created>
  <dcterms:modified xsi:type="dcterms:W3CDTF">2023-04-10T10:46:00Z</dcterms:modified>
</cp:coreProperties>
</file>