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0" w:before="0" w:lineRule="auto"/>
        <w:rPr>
          <w:b w:val="1"/>
          <w:color w:val="000000"/>
          <w:sz w:val="20"/>
          <w:szCs w:val="20"/>
        </w:rPr>
      </w:pPr>
      <w:bookmarkStart w:colFirst="0" w:colLast="0" w:name="_qn7wnv6hjtqh" w:id="0"/>
      <w:bookmarkEnd w:id="0"/>
      <w:r w:rsidDel="00000000" w:rsidR="00000000" w:rsidRPr="00000000">
        <w:rPr>
          <w:b w:val="1"/>
          <w:color w:val="000000"/>
          <w:sz w:val="20"/>
          <w:szCs w:val="20"/>
          <w:rtl w:val="0"/>
        </w:rPr>
        <w:t xml:space="preserve">07 Infografía - Flights Dataset</w:t>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5"/>
        <w:keepNext w:val="0"/>
        <w:keepLines w:val="0"/>
        <w:spacing w:after="40" w:before="0" w:lineRule="auto"/>
        <w:rPr>
          <w:b w:val="1"/>
          <w:color w:val="000000"/>
          <w:sz w:val="18"/>
          <w:szCs w:val="18"/>
        </w:rPr>
      </w:pPr>
      <w:bookmarkStart w:colFirst="0" w:colLast="0" w:name="_wox2ffdhh5sc" w:id="1"/>
      <w:bookmarkEnd w:id="1"/>
      <w:r w:rsidDel="00000000" w:rsidR="00000000" w:rsidRPr="00000000">
        <w:rPr>
          <w:b w:val="1"/>
          <w:color w:val="000000"/>
          <w:sz w:val="18"/>
          <w:szCs w:val="18"/>
          <w:rtl w:val="0"/>
        </w:rPr>
        <w:t xml:space="preserve">Autor: Peitsch, Pablo</w:t>
      </w:r>
    </w:p>
    <w:p w:rsidR="00000000" w:rsidDel="00000000" w:rsidP="00000000" w:rsidRDefault="00000000" w:rsidRPr="00000000" w14:paraId="00000004">
      <w:pPr>
        <w:pStyle w:val="Heading5"/>
        <w:keepNext w:val="0"/>
        <w:keepLines w:val="0"/>
        <w:spacing w:after="40" w:before="0" w:lineRule="auto"/>
        <w:rPr>
          <w:b w:val="1"/>
          <w:sz w:val="20"/>
          <w:szCs w:val="20"/>
        </w:rPr>
      </w:pPr>
      <w:bookmarkStart w:colFirst="0" w:colLast="0" w:name="_x8lj09h1dxo1" w:id="2"/>
      <w:bookmarkEnd w:id="2"/>
      <w:r w:rsidDel="00000000" w:rsidR="00000000" w:rsidRPr="00000000">
        <w:rPr>
          <w:b w:val="1"/>
          <w:color w:val="000000"/>
          <w:sz w:val="18"/>
          <w:szCs w:val="18"/>
          <w:rtl w:val="0"/>
        </w:rPr>
        <w:t xml:space="preserve">Github:</w:t>
      </w:r>
      <w:hyperlink r:id="rId6">
        <w:r w:rsidDel="00000000" w:rsidR="00000000" w:rsidRPr="00000000">
          <w:rPr>
            <w:b w:val="1"/>
            <w:color w:val="000000"/>
            <w:sz w:val="18"/>
            <w:szCs w:val="18"/>
            <w:rtl w:val="0"/>
          </w:rPr>
          <w:t xml:space="preserve"> </w:t>
        </w:r>
      </w:hyperlink>
      <w:hyperlink r:id="rId7">
        <w:r w:rsidDel="00000000" w:rsidR="00000000" w:rsidRPr="00000000">
          <w:rPr>
            <w:b w:val="1"/>
            <w:color w:val="1155cc"/>
            <w:sz w:val="18"/>
            <w:szCs w:val="18"/>
            <w:u w:val="single"/>
            <w:rtl w:val="0"/>
          </w:rPr>
          <w:t xml:space="preserve">@PPeitsch</w:t>
        </w:r>
      </w:hyperlink>
      <w:r w:rsidDel="00000000" w:rsidR="00000000" w:rsidRPr="00000000">
        <w:rPr>
          <w:b w:val="1"/>
          <w:color w:val="000000"/>
          <w:sz w:val="18"/>
          <w:szCs w:val="18"/>
          <w:rtl w:val="0"/>
        </w:rPr>
        <w:t xml:space="preserve"> Fecha: 2022-10-16</w:t>
      </w:r>
      <w:r w:rsidDel="00000000" w:rsidR="00000000" w:rsidRPr="00000000">
        <w:rPr>
          <w:rtl w:val="0"/>
        </w:rPr>
      </w:r>
    </w:p>
    <w:p w:rsidR="00000000" w:rsidDel="00000000" w:rsidP="00000000" w:rsidRDefault="00000000" w:rsidRPr="00000000" w14:paraId="00000005">
      <w:pPr>
        <w:pStyle w:val="Heading5"/>
        <w:keepNext w:val="0"/>
        <w:keepLines w:val="0"/>
        <w:widowControl w:val="0"/>
        <w:spacing w:after="0" w:before="0" w:line="240" w:lineRule="auto"/>
        <w:jc w:val="both"/>
        <w:rPr>
          <w:sz w:val="16"/>
          <w:szCs w:val="16"/>
        </w:rPr>
      </w:pPr>
      <w:bookmarkStart w:colFirst="0" w:colLast="0" w:name="_rk0mpln3ufth" w:id="3"/>
      <w:bookmarkEnd w:id="3"/>
      <w:r w:rsidDel="00000000" w:rsidR="00000000" w:rsidRPr="00000000">
        <w:rPr>
          <w:sz w:val="16"/>
          <w:szCs w:val="16"/>
          <w:rtl w:val="0"/>
        </w:rPr>
        <w:t xml:space="preserve">En principio, se estudian debajo en conjunto las demoras de despegue y arribo para todas las compañías con un gráfico tipo violín. Se puede observar en la Fig. 1 que, si bien hay retrasos significativos, no son de mayor peso, mayormente incluso parten antes y llegan antes.</w:t>
      </w:r>
    </w:p>
    <w:p w:rsidR="00000000" w:rsidDel="00000000" w:rsidP="00000000" w:rsidRDefault="00000000" w:rsidRPr="00000000" w14:paraId="00000006">
      <w:pPr>
        <w:pStyle w:val="Heading5"/>
        <w:keepNext w:val="0"/>
        <w:keepLines w:val="0"/>
        <w:widowControl w:val="0"/>
        <w:spacing w:after="0" w:before="0" w:line="240" w:lineRule="auto"/>
        <w:jc w:val="center"/>
        <w:rPr/>
      </w:pPr>
      <w:bookmarkStart w:colFirst="0" w:colLast="0" w:name="_tlpaoff5mlkh" w:id="4"/>
      <w:bookmarkEnd w:id="4"/>
      <w:r w:rsidDel="00000000" w:rsidR="00000000" w:rsidRPr="00000000">
        <w:rPr/>
        <w:drawing>
          <wp:inline distB="114300" distT="114300" distL="114300" distR="114300">
            <wp:extent cx="5731200" cy="14351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5"/>
        <w:keepNext w:val="0"/>
        <w:keepLines w:val="0"/>
        <w:widowControl w:val="0"/>
        <w:spacing w:after="40" w:before="0" w:line="240" w:lineRule="auto"/>
        <w:rPr>
          <w:color w:val="000000"/>
          <w:sz w:val="16"/>
          <w:szCs w:val="16"/>
        </w:rPr>
      </w:pPr>
      <w:bookmarkStart w:colFirst="0" w:colLast="0" w:name="_jdbc94uutr39" w:id="5"/>
      <w:bookmarkEnd w:id="5"/>
      <w:r w:rsidDel="00000000" w:rsidR="00000000" w:rsidRPr="00000000">
        <w:rPr>
          <w:b w:val="1"/>
          <w:i w:val="1"/>
          <w:color w:val="000000"/>
          <w:sz w:val="16"/>
          <w:szCs w:val="16"/>
          <w:rtl w:val="0"/>
        </w:rPr>
        <w:t xml:space="preserve">Figura 1.</w:t>
      </w:r>
      <w:r w:rsidDel="00000000" w:rsidR="00000000" w:rsidRPr="00000000">
        <w:rPr>
          <w:color w:val="000000"/>
          <w:sz w:val="16"/>
          <w:szCs w:val="16"/>
          <w:rtl w:val="0"/>
        </w:rPr>
        <w:t xml:space="preserve"> Distribución del retraso en partidas y arribos de los vuelos para las distintas compañías en el año 2013.</w:t>
      </w:r>
    </w:p>
    <w:p w:rsidR="00000000" w:rsidDel="00000000" w:rsidP="00000000" w:rsidRDefault="00000000" w:rsidRPr="00000000" w14:paraId="00000008">
      <w:pPr>
        <w:pStyle w:val="Heading5"/>
        <w:keepNext w:val="0"/>
        <w:keepLines w:val="0"/>
        <w:widowControl w:val="0"/>
        <w:spacing w:after="40" w:before="0" w:line="240" w:lineRule="auto"/>
        <w:jc w:val="both"/>
        <w:rPr>
          <w:sz w:val="16"/>
          <w:szCs w:val="16"/>
        </w:rPr>
      </w:pPr>
      <w:bookmarkStart w:colFirst="0" w:colLast="0" w:name="_as235sh86s2o" w:id="6"/>
      <w:bookmarkEnd w:id="6"/>
      <w:r w:rsidDel="00000000" w:rsidR="00000000" w:rsidRPr="00000000">
        <w:rPr>
          <w:sz w:val="16"/>
          <w:szCs w:val="16"/>
          <w:rtl w:val="0"/>
        </w:rPr>
        <w:t xml:space="preserve">Otra forma de evaluar el conjunto de estos datos es mediante un gráfico de densidad. En este caso, en la Fig. 2, se grafica lo mismo, rellenando por color según el mes. Aquí se puede ver claramente que hay un retraso significativo en ciertos meses del año para la compañía OO, y pareciera un retraso generalizado, aunque con menor peso, para otras compañías como YV, HA, FL, F9, AS y 9E. De todas formas, los retrasos parecieran no extenderse por más de 8 min. Veamos qué sucede con estas compañías.</w:t>
      </w:r>
    </w:p>
    <w:p w:rsidR="00000000" w:rsidDel="00000000" w:rsidP="00000000" w:rsidRDefault="00000000" w:rsidRPr="00000000" w14:paraId="00000009">
      <w:pPr>
        <w:pStyle w:val="Heading5"/>
        <w:keepNext w:val="0"/>
        <w:keepLines w:val="0"/>
        <w:widowControl w:val="0"/>
        <w:spacing w:after="0" w:before="0" w:line="240" w:lineRule="auto"/>
        <w:jc w:val="center"/>
        <w:rPr/>
      </w:pPr>
      <w:bookmarkStart w:colFirst="0" w:colLast="0" w:name="_g0rnl1iwtlo2" w:id="7"/>
      <w:bookmarkEnd w:id="7"/>
      <w:r w:rsidDel="00000000" w:rsidR="00000000" w:rsidRPr="00000000">
        <w:rPr/>
        <w:drawing>
          <wp:inline distB="114300" distT="114300" distL="114300" distR="114300">
            <wp:extent cx="5731200" cy="28702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keepNext w:val="0"/>
        <w:keepLines w:val="0"/>
        <w:widowControl w:val="0"/>
        <w:spacing w:after="40" w:before="0" w:line="240" w:lineRule="auto"/>
        <w:rPr>
          <w:sz w:val="18"/>
          <w:szCs w:val="18"/>
        </w:rPr>
      </w:pPr>
      <w:bookmarkStart w:colFirst="0" w:colLast="0" w:name="_s7poo8raiaw" w:id="8"/>
      <w:bookmarkEnd w:id="8"/>
      <w:r w:rsidDel="00000000" w:rsidR="00000000" w:rsidRPr="00000000">
        <w:rPr>
          <w:b w:val="1"/>
          <w:i w:val="1"/>
          <w:color w:val="000000"/>
          <w:sz w:val="16"/>
          <w:szCs w:val="16"/>
          <w:rtl w:val="0"/>
        </w:rPr>
        <w:t xml:space="preserve">Figura 2.</w:t>
      </w:r>
      <w:r w:rsidDel="00000000" w:rsidR="00000000" w:rsidRPr="00000000">
        <w:rPr>
          <w:color w:val="000000"/>
          <w:sz w:val="16"/>
          <w:szCs w:val="16"/>
          <w:rtl w:val="0"/>
        </w:rPr>
        <w:t xml:space="preserve"> Distribución del retraso en partidas y arribos de los vuelos para las distintas compañías en el año 2013, evaluados por mes.</w:t>
      </w:r>
      <w:r w:rsidDel="00000000" w:rsidR="00000000" w:rsidRPr="00000000">
        <w:rPr>
          <w:rtl w:val="0"/>
        </w:rPr>
      </w:r>
    </w:p>
    <w:p w:rsidR="00000000" w:rsidDel="00000000" w:rsidP="00000000" w:rsidRDefault="00000000" w:rsidRPr="00000000" w14:paraId="0000000B">
      <w:pPr>
        <w:pStyle w:val="Heading5"/>
        <w:keepNext w:val="0"/>
        <w:keepLines w:val="0"/>
        <w:widowControl w:val="0"/>
        <w:spacing w:after="0" w:before="0" w:line="240" w:lineRule="auto"/>
        <w:jc w:val="center"/>
        <w:rPr/>
      </w:pPr>
      <w:bookmarkStart w:colFirst="0" w:colLast="0" w:name="_nut97dmufz54" w:id="9"/>
      <w:bookmarkEnd w:id="9"/>
      <w:r w:rsidDel="00000000" w:rsidR="00000000" w:rsidRPr="00000000">
        <w:rPr/>
        <w:drawing>
          <wp:inline distB="114300" distT="114300" distL="114300" distR="114300">
            <wp:extent cx="5731200" cy="28702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keepNext w:val="0"/>
        <w:keepLines w:val="0"/>
        <w:widowControl w:val="0"/>
        <w:spacing w:after="40" w:before="0" w:line="240" w:lineRule="auto"/>
        <w:jc w:val="both"/>
        <w:rPr>
          <w:color w:val="000000"/>
          <w:sz w:val="16"/>
          <w:szCs w:val="16"/>
        </w:rPr>
      </w:pPr>
      <w:bookmarkStart w:colFirst="0" w:colLast="0" w:name="_ydzjpw43xaks" w:id="10"/>
      <w:bookmarkEnd w:id="10"/>
      <w:r w:rsidDel="00000000" w:rsidR="00000000" w:rsidRPr="00000000">
        <w:rPr>
          <w:b w:val="1"/>
          <w:i w:val="1"/>
          <w:color w:val="000000"/>
          <w:sz w:val="16"/>
          <w:szCs w:val="16"/>
          <w:rtl w:val="0"/>
        </w:rPr>
        <w:t xml:space="preserve">Figura 3. </w:t>
      </w:r>
      <w:r w:rsidDel="00000000" w:rsidR="00000000" w:rsidRPr="00000000">
        <w:rPr>
          <w:color w:val="000000"/>
          <w:sz w:val="16"/>
          <w:szCs w:val="16"/>
          <w:rtl w:val="0"/>
        </w:rPr>
        <w:t xml:space="preserve">Distribución del retraso en partidas y arribos de los vuelos para las compañías OO, HA, FL, F9, AS y 9E, en el año 2013 evaluados por mes.</w:t>
      </w:r>
    </w:p>
    <w:p w:rsidR="00000000" w:rsidDel="00000000" w:rsidP="00000000" w:rsidRDefault="00000000" w:rsidRPr="00000000" w14:paraId="0000000D">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both"/>
        <w:rPr>
          <w:sz w:val="16"/>
          <w:szCs w:val="16"/>
        </w:rPr>
      </w:pPr>
      <w:bookmarkStart w:colFirst="0" w:colLast="0" w:name="_d47r6upivd1h" w:id="11"/>
      <w:bookmarkEnd w:id="11"/>
      <w:r w:rsidDel="00000000" w:rsidR="00000000" w:rsidRPr="00000000">
        <w:rPr>
          <w:sz w:val="16"/>
          <w:szCs w:val="16"/>
          <w:rtl w:val="0"/>
        </w:rPr>
        <w:t xml:space="preserve">Se puede apreciar en la Fig. 3, en el caso de la aerolinea AS (Alaska Airlines) cómo los retrasos se dan particularmente en tres meses; esto se debe a que esta compañía solo realiza vuelos a Alaska. El caso de OO (SkyWest Airlines) y FL (AirTran Airways) parecieran ser más generalizados. Luego, HA y 9E (Hawaiian Airlines y Endeavor Air, respectivamente) muestran retrasos importantes en determinados meses del año, F9 (Frontier Airlines) pareciera concentrar sus retrasos en las partidas en dos meses. Ayudaría realizar un estudio sobre estas aerolíneas concentrado en los aeropuertos, el cual no se realiza por la extensión del informe.</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ithub.com/PPeitsch" TargetMode="External"/><Relationship Id="rId7" Type="http://schemas.openxmlformats.org/officeDocument/2006/relationships/hyperlink" Target="https://github.com/PPeitsch"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