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keepNext w:val="false"/>
        <w:keepLines w:val="false"/>
        <w:spacing w:before="0" w:after="0"/>
        <w:jc w:val="both"/>
        <w:rPr/>
      </w:pPr>
      <w:r>
        <w:rPr>
          <w:b/>
          <w:color w:val="000000"/>
          <w:sz w:val="20"/>
          <w:szCs w:val="20"/>
        </w:rPr>
        <w:t xml:space="preserve">07 – </w:t>
      </w:r>
      <w:r>
        <w:rPr>
          <w:b/>
          <w:color w:val="000000"/>
          <w:sz w:val="20"/>
          <w:szCs w:val="20"/>
        </w:rPr>
        <w:t>Relational data: F</w:t>
      </w:r>
      <w:r>
        <w:rPr>
          <w:b/>
          <w:color w:val="000000"/>
          <w:sz w:val="20"/>
          <w:szCs w:val="20"/>
        </w:rPr>
        <w:t>oo</w:t>
      </w:r>
      <w:r>
        <w:rPr>
          <w:b/>
          <w:color w:val="000000"/>
          <w:sz w:val="20"/>
          <w:szCs w:val="20"/>
        </w:rPr>
        <w:t>tball dataset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5"/>
        <w:keepNext w:val="false"/>
        <w:keepLines w:val="false"/>
        <w:spacing w:before="0" w:after="40"/>
        <w:jc w:val="both"/>
        <w:rPr/>
      </w:pPr>
      <w:bookmarkStart w:id="0" w:name="_wox2ffdhh5sc"/>
      <w:bookmarkEnd w:id="0"/>
      <w:r>
        <w:rPr>
          <w:b/>
          <w:color w:val="000000"/>
          <w:sz w:val="18"/>
          <w:szCs w:val="18"/>
        </w:rPr>
        <w:t>Autor: Peitsch, Pablo</w:t>
        <w:tab/>
        <w:tab/>
        <w:t xml:space="preserve">mail: </w:t>
      </w:r>
      <w:hyperlink r:id="rId2">
        <w:r>
          <w:rPr>
            <w:color w:val="1155CC"/>
            <w:sz w:val="18"/>
            <w:szCs w:val="18"/>
          </w:rPr>
          <w:t>preynosopeitsch@estudiantes.unsam.edu.ar</w:t>
        </w:r>
      </w:hyperlink>
    </w:p>
    <w:p>
      <w:pPr>
        <w:pStyle w:val="Heading5"/>
        <w:keepNext w:val="false"/>
        <w:keepLines w:val="false"/>
        <w:spacing w:before="0" w:after="40"/>
        <w:jc w:val="both"/>
        <w:rPr/>
      </w:pPr>
      <w:bookmarkStart w:id="1" w:name="_x8lj09h1dxo1"/>
      <w:bookmarkEnd w:id="1"/>
      <w:r>
        <w:rPr>
          <w:b/>
          <w:color w:val="000000"/>
          <w:sz w:val="18"/>
          <w:szCs w:val="18"/>
        </w:rPr>
        <w:t>Github:</w:t>
      </w:r>
      <w:hyperlink r:id="rId3">
        <w:r>
          <w:rPr>
            <w:b/>
            <w:color w:val="000000"/>
            <w:sz w:val="18"/>
            <w:szCs w:val="18"/>
          </w:rPr>
          <w:t xml:space="preserve"> </w:t>
        </w:r>
      </w:hyperlink>
      <w:hyperlink r:id="rId4">
        <w:r>
          <w:rPr>
            <w:color w:val="1155CC"/>
            <w:sz w:val="18"/>
            <w:szCs w:val="18"/>
          </w:rPr>
          <w:t>@PPeitsch</w:t>
        </w:r>
      </w:hyperlink>
      <w:r>
        <w:rPr>
          <w:color w:val="1155CC"/>
          <w:sz w:val="18"/>
          <w:szCs w:val="18"/>
        </w:rPr>
        <w:tab/>
        <w:tab/>
      </w:r>
      <w:r>
        <w:rPr>
          <w:b/>
          <w:color w:val="000000"/>
          <w:sz w:val="18"/>
          <w:szCs w:val="18"/>
        </w:rPr>
        <w:t>Fecha: 2023-05-1</w:t>
      </w:r>
      <w:r>
        <w:rPr>
          <w:b/>
          <w:color w:val="000000"/>
          <w:sz w:val="18"/>
          <w:szCs w:val="18"/>
        </w:rPr>
        <w:t>5</w:t>
      </w:r>
    </w:p>
    <w:p>
      <w:pPr>
        <w:pStyle w:val="Heading5"/>
        <w:widowControl w:val="false"/>
        <w:jc w:val="both"/>
        <w:rPr/>
      </w:pPr>
      <w:r>
        <w:rPr>
          <w:color w:val="666666"/>
          <w:sz w:val="18"/>
          <w:szCs w:val="18"/>
        </w:rPr>
        <w:t>Se utiliza el dataset de cargos de seguro médico en EEUU, de dominio público [1]. Se aplicó un modelo de MLR (regresión lineal múltiple) utilizando variables predictoras específicas y una transformación de variable. Se utilizaron la variable edad (age) y el sexo (sex) de los asegurados como variables explicativas. Se realizó una transformación cuadrática de la variable edad, representada en la figura como age^2, con el objetivo de identificar relaciones no lineales entre la edad y los cargos de seguro. Estas variables y su transformación se incorporaron en el modelo para investigar cómo influyen en la predicción de los cargos de seguro.</w:t>
      </w:r>
    </w:p>
    <w:p>
      <w:pPr>
        <w:pStyle w:val="LO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66040</wp:posOffset>
            </wp:positionV>
            <wp:extent cx="5731510" cy="28657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711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5"/>
        <w:gridCol w:w="1504"/>
        <w:gridCol w:w="1506"/>
        <w:gridCol w:w="1507"/>
        <w:gridCol w:w="1092"/>
      </w:tblGrid>
      <w:tr>
        <w:trPr/>
        <w:tc>
          <w:tcPr>
            <w:tcW w:w="71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Coefficients</w:t>
            </w:r>
          </w:p>
        </w:tc>
      </w:tr>
      <w:tr>
        <w:trPr/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Estimate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Std. Error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t-value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 (&gt;|t|)</w:t>
            </w:r>
          </w:p>
        </w:tc>
      </w:tr>
      <w:tr>
        <w:trPr/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charges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1402.5623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51.1853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27.402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&lt;2e-16</w:t>
            </w:r>
          </w:p>
        </w:tc>
      </w:tr>
      <w:tr>
        <w:trPr/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I(age^2 )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3.3591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0.0216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155.513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&lt;2e-16</w:t>
            </w:r>
          </w:p>
        </w:tc>
      </w:tr>
      <w:tr>
        <w:trPr/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sexmale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-481.2816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48.6477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reformattedText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-9.893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&lt;2e-16</w:t>
            </w:r>
          </w:p>
        </w:tc>
      </w:tr>
      <w:tr>
        <w:trPr/>
        <w:tc>
          <w:tcPr>
            <w:tcW w:w="300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Residual Standard Error: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755.1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R-squared: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0.962</w:t>
            </w:r>
          </w:p>
        </w:tc>
      </w:tr>
      <w:tr>
        <w:trPr/>
        <w:tc>
          <w:tcPr>
            <w:tcW w:w="300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Adjusted R-squared: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0.9619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p-value:</w:t>
            </w:r>
          </w:p>
        </w:tc>
        <w:tc>
          <w:tcPr>
            <w:tcW w:w="10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&lt;2e-16</w:t>
            </w:r>
          </w:p>
        </w:tc>
      </w:tr>
    </w:tbl>
    <w:p>
      <w:pPr>
        <w:pStyle w:val="LOnormal"/>
        <w:widowControl w:val="false"/>
        <w:jc w:val="both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</w:r>
    </w:p>
    <w:p>
      <w:pPr>
        <w:pStyle w:val="LOnormal"/>
        <w:widowControl w:val="false"/>
        <w:jc w:val="both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El modelo MLR se expresa como charges = b0 + b1 * age^2 + b2 * sex, donde b0, b1 y b2 son los parámetros estimados. El parámetro b0 representa el valor esperado de los cargos de seguro cuando la edad y sexo son iguales a cero, lo cual tiene sentido matemático pero no práctico; luego, b1 representa el cambio en los cargos de seguro asociado al incremento de la edad al cuadrado; por último, b2 refleja la diferencia de cargos de seguro entre ambos sexos. Si b1&gt;0 indica que con el aumento de edad los cargos de seguro tienden a aumentar de manera cuadrática. Si b2&gt;0 significa que los hombres tienen costos de seguro más altos en comparación con las mujeres, en cambio b2&lt;0 implica lo opuesto, las mujeres tienen costos de seguro más altos que los hombres. Todos los coeficientes tienen un p-value muy cercano a cero, lo que indica que son estadísticamente significativos. El Adjusted R-squared muestra que aproximadamente el 96.19% de la variabilidad de los cargos de seguro se explica por las variables predictoras incluidas en el modelo, lo que indica un buen ajuste del modelo a los datos.</w:t>
      </w:r>
    </w:p>
    <w:p>
      <w:pPr>
        <w:pStyle w:val="LO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/>
      </w:pPr>
      <w:r>
        <w:rPr>
          <w:b/>
          <w:bCs/>
          <w:sz w:val="18"/>
          <w:szCs w:val="18"/>
        </w:rPr>
        <w:t>REFERENCIAS.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Arial" w:cs="Arial"/>
          <w:color w:val="auto"/>
          <w:kern w:val="0"/>
          <w:sz w:val="18"/>
          <w:szCs w:val="18"/>
          <w:lang w:val="es-ES" w:eastAsia="es-AR" w:bidi="ar-SA"/>
        </w:rPr>
        <w:t xml:space="preserve">Football Dataset, </w:t>
      </w:r>
      <w:hyperlink r:id="rId7">
        <w:r>
          <w:rPr>
            <w:rStyle w:val="InternetLink"/>
            <w:rFonts w:eastAsia="Arial" w:cs="Arial"/>
            <w:color w:val="auto"/>
            <w:kern w:val="0"/>
            <w:sz w:val="18"/>
            <w:szCs w:val="18"/>
            <w:lang w:val="es-ES" w:eastAsia="es-AR" w:bidi="ar-SA"/>
          </w:rPr>
          <w:t>https://www.kaggle.com/datasets/technika148/football-database</w:t>
        </w:r>
      </w:hyperlink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InternetLink"/>
          <w:rFonts w:eastAsia="Arial" w:cs="Arial"/>
          <w:color w:val="auto"/>
          <w:kern w:val="0"/>
          <w:sz w:val="18"/>
          <w:szCs w:val="18"/>
          <w:u w:val="none"/>
          <w:lang w:val="es-ES" w:eastAsia="es-AR" w:bidi="ar-SA"/>
        </w:rPr>
        <w:t xml:space="preserve">Xstats, </w:t>
      </w:r>
      <w:hyperlink r:id="rId8">
        <w:r>
          <w:rPr>
            <w:rStyle w:val="InternetLink"/>
            <w:rFonts w:eastAsia="Arial" w:cs="Arial"/>
            <w:color w:val="auto"/>
            <w:kern w:val="0"/>
            <w:sz w:val="18"/>
            <w:szCs w:val="18"/>
            <w:u w:val="none"/>
            <w:lang w:val="es-ES" w:eastAsia="es-AR" w:bidi="ar-SA"/>
          </w:rPr>
          <w:t>https://understat.com/</w:t>
        </w:r>
      </w:hyperlink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InternetLink"/>
          <w:rFonts w:eastAsia="Arial" w:cs="Arial"/>
          <w:color w:val="auto"/>
          <w:kern w:val="0"/>
          <w:sz w:val="18"/>
          <w:szCs w:val="18"/>
          <w:u w:val="none"/>
          <w:lang w:val="es-ES" w:eastAsia="es-AR" w:bidi="ar-SA"/>
        </w:rPr>
        <w:t xml:space="preserve">Expected Goals (xG), </w:t>
      </w:r>
      <w:hyperlink r:id="rId9">
        <w:r>
          <w:rPr>
            <w:rStyle w:val="InternetLink"/>
            <w:rFonts w:eastAsia="Arial" w:cs="Arial"/>
            <w:color w:val="auto"/>
            <w:kern w:val="0"/>
            <w:sz w:val="18"/>
            <w:szCs w:val="18"/>
            <w:u w:val="none"/>
            <w:lang w:val="es-ES" w:eastAsia="es-AR" w:bidi="ar-SA"/>
          </w:rPr>
          <w:t>https://onefootball.com/es/noticias/que-son-los-expected-goals-xg-30199741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6b22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uiPriority w:val="34"/>
    <w:qFormat/>
    <w:rsid w:val="00652ad8"/>
    <w:pPr>
      <w:suppressAutoHyphens w:val="false"/>
      <w:spacing w:before="0" w:after="0"/>
      <w:ind w:left="720" w:hanging="0"/>
      <w:contextualSpacing/>
    </w:pPr>
    <w:rPr>
      <w:lang w:val="es-ES" w:eastAsia="es-AR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eynosopeitsch@estudiantes.unsam.edu.ar" TargetMode="External"/><Relationship Id="rId3" Type="http://schemas.openxmlformats.org/officeDocument/2006/relationships/hyperlink" Target="https://github.com/PPeitsch" TargetMode="External"/><Relationship Id="rId4" Type="http://schemas.openxmlformats.org/officeDocument/2006/relationships/hyperlink" Target="https://github.com/PPeitsch" TargetMode="External"/><Relationship Id="rId5" Type="http://schemas.openxmlformats.org/officeDocument/2006/relationships/image" Target="media/image1.jpeg"/><Relationship Id="rId6" Type="http://schemas.openxmlformats.org/officeDocument/2006/relationships/hyperlink" Target="https://www.kaggle.com/datasets/technika148/football-database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understat.com/" TargetMode="External"/><Relationship Id="rId9" Type="http://schemas.openxmlformats.org/officeDocument/2006/relationships/hyperlink" Target="https://onefootball.com/es/noticias/que-son-los-expected-goals-xg-30199741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71D5-052E-4D5B-A4E2-2FB411D40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LibreOffice/7.3.7.2$Linux_X86_64 LibreOffice_project/30$Build-2</Application>
  <AppVersion>15.0000</AppVersion>
  <Pages>2</Pages>
  <Words>357</Words>
  <Characters>2025</Characters>
  <CharactersWithSpaces>2345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2023-04-10T22:10:00Z</dcterms:created>
  <dc:creator>Pablo Peitsch</dc:creator>
  <dc:description/>
  <dc:language>en-US</dc:language>
  <cp:lastModifiedBy/>
  <cp:lastPrinted>2023-04-11T02:15:00Z</cp:lastPrinted>
  <dcterms:modified xsi:type="dcterms:W3CDTF">2023-05-15T15:22:27Z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