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C99AE" w14:textId="31AF0D74" w:rsidR="002430A1" w:rsidRDefault="005F5854" w:rsidP="00F829ED">
      <w:pPr>
        <w:widowControl w:val="0"/>
        <w:spacing w:after="0" w:line="240" w:lineRule="auto"/>
        <w:ind w:right="-86"/>
        <w:jc w:val="both"/>
        <w:rPr>
          <w:rFonts w:ascii="Arial" w:hAnsi="Arial" w:cs="Arial"/>
          <w:sz w:val="24"/>
          <w:szCs w:val="24"/>
        </w:rPr>
      </w:pPr>
      <w:r>
        <w:rPr>
          <w:rFonts w:ascii="Arial" w:hAnsi="Arial" w:cs="Arial"/>
          <w:b/>
          <w:bCs/>
          <w:sz w:val="24"/>
          <w:szCs w:val="24"/>
        </w:rPr>
        <w:t>EXAMEN DIRECCION</w:t>
      </w:r>
      <w:r w:rsidR="008D4115">
        <w:rPr>
          <w:rFonts w:ascii="Arial" w:hAnsi="Arial" w:cs="Arial"/>
          <w:b/>
          <w:bCs/>
          <w:sz w:val="24"/>
          <w:szCs w:val="24"/>
        </w:rPr>
        <w:t xml:space="preserve"> ESTRATEGICA</w:t>
      </w:r>
      <w:r w:rsidR="0068317C">
        <w:rPr>
          <w:rFonts w:ascii="Arial" w:hAnsi="Arial" w:cs="Arial"/>
          <w:b/>
          <w:bCs/>
          <w:sz w:val="24"/>
          <w:szCs w:val="24"/>
        </w:rPr>
        <w:t xml:space="preserve"> PARA </w:t>
      </w:r>
      <w:r w:rsidR="000D26FF">
        <w:rPr>
          <w:rFonts w:ascii="Arial" w:hAnsi="Arial" w:cs="Arial"/>
          <w:b/>
          <w:bCs/>
          <w:sz w:val="24"/>
          <w:szCs w:val="24"/>
        </w:rPr>
        <w:t>DE 202</w:t>
      </w:r>
      <w:r w:rsidR="00BA30AD">
        <w:rPr>
          <w:rFonts w:ascii="Arial" w:hAnsi="Arial" w:cs="Arial"/>
          <w:b/>
          <w:bCs/>
          <w:sz w:val="24"/>
          <w:szCs w:val="24"/>
        </w:rPr>
        <w:t>4</w:t>
      </w:r>
      <w:r w:rsidR="000D26FF">
        <w:rPr>
          <w:rFonts w:ascii="Arial" w:hAnsi="Arial" w:cs="Arial"/>
          <w:b/>
          <w:bCs/>
          <w:sz w:val="24"/>
          <w:szCs w:val="24"/>
        </w:rPr>
        <w:t>-2</w:t>
      </w:r>
      <w:r w:rsidR="00BA30AD">
        <w:rPr>
          <w:rFonts w:ascii="Arial" w:hAnsi="Arial" w:cs="Arial"/>
          <w:b/>
          <w:bCs/>
          <w:sz w:val="24"/>
          <w:szCs w:val="24"/>
        </w:rPr>
        <w:t>5</w:t>
      </w:r>
    </w:p>
    <w:p w14:paraId="00605459" w14:textId="77777777" w:rsidR="002430A1" w:rsidRDefault="002430A1" w:rsidP="00F829ED">
      <w:pPr>
        <w:widowControl w:val="0"/>
        <w:spacing w:before="10" w:after="0" w:line="130" w:lineRule="exact"/>
        <w:ind w:right="-86"/>
        <w:jc w:val="both"/>
        <w:rPr>
          <w:rFonts w:ascii="Arial" w:hAnsi="Arial" w:cs="Arial"/>
          <w:sz w:val="24"/>
          <w:szCs w:val="24"/>
        </w:rPr>
      </w:pPr>
    </w:p>
    <w:p w14:paraId="0A908D49" w14:textId="08B61FD1" w:rsidR="002430A1" w:rsidRDefault="00AE690B" w:rsidP="00F829ED">
      <w:pPr>
        <w:widowControl w:val="0"/>
        <w:spacing w:before="58" w:after="0" w:line="240" w:lineRule="auto"/>
        <w:ind w:right="-86"/>
        <w:jc w:val="both"/>
        <w:rPr>
          <w:rFonts w:ascii="Arial" w:hAnsi="Arial" w:cs="Arial"/>
          <w:sz w:val="24"/>
          <w:szCs w:val="24"/>
        </w:rPr>
      </w:pPr>
      <w:r>
        <w:rPr>
          <w:rFonts w:ascii="Arial" w:hAnsi="Arial" w:cs="Arial"/>
          <w:b/>
          <w:bCs/>
          <w:sz w:val="24"/>
          <w:szCs w:val="24"/>
        </w:rPr>
        <w:t xml:space="preserve">Ejercicio1 </w:t>
      </w:r>
      <w:r w:rsidR="00CD3440">
        <w:rPr>
          <w:rFonts w:ascii="Arial" w:hAnsi="Arial" w:cs="Arial"/>
          <w:b/>
          <w:bCs/>
          <w:sz w:val="24"/>
          <w:szCs w:val="24"/>
        </w:rPr>
        <w:t>PREGUNTAS(V</w:t>
      </w:r>
      <w:r w:rsidR="008B1292">
        <w:rPr>
          <w:rFonts w:ascii="Arial" w:hAnsi="Arial" w:cs="Arial"/>
          <w:b/>
          <w:bCs/>
          <w:sz w:val="24"/>
          <w:szCs w:val="24"/>
        </w:rPr>
        <w:t>/F)</w:t>
      </w:r>
      <w:r w:rsidR="008D4115">
        <w:rPr>
          <w:rFonts w:ascii="Arial" w:hAnsi="Arial" w:cs="Arial"/>
          <w:b/>
          <w:bCs/>
          <w:sz w:val="24"/>
          <w:szCs w:val="24"/>
        </w:rPr>
        <w:t xml:space="preserve"> (1 </w:t>
      </w:r>
      <w:r w:rsidR="005F5854">
        <w:rPr>
          <w:rFonts w:ascii="Arial" w:hAnsi="Arial" w:cs="Arial"/>
          <w:b/>
          <w:bCs/>
          <w:sz w:val="24"/>
          <w:szCs w:val="24"/>
        </w:rPr>
        <w:t>PTO) (</w:t>
      </w:r>
      <w:r w:rsidR="00A513AB">
        <w:rPr>
          <w:rFonts w:ascii="Arial" w:hAnsi="Arial" w:cs="Arial"/>
          <w:b/>
          <w:bCs/>
          <w:sz w:val="24"/>
          <w:szCs w:val="24"/>
        </w:rPr>
        <w:t xml:space="preserve">0,1 </w:t>
      </w:r>
      <w:r w:rsidR="005F5854">
        <w:rPr>
          <w:rFonts w:ascii="Arial" w:hAnsi="Arial" w:cs="Arial"/>
          <w:b/>
          <w:bCs/>
          <w:sz w:val="24"/>
          <w:szCs w:val="24"/>
        </w:rPr>
        <w:t>acierto; -</w:t>
      </w:r>
      <w:r w:rsidR="00A513AB">
        <w:rPr>
          <w:rFonts w:ascii="Arial" w:hAnsi="Arial" w:cs="Arial"/>
          <w:b/>
          <w:bCs/>
          <w:sz w:val="24"/>
          <w:szCs w:val="24"/>
        </w:rPr>
        <w:t>0,1 fallo)</w:t>
      </w:r>
    </w:p>
    <w:p w14:paraId="6688F0C7" w14:textId="77777777" w:rsidR="002430A1" w:rsidRDefault="002430A1" w:rsidP="00F829ED">
      <w:pPr>
        <w:widowControl w:val="0"/>
        <w:spacing w:before="10" w:after="0" w:line="110" w:lineRule="exact"/>
        <w:ind w:right="-86"/>
        <w:jc w:val="both"/>
        <w:rPr>
          <w:rFonts w:ascii="Arial" w:hAnsi="Arial" w:cs="Arial"/>
          <w:sz w:val="24"/>
          <w:szCs w:val="24"/>
        </w:rPr>
      </w:pPr>
    </w:p>
    <w:p w14:paraId="2E89E08B" w14:textId="77777777" w:rsidR="008D4115" w:rsidRDefault="00A27709" w:rsidP="00F829ED">
      <w:pPr>
        <w:widowControl w:val="0"/>
        <w:spacing w:after="0" w:line="240" w:lineRule="auto"/>
        <w:ind w:right="-86"/>
        <w:jc w:val="both"/>
        <w:rPr>
          <w:rFonts w:ascii="Arial" w:hAnsi="Arial" w:cs="Arial"/>
          <w:sz w:val="24"/>
          <w:szCs w:val="24"/>
        </w:rPr>
      </w:pPr>
      <w:r>
        <w:rPr>
          <w:rFonts w:ascii="Arial" w:hAnsi="Arial" w:cs="Arial"/>
          <w:sz w:val="24"/>
          <w:szCs w:val="24"/>
        </w:rPr>
        <w:t>Selecciona en cada apartado (1,2,3,4) cuales frases son correctas y cuales falsas</w:t>
      </w:r>
    </w:p>
    <w:p w14:paraId="7A781261" w14:textId="3241973B" w:rsidR="0004547C" w:rsidRDefault="00A513AB" w:rsidP="00F829ED">
      <w:pPr>
        <w:widowControl w:val="0"/>
        <w:numPr>
          <w:ilvl w:val="0"/>
          <w:numId w:val="7"/>
        </w:numPr>
        <w:spacing w:after="0" w:line="240" w:lineRule="auto"/>
        <w:ind w:right="-86"/>
        <w:jc w:val="both"/>
        <w:rPr>
          <w:rFonts w:ascii="Arial" w:hAnsi="Arial" w:cs="Arial"/>
          <w:sz w:val="24"/>
          <w:szCs w:val="24"/>
        </w:rPr>
      </w:pPr>
      <w:r>
        <w:rPr>
          <w:rFonts w:ascii="Arial" w:hAnsi="Arial" w:cs="Arial"/>
          <w:sz w:val="24"/>
          <w:szCs w:val="24"/>
        </w:rPr>
        <w:t>El plan estratégico IT se basa en el estado de la tecnología y es independiente de la estrategia de la empresa.</w:t>
      </w:r>
      <w:r w:rsidR="004D4937">
        <w:rPr>
          <w:rFonts w:ascii="Arial" w:hAnsi="Arial" w:cs="Arial"/>
          <w:sz w:val="24"/>
          <w:szCs w:val="24"/>
        </w:rPr>
        <w:t xml:space="preserve"> </w:t>
      </w:r>
      <w:r w:rsidR="005C1FD7" w:rsidRPr="005C1FD7">
        <w:rPr>
          <w:rFonts w:ascii="Arial" w:hAnsi="Arial" w:cs="Arial"/>
          <w:b/>
          <w:bCs/>
          <w:sz w:val="24"/>
          <w:szCs w:val="24"/>
        </w:rPr>
        <w:t>FALSA</w:t>
      </w:r>
    </w:p>
    <w:p w14:paraId="1F4F2DFD" w14:textId="057EE16F" w:rsidR="005C1FD7" w:rsidRPr="005C1FD7" w:rsidRDefault="00A513AB" w:rsidP="005C1FD7">
      <w:pPr>
        <w:widowControl w:val="0"/>
        <w:numPr>
          <w:ilvl w:val="0"/>
          <w:numId w:val="7"/>
        </w:numPr>
        <w:spacing w:after="0" w:line="240" w:lineRule="auto"/>
        <w:ind w:right="-86"/>
        <w:jc w:val="both"/>
        <w:rPr>
          <w:rFonts w:ascii="Arial" w:hAnsi="Arial" w:cs="Arial"/>
          <w:sz w:val="24"/>
          <w:szCs w:val="24"/>
        </w:rPr>
      </w:pPr>
      <w:r>
        <w:rPr>
          <w:rFonts w:ascii="Arial" w:hAnsi="Arial" w:cs="Arial"/>
          <w:sz w:val="24"/>
          <w:szCs w:val="24"/>
        </w:rPr>
        <w:t xml:space="preserve">El plan estratégico IT tiene en cuenta la tecnología, los </w:t>
      </w:r>
      <w:r w:rsidR="008B1292">
        <w:rPr>
          <w:rFonts w:ascii="Arial" w:hAnsi="Arial" w:cs="Arial"/>
          <w:sz w:val="24"/>
          <w:szCs w:val="24"/>
        </w:rPr>
        <w:t>procesos,</w:t>
      </w:r>
      <w:r>
        <w:rPr>
          <w:rFonts w:ascii="Arial" w:hAnsi="Arial" w:cs="Arial"/>
          <w:sz w:val="24"/>
          <w:szCs w:val="24"/>
        </w:rPr>
        <w:t xml:space="preserve"> la competencia y la estrategia de la empresa. </w:t>
      </w:r>
      <w:r w:rsidR="005C1FD7">
        <w:rPr>
          <w:rFonts w:ascii="Arial" w:hAnsi="Arial" w:cs="Arial"/>
          <w:sz w:val="24"/>
          <w:szCs w:val="24"/>
        </w:rPr>
        <w:t xml:space="preserve"> </w:t>
      </w:r>
      <w:r w:rsidR="005C1FD7" w:rsidRPr="005C1FD7">
        <w:rPr>
          <w:rFonts w:ascii="Arial" w:hAnsi="Arial" w:cs="Arial"/>
          <w:b/>
          <w:bCs/>
          <w:sz w:val="24"/>
          <w:szCs w:val="24"/>
        </w:rPr>
        <w:t>VERDADERA</w:t>
      </w:r>
    </w:p>
    <w:p w14:paraId="43B1A27E" w14:textId="43353B05" w:rsidR="003F4C63" w:rsidRDefault="003F4C63" w:rsidP="00F829ED">
      <w:pPr>
        <w:widowControl w:val="0"/>
        <w:numPr>
          <w:ilvl w:val="0"/>
          <w:numId w:val="7"/>
        </w:numPr>
        <w:spacing w:after="0" w:line="240" w:lineRule="auto"/>
        <w:ind w:right="-86"/>
        <w:jc w:val="both"/>
        <w:rPr>
          <w:rFonts w:ascii="Arial" w:hAnsi="Arial" w:cs="Arial"/>
          <w:sz w:val="24"/>
          <w:szCs w:val="24"/>
        </w:rPr>
      </w:pPr>
      <w:r>
        <w:rPr>
          <w:rFonts w:ascii="Arial" w:hAnsi="Arial" w:cs="Arial"/>
          <w:sz w:val="24"/>
          <w:szCs w:val="24"/>
        </w:rPr>
        <w:t>Los objetivos estratégicos de la empresa no tienen un horizonte temporal.</w:t>
      </w:r>
      <w:r w:rsidR="004D4937">
        <w:rPr>
          <w:rFonts w:ascii="Arial" w:hAnsi="Arial" w:cs="Arial"/>
          <w:sz w:val="24"/>
          <w:szCs w:val="24"/>
        </w:rPr>
        <w:t xml:space="preserve"> </w:t>
      </w:r>
      <w:r w:rsidR="005C1FD7" w:rsidRPr="005C1FD7">
        <w:rPr>
          <w:rFonts w:ascii="Arial" w:hAnsi="Arial" w:cs="Arial"/>
          <w:b/>
          <w:bCs/>
          <w:sz w:val="24"/>
          <w:szCs w:val="24"/>
        </w:rPr>
        <w:t>FALSA</w:t>
      </w:r>
    </w:p>
    <w:p w14:paraId="2D1B7DE7" w14:textId="77777777" w:rsidR="005C1FD7" w:rsidRDefault="00BE3C6F" w:rsidP="00F829ED">
      <w:pPr>
        <w:widowControl w:val="0"/>
        <w:numPr>
          <w:ilvl w:val="0"/>
          <w:numId w:val="7"/>
        </w:numPr>
        <w:spacing w:after="0" w:line="240" w:lineRule="auto"/>
        <w:ind w:right="-86"/>
        <w:jc w:val="both"/>
        <w:rPr>
          <w:rFonts w:ascii="Arial" w:hAnsi="Arial" w:cs="Arial"/>
          <w:sz w:val="24"/>
          <w:szCs w:val="24"/>
        </w:rPr>
      </w:pPr>
      <w:r>
        <w:rPr>
          <w:rFonts w:ascii="Arial" w:hAnsi="Arial" w:cs="Arial"/>
          <w:sz w:val="24"/>
          <w:szCs w:val="24"/>
        </w:rPr>
        <w:t>En la cadena de valor es necesario incluir los desarrollos que hacen los proveedores.</w:t>
      </w:r>
    </w:p>
    <w:p w14:paraId="10B39E4F" w14:textId="1B126BF6" w:rsidR="003F4C63" w:rsidRDefault="003F4C63" w:rsidP="005C1FD7">
      <w:pPr>
        <w:widowControl w:val="0"/>
        <w:spacing w:after="0" w:line="240" w:lineRule="auto"/>
        <w:ind w:left="720" w:right="-86"/>
        <w:jc w:val="both"/>
        <w:rPr>
          <w:rFonts w:ascii="Arial" w:hAnsi="Arial" w:cs="Arial"/>
          <w:sz w:val="24"/>
          <w:szCs w:val="24"/>
        </w:rPr>
      </w:pPr>
      <w:r>
        <w:rPr>
          <w:rFonts w:ascii="Arial" w:hAnsi="Arial" w:cs="Arial"/>
          <w:sz w:val="24"/>
          <w:szCs w:val="24"/>
        </w:rPr>
        <w:tab/>
      </w:r>
      <w:r w:rsidR="005C1FD7" w:rsidRPr="005C1FD7">
        <w:rPr>
          <w:rFonts w:ascii="Arial" w:hAnsi="Arial" w:cs="Arial"/>
          <w:b/>
          <w:bCs/>
          <w:sz w:val="24"/>
          <w:szCs w:val="24"/>
        </w:rPr>
        <w:t>FALSA</w:t>
      </w:r>
      <w:r w:rsidR="005C1FD7">
        <w:rPr>
          <w:rFonts w:ascii="Arial" w:hAnsi="Arial" w:cs="Arial"/>
          <w:b/>
          <w:bCs/>
          <w:sz w:val="24"/>
          <w:szCs w:val="24"/>
        </w:rPr>
        <w:t xml:space="preserve">  </w:t>
      </w:r>
    </w:p>
    <w:p w14:paraId="55CCEAB4" w14:textId="1843B161" w:rsidR="003F4C63" w:rsidRDefault="00BE3C6F" w:rsidP="00F829ED">
      <w:pPr>
        <w:widowControl w:val="0"/>
        <w:numPr>
          <w:ilvl w:val="0"/>
          <w:numId w:val="7"/>
        </w:numPr>
        <w:spacing w:after="0" w:line="240" w:lineRule="auto"/>
        <w:ind w:right="-86"/>
        <w:jc w:val="both"/>
        <w:rPr>
          <w:rFonts w:ascii="Arial" w:hAnsi="Arial" w:cs="Arial"/>
          <w:sz w:val="24"/>
          <w:szCs w:val="24"/>
        </w:rPr>
      </w:pPr>
      <w:r>
        <w:rPr>
          <w:rFonts w:ascii="Arial" w:hAnsi="Arial" w:cs="Arial"/>
          <w:sz w:val="24"/>
          <w:szCs w:val="24"/>
        </w:rPr>
        <w:t>La cadena de valor tiene en cuenta la gestión de los recursos humanos de la empresa.</w:t>
      </w:r>
      <w:r w:rsidR="004D4937">
        <w:rPr>
          <w:rFonts w:ascii="Arial" w:hAnsi="Arial" w:cs="Arial"/>
          <w:sz w:val="24"/>
          <w:szCs w:val="24"/>
        </w:rPr>
        <w:t xml:space="preserve"> </w:t>
      </w:r>
      <w:r w:rsidR="005C1FD7" w:rsidRPr="005C1FD7">
        <w:rPr>
          <w:rFonts w:ascii="Arial" w:hAnsi="Arial" w:cs="Arial"/>
          <w:b/>
          <w:bCs/>
          <w:sz w:val="24"/>
          <w:szCs w:val="24"/>
        </w:rPr>
        <w:t>VERDADERA</w:t>
      </w:r>
    </w:p>
    <w:p w14:paraId="3154E976" w14:textId="64262AF5" w:rsidR="008B1292" w:rsidRDefault="003F4C63" w:rsidP="00F829ED">
      <w:pPr>
        <w:widowControl w:val="0"/>
        <w:numPr>
          <w:ilvl w:val="0"/>
          <w:numId w:val="7"/>
        </w:numPr>
        <w:spacing w:after="0" w:line="240" w:lineRule="auto"/>
        <w:ind w:right="-86"/>
        <w:jc w:val="both"/>
        <w:rPr>
          <w:rFonts w:ascii="Arial" w:hAnsi="Arial" w:cs="Arial"/>
          <w:sz w:val="24"/>
          <w:szCs w:val="24"/>
        </w:rPr>
      </w:pPr>
      <w:r>
        <w:rPr>
          <w:rFonts w:ascii="Arial" w:hAnsi="Arial" w:cs="Arial"/>
          <w:sz w:val="24"/>
          <w:szCs w:val="24"/>
        </w:rPr>
        <w:t xml:space="preserve">Los procesos de innovación no se miden en </w:t>
      </w:r>
      <w:r w:rsidR="00BE3C6F">
        <w:rPr>
          <w:rFonts w:ascii="Arial" w:hAnsi="Arial" w:cs="Arial"/>
          <w:sz w:val="24"/>
          <w:szCs w:val="24"/>
        </w:rPr>
        <w:t>la cadena de valor.</w:t>
      </w:r>
      <w:r w:rsidR="005C1FD7" w:rsidRPr="005C1FD7">
        <w:rPr>
          <w:rFonts w:ascii="Arial" w:hAnsi="Arial" w:cs="Arial"/>
          <w:b/>
          <w:bCs/>
          <w:sz w:val="24"/>
          <w:szCs w:val="24"/>
        </w:rPr>
        <w:t xml:space="preserve"> </w:t>
      </w:r>
      <w:r w:rsidR="005C1FD7" w:rsidRPr="005C1FD7">
        <w:rPr>
          <w:rFonts w:ascii="Arial" w:hAnsi="Arial" w:cs="Arial"/>
          <w:b/>
          <w:bCs/>
          <w:sz w:val="24"/>
          <w:szCs w:val="24"/>
        </w:rPr>
        <w:t>FALSA</w:t>
      </w:r>
    </w:p>
    <w:p w14:paraId="218D2731" w14:textId="0DD9D3F1" w:rsidR="008B1292" w:rsidRDefault="008B1292" w:rsidP="00F829ED">
      <w:pPr>
        <w:widowControl w:val="0"/>
        <w:numPr>
          <w:ilvl w:val="0"/>
          <w:numId w:val="7"/>
        </w:numPr>
        <w:spacing w:after="0" w:line="240" w:lineRule="auto"/>
        <w:ind w:right="-86"/>
        <w:jc w:val="both"/>
        <w:rPr>
          <w:rFonts w:ascii="Arial" w:hAnsi="Arial" w:cs="Arial"/>
          <w:sz w:val="24"/>
          <w:szCs w:val="24"/>
        </w:rPr>
      </w:pPr>
      <w:r>
        <w:rPr>
          <w:rFonts w:ascii="Arial" w:hAnsi="Arial" w:cs="Arial"/>
          <w:sz w:val="24"/>
          <w:szCs w:val="24"/>
        </w:rPr>
        <w:t xml:space="preserve">Los </w:t>
      </w:r>
      <w:r w:rsidR="00BE3C6F">
        <w:rPr>
          <w:rFonts w:ascii="Arial" w:hAnsi="Arial" w:cs="Arial"/>
          <w:sz w:val="24"/>
          <w:szCs w:val="24"/>
        </w:rPr>
        <w:t>Sistemas de información son un elemento imprescindible de la cadena de valor</w:t>
      </w:r>
      <w:r>
        <w:rPr>
          <w:rFonts w:ascii="Arial" w:hAnsi="Arial" w:cs="Arial"/>
          <w:sz w:val="24"/>
          <w:szCs w:val="24"/>
        </w:rPr>
        <w:t>.</w:t>
      </w:r>
      <w:r w:rsidR="004937C5">
        <w:rPr>
          <w:rFonts w:ascii="Arial" w:hAnsi="Arial" w:cs="Arial"/>
          <w:sz w:val="24"/>
          <w:szCs w:val="24"/>
        </w:rPr>
        <w:t xml:space="preserve"> </w:t>
      </w:r>
      <w:r w:rsidR="005C1FD7" w:rsidRPr="005C1FD7">
        <w:rPr>
          <w:rFonts w:ascii="Arial" w:hAnsi="Arial" w:cs="Arial"/>
          <w:b/>
          <w:bCs/>
          <w:sz w:val="24"/>
          <w:szCs w:val="24"/>
        </w:rPr>
        <w:t>VERDADERA</w:t>
      </w:r>
    </w:p>
    <w:p w14:paraId="3F2535AD" w14:textId="54B69391" w:rsidR="002430A1" w:rsidRDefault="00270D7B" w:rsidP="00F829ED">
      <w:pPr>
        <w:widowControl w:val="0"/>
        <w:numPr>
          <w:ilvl w:val="0"/>
          <w:numId w:val="7"/>
        </w:numPr>
        <w:spacing w:after="0" w:line="240" w:lineRule="auto"/>
        <w:ind w:right="-86"/>
        <w:jc w:val="both"/>
        <w:rPr>
          <w:rFonts w:ascii="Arial" w:hAnsi="Arial" w:cs="Arial"/>
          <w:sz w:val="24"/>
          <w:szCs w:val="24"/>
        </w:rPr>
      </w:pPr>
      <w:r>
        <w:rPr>
          <w:rFonts w:ascii="Arial" w:hAnsi="Arial" w:cs="Arial"/>
          <w:sz w:val="24"/>
          <w:szCs w:val="24"/>
        </w:rPr>
        <w:t xml:space="preserve">los </w:t>
      </w:r>
      <w:r w:rsidR="008B1292">
        <w:rPr>
          <w:rFonts w:ascii="Arial" w:hAnsi="Arial" w:cs="Arial"/>
          <w:sz w:val="24"/>
          <w:szCs w:val="24"/>
        </w:rPr>
        <w:t xml:space="preserve">cambios en el estilo de vida de los ciudadanos no son </w:t>
      </w:r>
      <w:r>
        <w:rPr>
          <w:rFonts w:ascii="Arial" w:hAnsi="Arial" w:cs="Arial"/>
          <w:sz w:val="24"/>
          <w:szCs w:val="24"/>
        </w:rPr>
        <w:t xml:space="preserve">impulsores del cambio en </w:t>
      </w:r>
      <w:r w:rsidR="008B1292">
        <w:rPr>
          <w:rFonts w:ascii="Arial" w:hAnsi="Arial" w:cs="Arial"/>
          <w:sz w:val="24"/>
          <w:szCs w:val="24"/>
        </w:rPr>
        <w:t>la estrategia de</w:t>
      </w:r>
      <w:r>
        <w:rPr>
          <w:rFonts w:ascii="Arial" w:hAnsi="Arial" w:cs="Arial"/>
          <w:sz w:val="24"/>
          <w:szCs w:val="24"/>
        </w:rPr>
        <w:t xml:space="preserve"> la compañía</w:t>
      </w:r>
      <w:r w:rsidR="004937C5" w:rsidRPr="004937C5">
        <w:rPr>
          <w:rFonts w:ascii="Arial" w:hAnsi="Arial" w:cs="Arial"/>
          <w:b/>
          <w:sz w:val="24"/>
          <w:szCs w:val="24"/>
        </w:rPr>
        <w:t xml:space="preserve"> </w:t>
      </w:r>
      <w:r w:rsidR="005C1FD7" w:rsidRPr="005C1FD7">
        <w:rPr>
          <w:rFonts w:ascii="Arial" w:hAnsi="Arial" w:cs="Arial"/>
          <w:b/>
          <w:bCs/>
          <w:sz w:val="24"/>
          <w:szCs w:val="24"/>
        </w:rPr>
        <w:t>FALSA</w:t>
      </w:r>
    </w:p>
    <w:p w14:paraId="11891481" w14:textId="6FCBE57A" w:rsidR="008D4115" w:rsidRPr="008D4115" w:rsidRDefault="00270D7B" w:rsidP="00F829ED">
      <w:pPr>
        <w:widowControl w:val="0"/>
        <w:numPr>
          <w:ilvl w:val="0"/>
          <w:numId w:val="7"/>
        </w:numPr>
        <w:spacing w:after="0" w:line="240" w:lineRule="auto"/>
        <w:ind w:right="-86"/>
        <w:jc w:val="both"/>
        <w:rPr>
          <w:rFonts w:ascii="Arial" w:hAnsi="Arial" w:cs="Arial"/>
          <w:sz w:val="24"/>
          <w:szCs w:val="24"/>
        </w:rPr>
      </w:pPr>
      <w:r>
        <w:rPr>
          <w:rFonts w:ascii="Arial" w:hAnsi="Arial" w:cs="Arial"/>
          <w:sz w:val="24"/>
          <w:szCs w:val="24"/>
        </w:rPr>
        <w:t xml:space="preserve">la misión de la junta directiva (ó consejo de administración) </w:t>
      </w:r>
      <w:r w:rsidR="008B1292">
        <w:rPr>
          <w:rFonts w:ascii="Arial" w:hAnsi="Arial" w:cs="Arial"/>
          <w:sz w:val="24"/>
          <w:szCs w:val="24"/>
        </w:rPr>
        <w:t>es</w:t>
      </w:r>
      <w:r>
        <w:rPr>
          <w:rFonts w:ascii="Arial" w:hAnsi="Arial" w:cs="Arial"/>
          <w:sz w:val="24"/>
          <w:szCs w:val="24"/>
        </w:rPr>
        <w:t xml:space="preserve"> la evaluación de la estrategia</w:t>
      </w:r>
      <w:r w:rsidR="008B1292">
        <w:rPr>
          <w:rFonts w:ascii="Arial" w:hAnsi="Arial" w:cs="Arial"/>
          <w:sz w:val="24"/>
          <w:szCs w:val="24"/>
        </w:rPr>
        <w:t xml:space="preserve"> y su ejecución</w:t>
      </w:r>
      <w:r>
        <w:rPr>
          <w:rFonts w:ascii="Arial" w:hAnsi="Arial" w:cs="Arial"/>
          <w:sz w:val="24"/>
          <w:szCs w:val="24"/>
        </w:rPr>
        <w:t>.</w:t>
      </w:r>
      <w:r w:rsidR="004937C5">
        <w:rPr>
          <w:rFonts w:ascii="Arial" w:hAnsi="Arial" w:cs="Arial"/>
          <w:sz w:val="24"/>
          <w:szCs w:val="24"/>
        </w:rPr>
        <w:t xml:space="preserve"> </w:t>
      </w:r>
      <w:r w:rsidR="005C1FD7" w:rsidRPr="005C1FD7">
        <w:rPr>
          <w:rFonts w:ascii="Arial" w:hAnsi="Arial" w:cs="Arial"/>
          <w:b/>
          <w:bCs/>
          <w:sz w:val="24"/>
          <w:szCs w:val="24"/>
        </w:rPr>
        <w:t>VERDADERA</w:t>
      </w:r>
    </w:p>
    <w:p w14:paraId="52E4467E" w14:textId="7C2F7540" w:rsidR="008D4115" w:rsidRDefault="00270D7B" w:rsidP="00F829ED">
      <w:pPr>
        <w:widowControl w:val="0"/>
        <w:numPr>
          <w:ilvl w:val="0"/>
          <w:numId w:val="7"/>
        </w:numPr>
        <w:spacing w:after="0" w:line="240" w:lineRule="auto"/>
        <w:ind w:right="-86"/>
        <w:jc w:val="both"/>
        <w:rPr>
          <w:rFonts w:ascii="Arial" w:hAnsi="Arial" w:cs="Arial"/>
          <w:sz w:val="24"/>
          <w:szCs w:val="24"/>
        </w:rPr>
      </w:pPr>
      <w:r>
        <w:rPr>
          <w:rFonts w:ascii="Arial" w:hAnsi="Arial" w:cs="Arial"/>
          <w:sz w:val="24"/>
          <w:szCs w:val="24"/>
        </w:rPr>
        <w:t xml:space="preserve">una estrategia </w:t>
      </w:r>
      <w:r w:rsidR="006402DB">
        <w:rPr>
          <w:rFonts w:ascii="Arial" w:hAnsi="Arial" w:cs="Arial"/>
          <w:sz w:val="24"/>
          <w:szCs w:val="24"/>
        </w:rPr>
        <w:t>defensiva puede</w:t>
      </w:r>
      <w:r w:rsidR="008B1292">
        <w:rPr>
          <w:rFonts w:ascii="Arial" w:hAnsi="Arial" w:cs="Arial"/>
          <w:sz w:val="24"/>
          <w:szCs w:val="24"/>
        </w:rPr>
        <w:t xml:space="preserve"> consistir en fidelizar a clientes y distribuidores</w:t>
      </w:r>
      <w:r w:rsidR="004937C5">
        <w:rPr>
          <w:rFonts w:ascii="Arial" w:hAnsi="Arial" w:cs="Arial"/>
          <w:sz w:val="24"/>
          <w:szCs w:val="24"/>
        </w:rPr>
        <w:t xml:space="preserve"> </w:t>
      </w:r>
      <w:r w:rsidR="005C1FD7" w:rsidRPr="005C1FD7">
        <w:rPr>
          <w:rFonts w:ascii="Arial" w:hAnsi="Arial" w:cs="Arial"/>
          <w:b/>
          <w:bCs/>
          <w:sz w:val="24"/>
          <w:szCs w:val="24"/>
        </w:rPr>
        <w:t>VERDADERA</w:t>
      </w:r>
    </w:p>
    <w:p w14:paraId="1A71415E" w14:textId="77777777" w:rsidR="008D4115" w:rsidRDefault="008D4115" w:rsidP="00F829ED">
      <w:pPr>
        <w:widowControl w:val="0"/>
        <w:spacing w:after="0" w:line="240" w:lineRule="auto"/>
        <w:ind w:right="-86"/>
        <w:jc w:val="both"/>
        <w:rPr>
          <w:rFonts w:ascii="Arial" w:hAnsi="Arial" w:cs="Arial"/>
          <w:sz w:val="24"/>
          <w:szCs w:val="24"/>
        </w:rPr>
      </w:pPr>
    </w:p>
    <w:p w14:paraId="05E574B7" w14:textId="77777777" w:rsidR="009659A8" w:rsidRDefault="009659A8" w:rsidP="00F829ED">
      <w:pPr>
        <w:widowControl w:val="0"/>
        <w:spacing w:after="0" w:line="240" w:lineRule="auto"/>
        <w:ind w:right="-86"/>
        <w:jc w:val="both"/>
        <w:rPr>
          <w:rFonts w:ascii="Arial" w:hAnsi="Arial" w:cs="Arial"/>
          <w:sz w:val="24"/>
          <w:szCs w:val="24"/>
        </w:rPr>
      </w:pPr>
    </w:p>
    <w:p w14:paraId="4EBB417C" w14:textId="77777777" w:rsidR="009659A8" w:rsidRDefault="009659A8" w:rsidP="00F829ED">
      <w:pPr>
        <w:widowControl w:val="0"/>
        <w:spacing w:after="0" w:line="240" w:lineRule="auto"/>
        <w:ind w:right="-86"/>
        <w:jc w:val="both"/>
        <w:rPr>
          <w:rFonts w:ascii="Arial" w:hAnsi="Arial" w:cs="Arial"/>
          <w:sz w:val="24"/>
          <w:szCs w:val="24"/>
        </w:rPr>
      </w:pPr>
    </w:p>
    <w:p w14:paraId="00CC03F3" w14:textId="77777777" w:rsidR="009659A8" w:rsidRDefault="009659A8" w:rsidP="00F829ED">
      <w:pPr>
        <w:widowControl w:val="0"/>
        <w:spacing w:after="0" w:line="240" w:lineRule="auto"/>
        <w:ind w:right="-86"/>
        <w:jc w:val="both"/>
        <w:rPr>
          <w:rFonts w:ascii="Arial" w:hAnsi="Arial" w:cs="Arial"/>
          <w:sz w:val="24"/>
          <w:szCs w:val="24"/>
        </w:rPr>
      </w:pPr>
    </w:p>
    <w:p w14:paraId="2DC022D9" w14:textId="77777777" w:rsidR="009659A8" w:rsidRDefault="009659A8" w:rsidP="00F829ED">
      <w:pPr>
        <w:widowControl w:val="0"/>
        <w:spacing w:after="0" w:line="240" w:lineRule="auto"/>
        <w:ind w:right="-86"/>
        <w:jc w:val="both"/>
        <w:rPr>
          <w:rFonts w:ascii="Arial" w:hAnsi="Arial" w:cs="Arial"/>
          <w:sz w:val="24"/>
          <w:szCs w:val="24"/>
        </w:rPr>
      </w:pPr>
    </w:p>
    <w:p w14:paraId="3F05A0B2" w14:textId="77777777" w:rsidR="009659A8" w:rsidRDefault="009659A8" w:rsidP="00F829ED">
      <w:pPr>
        <w:widowControl w:val="0"/>
        <w:spacing w:after="0" w:line="240" w:lineRule="auto"/>
        <w:ind w:right="-86"/>
        <w:jc w:val="both"/>
        <w:rPr>
          <w:rFonts w:ascii="Arial" w:hAnsi="Arial" w:cs="Arial"/>
          <w:sz w:val="24"/>
          <w:szCs w:val="24"/>
        </w:rPr>
      </w:pPr>
    </w:p>
    <w:p w14:paraId="55F2A50A" w14:textId="77777777" w:rsidR="009659A8" w:rsidRDefault="009659A8" w:rsidP="00F829ED">
      <w:pPr>
        <w:widowControl w:val="0"/>
        <w:spacing w:after="0" w:line="240" w:lineRule="auto"/>
        <w:ind w:right="-86"/>
        <w:jc w:val="both"/>
        <w:rPr>
          <w:rFonts w:ascii="Arial" w:hAnsi="Arial" w:cs="Arial"/>
          <w:sz w:val="24"/>
          <w:szCs w:val="24"/>
        </w:rPr>
      </w:pPr>
    </w:p>
    <w:p w14:paraId="58B26705" w14:textId="77777777" w:rsidR="009659A8" w:rsidRDefault="009659A8" w:rsidP="00F829ED">
      <w:pPr>
        <w:widowControl w:val="0"/>
        <w:spacing w:after="0" w:line="240" w:lineRule="auto"/>
        <w:ind w:right="-86"/>
        <w:jc w:val="both"/>
        <w:rPr>
          <w:rFonts w:ascii="Arial" w:hAnsi="Arial" w:cs="Arial"/>
          <w:sz w:val="24"/>
          <w:szCs w:val="24"/>
        </w:rPr>
      </w:pPr>
    </w:p>
    <w:p w14:paraId="4F27045B" w14:textId="77777777" w:rsidR="009659A8" w:rsidRDefault="009659A8" w:rsidP="00F829ED">
      <w:pPr>
        <w:widowControl w:val="0"/>
        <w:spacing w:after="0" w:line="240" w:lineRule="auto"/>
        <w:ind w:right="-86"/>
        <w:jc w:val="both"/>
        <w:rPr>
          <w:rFonts w:ascii="Arial" w:hAnsi="Arial" w:cs="Arial"/>
          <w:sz w:val="24"/>
          <w:szCs w:val="24"/>
        </w:rPr>
      </w:pPr>
    </w:p>
    <w:p w14:paraId="26DEF339" w14:textId="77777777" w:rsidR="009659A8" w:rsidRDefault="009659A8" w:rsidP="00F829ED">
      <w:pPr>
        <w:widowControl w:val="0"/>
        <w:spacing w:after="0" w:line="240" w:lineRule="auto"/>
        <w:ind w:right="-86"/>
        <w:jc w:val="both"/>
        <w:rPr>
          <w:rFonts w:ascii="Arial" w:hAnsi="Arial" w:cs="Arial"/>
          <w:sz w:val="24"/>
          <w:szCs w:val="24"/>
        </w:rPr>
      </w:pPr>
    </w:p>
    <w:p w14:paraId="52259537" w14:textId="77777777" w:rsidR="009659A8" w:rsidRDefault="009659A8" w:rsidP="00F829ED">
      <w:pPr>
        <w:widowControl w:val="0"/>
        <w:spacing w:after="0" w:line="240" w:lineRule="auto"/>
        <w:ind w:right="-86"/>
        <w:jc w:val="both"/>
        <w:rPr>
          <w:rFonts w:ascii="Arial" w:hAnsi="Arial" w:cs="Arial"/>
          <w:sz w:val="24"/>
          <w:szCs w:val="24"/>
        </w:rPr>
      </w:pPr>
    </w:p>
    <w:p w14:paraId="06DA5213" w14:textId="77777777" w:rsidR="009659A8" w:rsidRDefault="009659A8" w:rsidP="00F829ED">
      <w:pPr>
        <w:widowControl w:val="0"/>
        <w:spacing w:after="0" w:line="240" w:lineRule="auto"/>
        <w:ind w:right="-86"/>
        <w:jc w:val="both"/>
        <w:rPr>
          <w:rFonts w:ascii="Arial" w:hAnsi="Arial" w:cs="Arial"/>
          <w:sz w:val="24"/>
          <w:szCs w:val="24"/>
        </w:rPr>
      </w:pPr>
    </w:p>
    <w:p w14:paraId="008B5662" w14:textId="77777777" w:rsidR="009659A8" w:rsidRDefault="009659A8" w:rsidP="00F829ED">
      <w:pPr>
        <w:widowControl w:val="0"/>
        <w:spacing w:after="0" w:line="240" w:lineRule="auto"/>
        <w:ind w:right="-86"/>
        <w:jc w:val="both"/>
        <w:rPr>
          <w:rFonts w:ascii="Arial" w:hAnsi="Arial" w:cs="Arial"/>
          <w:sz w:val="24"/>
          <w:szCs w:val="24"/>
        </w:rPr>
      </w:pPr>
    </w:p>
    <w:p w14:paraId="7C7D98E8" w14:textId="77777777" w:rsidR="009659A8" w:rsidRDefault="009659A8" w:rsidP="00F829ED">
      <w:pPr>
        <w:widowControl w:val="0"/>
        <w:spacing w:after="0" w:line="240" w:lineRule="auto"/>
        <w:ind w:right="-86"/>
        <w:jc w:val="both"/>
        <w:rPr>
          <w:rFonts w:ascii="Arial" w:hAnsi="Arial" w:cs="Arial"/>
          <w:sz w:val="24"/>
          <w:szCs w:val="24"/>
        </w:rPr>
      </w:pPr>
    </w:p>
    <w:p w14:paraId="795FFC08" w14:textId="77777777" w:rsidR="009659A8" w:rsidRDefault="009659A8" w:rsidP="00F829ED">
      <w:pPr>
        <w:widowControl w:val="0"/>
        <w:spacing w:after="0" w:line="240" w:lineRule="auto"/>
        <w:ind w:right="-86"/>
        <w:jc w:val="both"/>
        <w:rPr>
          <w:rFonts w:ascii="Arial" w:hAnsi="Arial" w:cs="Arial"/>
          <w:sz w:val="24"/>
          <w:szCs w:val="24"/>
        </w:rPr>
      </w:pPr>
    </w:p>
    <w:p w14:paraId="7254BF1B" w14:textId="77777777" w:rsidR="009659A8" w:rsidRDefault="009659A8" w:rsidP="00F829ED">
      <w:pPr>
        <w:widowControl w:val="0"/>
        <w:spacing w:after="0" w:line="240" w:lineRule="auto"/>
        <w:ind w:right="-86"/>
        <w:jc w:val="both"/>
        <w:rPr>
          <w:rFonts w:ascii="Arial" w:hAnsi="Arial" w:cs="Arial"/>
          <w:sz w:val="24"/>
          <w:szCs w:val="24"/>
        </w:rPr>
      </w:pPr>
    </w:p>
    <w:p w14:paraId="383466EB" w14:textId="77777777" w:rsidR="009659A8" w:rsidRDefault="009659A8" w:rsidP="00F829ED">
      <w:pPr>
        <w:widowControl w:val="0"/>
        <w:spacing w:after="0" w:line="240" w:lineRule="auto"/>
        <w:ind w:right="-86"/>
        <w:jc w:val="both"/>
        <w:rPr>
          <w:rFonts w:ascii="Arial" w:hAnsi="Arial" w:cs="Arial"/>
          <w:sz w:val="24"/>
          <w:szCs w:val="24"/>
        </w:rPr>
      </w:pPr>
    </w:p>
    <w:p w14:paraId="4D5D25CE" w14:textId="77777777" w:rsidR="009659A8" w:rsidRDefault="009659A8" w:rsidP="00F829ED">
      <w:pPr>
        <w:widowControl w:val="0"/>
        <w:spacing w:after="0" w:line="240" w:lineRule="auto"/>
        <w:ind w:right="-86"/>
        <w:jc w:val="both"/>
        <w:rPr>
          <w:rFonts w:ascii="Arial" w:hAnsi="Arial" w:cs="Arial"/>
          <w:sz w:val="24"/>
          <w:szCs w:val="24"/>
        </w:rPr>
      </w:pPr>
    </w:p>
    <w:p w14:paraId="098020E9" w14:textId="77777777" w:rsidR="009659A8" w:rsidRDefault="009659A8" w:rsidP="00F829ED">
      <w:pPr>
        <w:widowControl w:val="0"/>
        <w:spacing w:after="0" w:line="240" w:lineRule="auto"/>
        <w:ind w:right="-86"/>
        <w:jc w:val="both"/>
        <w:rPr>
          <w:rFonts w:ascii="Arial" w:hAnsi="Arial" w:cs="Arial"/>
          <w:sz w:val="24"/>
          <w:szCs w:val="24"/>
        </w:rPr>
      </w:pPr>
    </w:p>
    <w:p w14:paraId="137B52A7" w14:textId="77777777" w:rsidR="009659A8" w:rsidRDefault="009659A8" w:rsidP="00F829ED">
      <w:pPr>
        <w:widowControl w:val="0"/>
        <w:spacing w:after="0" w:line="240" w:lineRule="auto"/>
        <w:ind w:right="-86"/>
        <w:jc w:val="both"/>
        <w:rPr>
          <w:rFonts w:ascii="Arial" w:hAnsi="Arial" w:cs="Arial"/>
          <w:sz w:val="24"/>
          <w:szCs w:val="24"/>
        </w:rPr>
      </w:pPr>
    </w:p>
    <w:p w14:paraId="7D1E997F" w14:textId="77777777" w:rsidR="009659A8" w:rsidRDefault="009659A8" w:rsidP="00F829ED">
      <w:pPr>
        <w:widowControl w:val="0"/>
        <w:spacing w:after="0" w:line="240" w:lineRule="auto"/>
        <w:ind w:right="-86"/>
        <w:jc w:val="both"/>
        <w:rPr>
          <w:rFonts w:ascii="Arial" w:hAnsi="Arial" w:cs="Arial"/>
          <w:sz w:val="24"/>
          <w:szCs w:val="24"/>
        </w:rPr>
      </w:pPr>
    </w:p>
    <w:p w14:paraId="19F38C42" w14:textId="77777777" w:rsidR="00F829ED" w:rsidRDefault="00F829ED" w:rsidP="00F829ED">
      <w:pPr>
        <w:widowControl w:val="0"/>
        <w:spacing w:after="0" w:line="240" w:lineRule="auto"/>
        <w:ind w:right="-86"/>
        <w:jc w:val="both"/>
        <w:rPr>
          <w:rFonts w:ascii="Arial" w:hAnsi="Arial" w:cs="Arial"/>
          <w:sz w:val="24"/>
          <w:szCs w:val="24"/>
        </w:rPr>
      </w:pPr>
    </w:p>
    <w:p w14:paraId="2F5881D7" w14:textId="77777777" w:rsidR="00F829ED" w:rsidRDefault="00F829ED" w:rsidP="00F829ED">
      <w:pPr>
        <w:widowControl w:val="0"/>
        <w:spacing w:after="0" w:line="240" w:lineRule="auto"/>
        <w:ind w:right="-86"/>
        <w:jc w:val="both"/>
        <w:rPr>
          <w:rFonts w:ascii="Arial" w:hAnsi="Arial" w:cs="Arial"/>
          <w:sz w:val="24"/>
          <w:szCs w:val="24"/>
        </w:rPr>
      </w:pPr>
    </w:p>
    <w:p w14:paraId="7179E1FB" w14:textId="77777777" w:rsidR="009659A8" w:rsidRDefault="009659A8" w:rsidP="00F829ED">
      <w:pPr>
        <w:widowControl w:val="0"/>
        <w:spacing w:after="0" w:line="240" w:lineRule="auto"/>
        <w:ind w:right="-86"/>
        <w:jc w:val="both"/>
        <w:rPr>
          <w:rFonts w:ascii="Arial" w:hAnsi="Arial" w:cs="Arial"/>
          <w:sz w:val="24"/>
          <w:szCs w:val="24"/>
        </w:rPr>
      </w:pPr>
    </w:p>
    <w:p w14:paraId="6BDF41F5" w14:textId="77777777" w:rsidR="009659A8" w:rsidRDefault="009659A8" w:rsidP="00F829ED">
      <w:pPr>
        <w:widowControl w:val="0"/>
        <w:spacing w:after="0" w:line="240" w:lineRule="auto"/>
        <w:ind w:right="-86"/>
        <w:jc w:val="both"/>
        <w:rPr>
          <w:rFonts w:ascii="Arial" w:hAnsi="Arial" w:cs="Arial"/>
          <w:sz w:val="24"/>
          <w:szCs w:val="24"/>
        </w:rPr>
      </w:pPr>
    </w:p>
    <w:p w14:paraId="6EF243DF" w14:textId="77777777" w:rsidR="009659A8" w:rsidRDefault="009659A8" w:rsidP="00F829ED">
      <w:pPr>
        <w:widowControl w:val="0"/>
        <w:spacing w:after="0" w:line="240" w:lineRule="auto"/>
        <w:ind w:right="-86"/>
        <w:jc w:val="both"/>
        <w:rPr>
          <w:rFonts w:ascii="Arial" w:hAnsi="Arial" w:cs="Arial"/>
          <w:sz w:val="24"/>
          <w:szCs w:val="24"/>
        </w:rPr>
      </w:pPr>
    </w:p>
    <w:p w14:paraId="5F22A331" w14:textId="77777777" w:rsidR="009659A8" w:rsidRDefault="009659A8" w:rsidP="00F829ED">
      <w:pPr>
        <w:widowControl w:val="0"/>
        <w:spacing w:after="0" w:line="240" w:lineRule="auto"/>
        <w:ind w:right="-86"/>
        <w:jc w:val="both"/>
        <w:rPr>
          <w:rFonts w:ascii="Arial" w:hAnsi="Arial" w:cs="Arial"/>
          <w:sz w:val="24"/>
          <w:szCs w:val="24"/>
        </w:rPr>
      </w:pPr>
    </w:p>
    <w:p w14:paraId="4EDB7F44" w14:textId="77777777" w:rsidR="009659A8" w:rsidRDefault="009659A8" w:rsidP="00F829ED">
      <w:pPr>
        <w:widowControl w:val="0"/>
        <w:spacing w:after="0" w:line="240" w:lineRule="auto"/>
        <w:ind w:right="-86"/>
        <w:jc w:val="both"/>
        <w:rPr>
          <w:rFonts w:ascii="Arial" w:hAnsi="Arial" w:cs="Arial"/>
          <w:sz w:val="24"/>
          <w:szCs w:val="24"/>
        </w:rPr>
      </w:pPr>
    </w:p>
    <w:p w14:paraId="55AE4631" w14:textId="77777777" w:rsidR="009659A8" w:rsidRDefault="009659A8" w:rsidP="00F829ED">
      <w:pPr>
        <w:widowControl w:val="0"/>
        <w:spacing w:after="0" w:line="240" w:lineRule="auto"/>
        <w:ind w:right="-86"/>
        <w:jc w:val="both"/>
        <w:rPr>
          <w:rFonts w:ascii="Arial" w:hAnsi="Arial" w:cs="Arial"/>
          <w:sz w:val="24"/>
          <w:szCs w:val="24"/>
        </w:rPr>
      </w:pPr>
    </w:p>
    <w:p w14:paraId="19C7B49F" w14:textId="2DF386AA" w:rsidR="008D4115" w:rsidRDefault="008D4115" w:rsidP="00F829ED">
      <w:pPr>
        <w:widowControl w:val="0"/>
        <w:spacing w:before="58" w:after="0" w:line="240" w:lineRule="auto"/>
        <w:ind w:right="-86"/>
        <w:jc w:val="both"/>
        <w:rPr>
          <w:rFonts w:ascii="Arial" w:hAnsi="Arial" w:cs="Arial"/>
          <w:b/>
          <w:bCs/>
          <w:sz w:val="24"/>
          <w:szCs w:val="24"/>
        </w:rPr>
      </w:pPr>
      <w:r>
        <w:rPr>
          <w:rFonts w:ascii="Arial" w:hAnsi="Arial" w:cs="Arial"/>
          <w:b/>
          <w:bCs/>
          <w:sz w:val="24"/>
          <w:szCs w:val="24"/>
        </w:rPr>
        <w:t>Ejercicio</w:t>
      </w:r>
      <w:r w:rsidR="00CD3440">
        <w:rPr>
          <w:rFonts w:ascii="Arial" w:hAnsi="Arial" w:cs="Arial"/>
          <w:b/>
          <w:bCs/>
          <w:sz w:val="24"/>
          <w:szCs w:val="24"/>
        </w:rPr>
        <w:t xml:space="preserve"> </w:t>
      </w:r>
      <w:r>
        <w:rPr>
          <w:rFonts w:ascii="Arial" w:hAnsi="Arial" w:cs="Arial"/>
          <w:b/>
          <w:bCs/>
          <w:sz w:val="24"/>
          <w:szCs w:val="24"/>
        </w:rPr>
        <w:t>2</w:t>
      </w:r>
      <w:r w:rsidR="004049A9">
        <w:rPr>
          <w:rFonts w:ascii="Arial" w:hAnsi="Arial" w:cs="Arial"/>
          <w:b/>
          <w:bCs/>
          <w:sz w:val="24"/>
          <w:szCs w:val="24"/>
        </w:rPr>
        <w:t xml:space="preserve"> </w:t>
      </w:r>
      <w:r>
        <w:rPr>
          <w:rFonts w:ascii="Arial" w:hAnsi="Arial" w:cs="Arial"/>
          <w:b/>
          <w:bCs/>
          <w:sz w:val="24"/>
          <w:szCs w:val="24"/>
        </w:rPr>
        <w:t xml:space="preserve"> </w:t>
      </w:r>
      <w:r w:rsidR="00796396">
        <w:rPr>
          <w:rFonts w:ascii="Arial" w:hAnsi="Arial" w:cs="Arial"/>
          <w:b/>
          <w:bCs/>
          <w:sz w:val="24"/>
          <w:szCs w:val="24"/>
        </w:rPr>
        <w:t>TEMA</w:t>
      </w:r>
      <w:r>
        <w:rPr>
          <w:rFonts w:ascii="Arial" w:hAnsi="Arial" w:cs="Arial"/>
          <w:b/>
          <w:bCs/>
          <w:sz w:val="24"/>
          <w:szCs w:val="24"/>
        </w:rPr>
        <w:t xml:space="preserve"> (</w:t>
      </w:r>
      <w:r w:rsidR="00796396">
        <w:rPr>
          <w:rFonts w:ascii="Arial" w:hAnsi="Arial" w:cs="Arial"/>
          <w:b/>
          <w:bCs/>
          <w:sz w:val="24"/>
          <w:szCs w:val="24"/>
        </w:rPr>
        <w:t>4</w:t>
      </w:r>
      <w:r>
        <w:rPr>
          <w:rFonts w:ascii="Arial" w:hAnsi="Arial" w:cs="Arial"/>
          <w:b/>
          <w:bCs/>
          <w:sz w:val="24"/>
          <w:szCs w:val="24"/>
        </w:rPr>
        <w:t xml:space="preserve"> PTO</w:t>
      </w:r>
      <w:r w:rsidR="004049A9">
        <w:rPr>
          <w:rFonts w:ascii="Arial" w:hAnsi="Arial" w:cs="Arial"/>
          <w:b/>
          <w:bCs/>
          <w:sz w:val="24"/>
          <w:szCs w:val="24"/>
        </w:rPr>
        <w:t>s</w:t>
      </w:r>
      <w:r>
        <w:rPr>
          <w:rFonts w:ascii="Arial" w:hAnsi="Arial" w:cs="Arial"/>
          <w:b/>
          <w:bCs/>
          <w:sz w:val="24"/>
          <w:szCs w:val="24"/>
        </w:rPr>
        <w:t>)</w:t>
      </w:r>
    </w:p>
    <w:p w14:paraId="1D69040B" w14:textId="28FB7CE2" w:rsidR="0024268B" w:rsidRDefault="004049A9" w:rsidP="00F829ED">
      <w:pPr>
        <w:widowControl w:val="0"/>
        <w:spacing w:before="58" w:after="0" w:line="240" w:lineRule="auto"/>
        <w:ind w:right="-86"/>
        <w:jc w:val="both"/>
        <w:rPr>
          <w:rFonts w:ascii="Arial" w:hAnsi="Arial" w:cs="Arial"/>
          <w:sz w:val="24"/>
          <w:szCs w:val="24"/>
        </w:rPr>
      </w:pPr>
      <w:r>
        <w:rPr>
          <w:rFonts w:ascii="Arial" w:hAnsi="Arial" w:cs="Arial"/>
          <w:sz w:val="24"/>
          <w:szCs w:val="24"/>
        </w:rPr>
        <w:t xml:space="preserve">La empresa </w:t>
      </w:r>
      <w:r w:rsidR="005F5854">
        <w:rPr>
          <w:rFonts w:ascii="Arial" w:hAnsi="Arial" w:cs="Arial"/>
          <w:sz w:val="24"/>
          <w:szCs w:val="24"/>
        </w:rPr>
        <w:t>Salesforce</w:t>
      </w:r>
      <w:r>
        <w:rPr>
          <w:rFonts w:ascii="Arial" w:hAnsi="Arial" w:cs="Arial"/>
          <w:sz w:val="24"/>
          <w:szCs w:val="24"/>
        </w:rPr>
        <w:t xml:space="preserve"> </w:t>
      </w:r>
      <w:r w:rsidR="00717BD0">
        <w:rPr>
          <w:rFonts w:ascii="Arial" w:hAnsi="Arial" w:cs="Arial"/>
          <w:sz w:val="24"/>
          <w:szCs w:val="24"/>
        </w:rPr>
        <w:t xml:space="preserve">dedicada </w:t>
      </w:r>
      <w:r w:rsidR="00F43F46">
        <w:rPr>
          <w:rFonts w:ascii="Arial" w:hAnsi="Arial" w:cs="Arial"/>
          <w:sz w:val="24"/>
          <w:szCs w:val="24"/>
        </w:rPr>
        <w:t xml:space="preserve">al desarrollo de software para la gestión de </w:t>
      </w:r>
      <w:r w:rsidR="006402DB">
        <w:rPr>
          <w:rFonts w:ascii="Arial" w:hAnsi="Arial" w:cs="Arial"/>
          <w:sz w:val="24"/>
          <w:szCs w:val="24"/>
        </w:rPr>
        <w:t>CRM</w:t>
      </w:r>
      <w:r w:rsidR="00F43F46">
        <w:rPr>
          <w:rFonts w:ascii="Arial" w:hAnsi="Arial" w:cs="Arial"/>
          <w:sz w:val="24"/>
          <w:szCs w:val="24"/>
        </w:rPr>
        <w:t xml:space="preserve"> se plantea analizar los factores internos en comparación con sus competidores</w:t>
      </w:r>
      <w:r w:rsidR="006402DB">
        <w:rPr>
          <w:rFonts w:ascii="Arial" w:hAnsi="Arial" w:cs="Arial"/>
          <w:sz w:val="24"/>
          <w:szCs w:val="24"/>
        </w:rPr>
        <w:t xml:space="preserve"> </w:t>
      </w:r>
      <w:r w:rsidR="00CF0B70">
        <w:rPr>
          <w:rFonts w:ascii="Arial" w:hAnsi="Arial" w:cs="Arial"/>
          <w:sz w:val="24"/>
          <w:szCs w:val="24"/>
        </w:rPr>
        <w:t>(</w:t>
      </w:r>
      <w:r w:rsidR="006402DB">
        <w:rPr>
          <w:rFonts w:ascii="Arial" w:hAnsi="Arial" w:cs="Arial"/>
          <w:sz w:val="24"/>
          <w:szCs w:val="24"/>
        </w:rPr>
        <w:t>SAP</w:t>
      </w:r>
      <w:r w:rsidR="00CF0B70">
        <w:rPr>
          <w:rFonts w:ascii="Arial" w:hAnsi="Arial" w:cs="Arial"/>
          <w:sz w:val="24"/>
          <w:szCs w:val="24"/>
        </w:rPr>
        <w:t xml:space="preserve"> y </w:t>
      </w:r>
      <w:r w:rsidR="006402DB">
        <w:rPr>
          <w:rFonts w:ascii="Arial" w:hAnsi="Arial" w:cs="Arial"/>
          <w:sz w:val="24"/>
          <w:szCs w:val="24"/>
        </w:rPr>
        <w:t>Microsoft</w:t>
      </w:r>
      <w:r w:rsidR="00CF0B70">
        <w:rPr>
          <w:rFonts w:ascii="Arial" w:hAnsi="Arial" w:cs="Arial"/>
          <w:sz w:val="24"/>
          <w:szCs w:val="24"/>
        </w:rPr>
        <w:t xml:space="preserve">) </w:t>
      </w:r>
      <w:r w:rsidR="00F43F46">
        <w:rPr>
          <w:rFonts w:ascii="Arial" w:hAnsi="Arial" w:cs="Arial"/>
          <w:sz w:val="24"/>
          <w:szCs w:val="24"/>
        </w:rPr>
        <w:t xml:space="preserve">Para ello ha encargado un estudio a la consultora P&amp;G </w:t>
      </w:r>
      <w:r w:rsidR="0024268B">
        <w:rPr>
          <w:rFonts w:ascii="Arial" w:hAnsi="Arial" w:cs="Arial"/>
          <w:sz w:val="24"/>
          <w:szCs w:val="24"/>
        </w:rPr>
        <w:t>.</w:t>
      </w:r>
      <w:r w:rsidR="00F43F46">
        <w:rPr>
          <w:rFonts w:ascii="Arial" w:hAnsi="Arial" w:cs="Arial"/>
          <w:sz w:val="24"/>
          <w:szCs w:val="24"/>
        </w:rPr>
        <w:t xml:space="preserve"> Obteniendo el siguiente resultado.</w:t>
      </w:r>
    </w:p>
    <w:p w14:paraId="60CCCA06" w14:textId="77777777" w:rsidR="002430A1" w:rsidRDefault="002430A1" w:rsidP="00F829ED">
      <w:pPr>
        <w:widowControl w:val="0"/>
        <w:spacing w:after="0" w:line="240" w:lineRule="auto"/>
        <w:ind w:right="-86"/>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1724"/>
        <w:gridCol w:w="1384"/>
        <w:gridCol w:w="674"/>
        <w:gridCol w:w="1384"/>
        <w:gridCol w:w="674"/>
        <w:gridCol w:w="1384"/>
        <w:gridCol w:w="674"/>
      </w:tblGrid>
      <w:tr w:rsidR="00263048" w:rsidRPr="00263048" w14:paraId="20ED0A83" w14:textId="77777777" w:rsidTr="00263048">
        <w:trPr>
          <w:trHeight w:val="300"/>
        </w:trPr>
        <w:tc>
          <w:tcPr>
            <w:tcW w:w="3000" w:type="dxa"/>
            <w:shd w:val="clear" w:color="auto" w:fill="FBE4D5"/>
            <w:noWrap/>
            <w:hideMark/>
          </w:tcPr>
          <w:p w14:paraId="2B6F3294" w14:textId="77777777" w:rsidR="007B392B" w:rsidRPr="00263048" w:rsidRDefault="007B392B" w:rsidP="00F829ED">
            <w:pPr>
              <w:widowControl w:val="0"/>
              <w:spacing w:after="0" w:line="240" w:lineRule="auto"/>
              <w:ind w:right="-86"/>
              <w:jc w:val="both"/>
              <w:rPr>
                <w:rFonts w:ascii="Arial" w:hAnsi="Arial" w:cs="Arial"/>
                <w:sz w:val="14"/>
                <w:szCs w:val="24"/>
                <w:lang w:val="es-ES"/>
              </w:rPr>
            </w:pPr>
            <w:r w:rsidRPr="00263048">
              <w:rPr>
                <w:rFonts w:ascii="Arial" w:hAnsi="Arial" w:cs="Arial"/>
                <w:sz w:val="14"/>
                <w:szCs w:val="24"/>
              </w:rPr>
              <w:t> </w:t>
            </w:r>
          </w:p>
        </w:tc>
        <w:tc>
          <w:tcPr>
            <w:tcW w:w="2320" w:type="dxa"/>
            <w:shd w:val="clear" w:color="auto" w:fill="FBE4D5"/>
            <w:noWrap/>
            <w:hideMark/>
          </w:tcPr>
          <w:p w14:paraId="63F42EE8"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 </w:t>
            </w:r>
          </w:p>
        </w:tc>
        <w:tc>
          <w:tcPr>
            <w:tcW w:w="8100" w:type="dxa"/>
            <w:gridSpan w:val="6"/>
            <w:shd w:val="clear" w:color="auto" w:fill="FBE4D5"/>
            <w:noWrap/>
            <w:hideMark/>
          </w:tcPr>
          <w:p w14:paraId="29B85DA3"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1=BAJO ;10=ALTO O MUY BUENO</w:t>
            </w:r>
          </w:p>
        </w:tc>
      </w:tr>
      <w:tr w:rsidR="00263048" w:rsidRPr="00263048" w14:paraId="6B4B6E2E" w14:textId="77777777" w:rsidTr="00263048">
        <w:trPr>
          <w:trHeight w:val="300"/>
        </w:trPr>
        <w:tc>
          <w:tcPr>
            <w:tcW w:w="3000" w:type="dxa"/>
            <w:shd w:val="clear" w:color="auto" w:fill="FBE4D5"/>
            <w:noWrap/>
            <w:hideMark/>
          </w:tcPr>
          <w:p w14:paraId="40B90454"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 </w:t>
            </w:r>
          </w:p>
        </w:tc>
        <w:tc>
          <w:tcPr>
            <w:tcW w:w="2320" w:type="dxa"/>
            <w:shd w:val="clear" w:color="auto" w:fill="FBE4D5"/>
            <w:noWrap/>
            <w:hideMark/>
          </w:tcPr>
          <w:p w14:paraId="14E7E1F6"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 </w:t>
            </w:r>
          </w:p>
        </w:tc>
        <w:tc>
          <w:tcPr>
            <w:tcW w:w="2700" w:type="dxa"/>
            <w:gridSpan w:val="2"/>
            <w:shd w:val="clear" w:color="auto" w:fill="FBE4D5"/>
            <w:noWrap/>
            <w:hideMark/>
          </w:tcPr>
          <w:p w14:paraId="1ED44CDF" w14:textId="77777777" w:rsidR="007B392B" w:rsidRPr="00CF0B70" w:rsidRDefault="006402DB" w:rsidP="00F829ED">
            <w:pPr>
              <w:widowControl w:val="0"/>
              <w:spacing w:after="0" w:line="240" w:lineRule="auto"/>
              <w:ind w:right="-86"/>
              <w:jc w:val="both"/>
              <w:rPr>
                <w:rFonts w:ascii="Arial" w:hAnsi="Arial" w:cs="Arial"/>
                <w:b/>
                <w:sz w:val="14"/>
                <w:szCs w:val="24"/>
              </w:rPr>
            </w:pPr>
            <w:r>
              <w:rPr>
                <w:rFonts w:ascii="Arial" w:hAnsi="Arial" w:cs="Arial"/>
                <w:b/>
                <w:sz w:val="14"/>
                <w:szCs w:val="24"/>
              </w:rPr>
              <w:t>SALESFORCE</w:t>
            </w:r>
          </w:p>
        </w:tc>
        <w:tc>
          <w:tcPr>
            <w:tcW w:w="2700" w:type="dxa"/>
            <w:gridSpan w:val="2"/>
            <w:shd w:val="clear" w:color="auto" w:fill="FBE4D5"/>
            <w:noWrap/>
            <w:hideMark/>
          </w:tcPr>
          <w:p w14:paraId="5195CAD2" w14:textId="77777777" w:rsidR="007B392B" w:rsidRPr="00CF0B70" w:rsidRDefault="006402DB" w:rsidP="00F829ED">
            <w:pPr>
              <w:widowControl w:val="0"/>
              <w:spacing w:after="0" w:line="240" w:lineRule="auto"/>
              <w:ind w:right="-86"/>
              <w:jc w:val="both"/>
              <w:rPr>
                <w:rFonts w:ascii="Arial" w:hAnsi="Arial" w:cs="Arial"/>
                <w:b/>
                <w:sz w:val="14"/>
                <w:szCs w:val="24"/>
              </w:rPr>
            </w:pPr>
            <w:r>
              <w:rPr>
                <w:rFonts w:ascii="Arial" w:hAnsi="Arial" w:cs="Arial"/>
                <w:b/>
                <w:sz w:val="14"/>
                <w:szCs w:val="24"/>
              </w:rPr>
              <w:t>SAP</w:t>
            </w:r>
          </w:p>
        </w:tc>
        <w:tc>
          <w:tcPr>
            <w:tcW w:w="2700" w:type="dxa"/>
            <w:gridSpan w:val="2"/>
            <w:shd w:val="clear" w:color="auto" w:fill="FBE4D5"/>
            <w:noWrap/>
            <w:hideMark/>
          </w:tcPr>
          <w:p w14:paraId="7A92C2E3" w14:textId="77777777" w:rsidR="007B392B" w:rsidRPr="00CF0B70" w:rsidRDefault="006402DB" w:rsidP="00F829ED">
            <w:pPr>
              <w:widowControl w:val="0"/>
              <w:spacing w:after="0" w:line="240" w:lineRule="auto"/>
              <w:ind w:right="-86"/>
              <w:jc w:val="both"/>
              <w:rPr>
                <w:rFonts w:ascii="Arial" w:hAnsi="Arial" w:cs="Arial"/>
                <w:b/>
                <w:sz w:val="14"/>
                <w:szCs w:val="24"/>
              </w:rPr>
            </w:pPr>
            <w:r>
              <w:rPr>
                <w:rFonts w:ascii="Arial" w:hAnsi="Arial" w:cs="Arial"/>
                <w:b/>
                <w:sz w:val="14"/>
                <w:szCs w:val="24"/>
              </w:rPr>
              <w:t>MICROSOFT</w:t>
            </w:r>
          </w:p>
        </w:tc>
      </w:tr>
      <w:tr w:rsidR="00263048" w:rsidRPr="00263048" w14:paraId="02F367AD" w14:textId="77777777" w:rsidTr="00263048">
        <w:trPr>
          <w:trHeight w:val="300"/>
        </w:trPr>
        <w:tc>
          <w:tcPr>
            <w:tcW w:w="3000" w:type="dxa"/>
            <w:shd w:val="clear" w:color="auto" w:fill="FBE4D5"/>
            <w:noWrap/>
            <w:hideMark/>
          </w:tcPr>
          <w:p w14:paraId="47CED452"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ELEMENTO</w:t>
            </w:r>
          </w:p>
        </w:tc>
        <w:tc>
          <w:tcPr>
            <w:tcW w:w="2320" w:type="dxa"/>
            <w:shd w:val="clear" w:color="auto" w:fill="FBE4D5"/>
            <w:noWrap/>
            <w:hideMark/>
          </w:tcPr>
          <w:p w14:paraId="64B42022"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FACTOR PONDERACION</w:t>
            </w:r>
          </w:p>
        </w:tc>
        <w:tc>
          <w:tcPr>
            <w:tcW w:w="1845" w:type="dxa"/>
            <w:shd w:val="clear" w:color="auto" w:fill="FBE4D5"/>
            <w:noWrap/>
            <w:hideMark/>
          </w:tcPr>
          <w:p w14:paraId="6D41AA17"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PONDERACION</w:t>
            </w:r>
          </w:p>
        </w:tc>
        <w:tc>
          <w:tcPr>
            <w:tcW w:w="855" w:type="dxa"/>
            <w:shd w:val="clear" w:color="auto" w:fill="FBE4D5"/>
            <w:noWrap/>
            <w:hideMark/>
          </w:tcPr>
          <w:p w14:paraId="0B272A39"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VALOR</w:t>
            </w:r>
          </w:p>
        </w:tc>
        <w:tc>
          <w:tcPr>
            <w:tcW w:w="1845" w:type="dxa"/>
            <w:shd w:val="clear" w:color="auto" w:fill="FBE4D5"/>
            <w:noWrap/>
            <w:hideMark/>
          </w:tcPr>
          <w:p w14:paraId="788B758A"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PONDERACION</w:t>
            </w:r>
          </w:p>
        </w:tc>
        <w:tc>
          <w:tcPr>
            <w:tcW w:w="855" w:type="dxa"/>
            <w:shd w:val="clear" w:color="auto" w:fill="FBE4D5"/>
            <w:noWrap/>
            <w:hideMark/>
          </w:tcPr>
          <w:p w14:paraId="19292F1D"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VALOR</w:t>
            </w:r>
          </w:p>
        </w:tc>
        <w:tc>
          <w:tcPr>
            <w:tcW w:w="1845" w:type="dxa"/>
            <w:shd w:val="clear" w:color="auto" w:fill="FBE4D5"/>
            <w:noWrap/>
            <w:hideMark/>
          </w:tcPr>
          <w:p w14:paraId="5C01284D"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PONDERACION</w:t>
            </w:r>
          </w:p>
        </w:tc>
        <w:tc>
          <w:tcPr>
            <w:tcW w:w="855" w:type="dxa"/>
            <w:shd w:val="clear" w:color="auto" w:fill="FBE4D5"/>
            <w:noWrap/>
            <w:hideMark/>
          </w:tcPr>
          <w:p w14:paraId="3373F7BA" w14:textId="77777777" w:rsidR="007B392B" w:rsidRPr="00263048" w:rsidRDefault="007B392B" w:rsidP="00F829ED">
            <w:pPr>
              <w:widowControl w:val="0"/>
              <w:spacing w:after="0" w:line="240" w:lineRule="auto"/>
              <w:ind w:right="-86"/>
              <w:jc w:val="both"/>
              <w:rPr>
                <w:rFonts w:ascii="Arial" w:hAnsi="Arial" w:cs="Arial"/>
                <w:sz w:val="14"/>
                <w:szCs w:val="24"/>
              </w:rPr>
            </w:pPr>
            <w:r w:rsidRPr="00263048">
              <w:rPr>
                <w:rFonts w:ascii="Arial" w:hAnsi="Arial" w:cs="Arial"/>
                <w:sz w:val="14"/>
                <w:szCs w:val="24"/>
              </w:rPr>
              <w:t>VALOR</w:t>
            </w:r>
          </w:p>
        </w:tc>
      </w:tr>
      <w:tr w:rsidR="00263048" w:rsidRPr="00263048" w14:paraId="264C2A8C" w14:textId="77777777" w:rsidTr="00263048">
        <w:trPr>
          <w:trHeight w:val="300"/>
        </w:trPr>
        <w:tc>
          <w:tcPr>
            <w:tcW w:w="3000" w:type="dxa"/>
            <w:shd w:val="clear" w:color="auto" w:fill="FBE4D5"/>
            <w:noWrap/>
            <w:hideMark/>
          </w:tcPr>
          <w:p w14:paraId="4EDD07CD"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calidad del producto</w:t>
            </w:r>
          </w:p>
        </w:tc>
        <w:tc>
          <w:tcPr>
            <w:tcW w:w="2320" w:type="dxa"/>
            <w:shd w:val="clear" w:color="auto" w:fill="auto"/>
            <w:noWrap/>
            <w:hideMark/>
          </w:tcPr>
          <w:p w14:paraId="108126E8"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0,20</w:t>
            </w:r>
          </w:p>
        </w:tc>
        <w:tc>
          <w:tcPr>
            <w:tcW w:w="1845" w:type="dxa"/>
            <w:shd w:val="clear" w:color="auto" w:fill="auto"/>
            <w:noWrap/>
            <w:hideMark/>
          </w:tcPr>
          <w:p w14:paraId="45BE5E2F"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8</w:t>
            </w:r>
          </w:p>
        </w:tc>
        <w:tc>
          <w:tcPr>
            <w:tcW w:w="855" w:type="dxa"/>
            <w:shd w:val="clear" w:color="auto" w:fill="auto"/>
            <w:noWrap/>
            <w:hideMark/>
          </w:tcPr>
          <w:p w14:paraId="33300AFD"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1,6</w:t>
            </w:r>
          </w:p>
        </w:tc>
        <w:tc>
          <w:tcPr>
            <w:tcW w:w="1845" w:type="dxa"/>
            <w:shd w:val="clear" w:color="auto" w:fill="auto"/>
            <w:noWrap/>
            <w:hideMark/>
          </w:tcPr>
          <w:p w14:paraId="5522648D"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6</w:t>
            </w:r>
          </w:p>
        </w:tc>
        <w:tc>
          <w:tcPr>
            <w:tcW w:w="855" w:type="dxa"/>
            <w:shd w:val="clear" w:color="auto" w:fill="auto"/>
            <w:noWrap/>
            <w:hideMark/>
          </w:tcPr>
          <w:p w14:paraId="23784A7E"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1,2</w:t>
            </w:r>
          </w:p>
        </w:tc>
        <w:tc>
          <w:tcPr>
            <w:tcW w:w="1845" w:type="dxa"/>
            <w:shd w:val="clear" w:color="auto" w:fill="auto"/>
            <w:noWrap/>
            <w:hideMark/>
          </w:tcPr>
          <w:p w14:paraId="58CE925F"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6</w:t>
            </w:r>
          </w:p>
        </w:tc>
        <w:tc>
          <w:tcPr>
            <w:tcW w:w="855" w:type="dxa"/>
            <w:shd w:val="clear" w:color="auto" w:fill="auto"/>
            <w:noWrap/>
            <w:hideMark/>
          </w:tcPr>
          <w:p w14:paraId="07D2351C"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1,2</w:t>
            </w:r>
          </w:p>
        </w:tc>
      </w:tr>
      <w:tr w:rsidR="00263048" w:rsidRPr="00263048" w14:paraId="7C874C73" w14:textId="77777777" w:rsidTr="00263048">
        <w:trPr>
          <w:trHeight w:val="300"/>
        </w:trPr>
        <w:tc>
          <w:tcPr>
            <w:tcW w:w="3000" w:type="dxa"/>
            <w:shd w:val="clear" w:color="auto" w:fill="FBE4D5"/>
            <w:noWrap/>
            <w:hideMark/>
          </w:tcPr>
          <w:p w14:paraId="5308F940"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imagen corporativa</w:t>
            </w:r>
          </w:p>
        </w:tc>
        <w:tc>
          <w:tcPr>
            <w:tcW w:w="2320" w:type="dxa"/>
            <w:shd w:val="clear" w:color="auto" w:fill="auto"/>
            <w:noWrap/>
            <w:hideMark/>
          </w:tcPr>
          <w:p w14:paraId="1A4EF587"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0,15</w:t>
            </w:r>
          </w:p>
        </w:tc>
        <w:tc>
          <w:tcPr>
            <w:tcW w:w="1845" w:type="dxa"/>
            <w:shd w:val="clear" w:color="auto" w:fill="auto"/>
            <w:noWrap/>
            <w:hideMark/>
          </w:tcPr>
          <w:p w14:paraId="622DF762"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8</w:t>
            </w:r>
          </w:p>
        </w:tc>
        <w:tc>
          <w:tcPr>
            <w:tcW w:w="855" w:type="dxa"/>
            <w:shd w:val="clear" w:color="auto" w:fill="auto"/>
            <w:noWrap/>
            <w:hideMark/>
          </w:tcPr>
          <w:p w14:paraId="18786569"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1,2</w:t>
            </w:r>
          </w:p>
        </w:tc>
        <w:tc>
          <w:tcPr>
            <w:tcW w:w="1845" w:type="dxa"/>
            <w:shd w:val="clear" w:color="auto" w:fill="auto"/>
            <w:noWrap/>
            <w:hideMark/>
          </w:tcPr>
          <w:p w14:paraId="5DD73BD1"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5</w:t>
            </w:r>
          </w:p>
        </w:tc>
        <w:tc>
          <w:tcPr>
            <w:tcW w:w="855" w:type="dxa"/>
            <w:shd w:val="clear" w:color="auto" w:fill="auto"/>
            <w:noWrap/>
            <w:hideMark/>
          </w:tcPr>
          <w:p w14:paraId="251EB67E"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0,75</w:t>
            </w:r>
          </w:p>
        </w:tc>
        <w:tc>
          <w:tcPr>
            <w:tcW w:w="1845" w:type="dxa"/>
            <w:shd w:val="clear" w:color="auto" w:fill="auto"/>
            <w:noWrap/>
            <w:hideMark/>
          </w:tcPr>
          <w:p w14:paraId="264BB307"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4</w:t>
            </w:r>
          </w:p>
        </w:tc>
        <w:tc>
          <w:tcPr>
            <w:tcW w:w="855" w:type="dxa"/>
            <w:shd w:val="clear" w:color="auto" w:fill="auto"/>
            <w:noWrap/>
            <w:hideMark/>
          </w:tcPr>
          <w:p w14:paraId="411FD04F"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0,6</w:t>
            </w:r>
          </w:p>
        </w:tc>
      </w:tr>
      <w:tr w:rsidR="00263048" w:rsidRPr="00263048" w14:paraId="3D9134BA" w14:textId="77777777" w:rsidTr="00263048">
        <w:trPr>
          <w:trHeight w:val="300"/>
        </w:trPr>
        <w:tc>
          <w:tcPr>
            <w:tcW w:w="3000" w:type="dxa"/>
            <w:shd w:val="clear" w:color="auto" w:fill="FBE4D5"/>
            <w:noWrap/>
            <w:hideMark/>
          </w:tcPr>
          <w:p w14:paraId="6D8CCB3D"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xml:space="preserve">innovación </w:t>
            </w:r>
            <w:r w:rsidR="00A978A5" w:rsidRPr="0017785E">
              <w:rPr>
                <w:rFonts w:ascii="Arial" w:hAnsi="Arial" w:cs="Arial"/>
                <w:sz w:val="24"/>
                <w:szCs w:val="24"/>
              </w:rPr>
              <w:t>tecnológica</w:t>
            </w:r>
            <w:r w:rsidRPr="0017785E">
              <w:rPr>
                <w:rFonts w:ascii="Arial" w:hAnsi="Arial" w:cs="Arial"/>
                <w:sz w:val="24"/>
                <w:szCs w:val="24"/>
              </w:rPr>
              <w:t>.</w:t>
            </w:r>
          </w:p>
        </w:tc>
        <w:tc>
          <w:tcPr>
            <w:tcW w:w="2320" w:type="dxa"/>
            <w:shd w:val="clear" w:color="auto" w:fill="auto"/>
            <w:noWrap/>
            <w:hideMark/>
          </w:tcPr>
          <w:p w14:paraId="4D5DDFEA"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0,15</w:t>
            </w:r>
          </w:p>
        </w:tc>
        <w:tc>
          <w:tcPr>
            <w:tcW w:w="1845" w:type="dxa"/>
            <w:shd w:val="clear" w:color="auto" w:fill="auto"/>
            <w:noWrap/>
            <w:hideMark/>
          </w:tcPr>
          <w:p w14:paraId="2563FE7C"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7</w:t>
            </w:r>
          </w:p>
        </w:tc>
        <w:tc>
          <w:tcPr>
            <w:tcW w:w="855" w:type="dxa"/>
            <w:shd w:val="clear" w:color="auto" w:fill="auto"/>
            <w:noWrap/>
            <w:hideMark/>
          </w:tcPr>
          <w:p w14:paraId="082692CC"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1,05</w:t>
            </w:r>
          </w:p>
        </w:tc>
        <w:tc>
          <w:tcPr>
            <w:tcW w:w="1845" w:type="dxa"/>
            <w:shd w:val="clear" w:color="auto" w:fill="auto"/>
            <w:noWrap/>
            <w:hideMark/>
          </w:tcPr>
          <w:p w14:paraId="4ADA54FB"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3</w:t>
            </w:r>
          </w:p>
        </w:tc>
        <w:tc>
          <w:tcPr>
            <w:tcW w:w="855" w:type="dxa"/>
            <w:shd w:val="clear" w:color="auto" w:fill="auto"/>
            <w:noWrap/>
            <w:hideMark/>
          </w:tcPr>
          <w:p w14:paraId="34FAF5DB"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0,45</w:t>
            </w:r>
          </w:p>
        </w:tc>
        <w:tc>
          <w:tcPr>
            <w:tcW w:w="1845" w:type="dxa"/>
            <w:shd w:val="clear" w:color="auto" w:fill="auto"/>
            <w:noWrap/>
            <w:hideMark/>
          </w:tcPr>
          <w:p w14:paraId="1AB68FC7"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3</w:t>
            </w:r>
          </w:p>
        </w:tc>
        <w:tc>
          <w:tcPr>
            <w:tcW w:w="855" w:type="dxa"/>
            <w:shd w:val="clear" w:color="auto" w:fill="auto"/>
            <w:noWrap/>
            <w:hideMark/>
          </w:tcPr>
          <w:p w14:paraId="68B68820"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0,45</w:t>
            </w:r>
          </w:p>
        </w:tc>
      </w:tr>
      <w:tr w:rsidR="00263048" w:rsidRPr="00263048" w14:paraId="5E7A82C9" w14:textId="77777777" w:rsidTr="00263048">
        <w:trPr>
          <w:trHeight w:val="300"/>
        </w:trPr>
        <w:tc>
          <w:tcPr>
            <w:tcW w:w="3000" w:type="dxa"/>
            <w:shd w:val="clear" w:color="auto" w:fill="FBE4D5"/>
            <w:noWrap/>
            <w:hideMark/>
          </w:tcPr>
          <w:p w14:paraId="06A09C24"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capacidad del mktg</w:t>
            </w:r>
          </w:p>
        </w:tc>
        <w:tc>
          <w:tcPr>
            <w:tcW w:w="2320" w:type="dxa"/>
            <w:shd w:val="clear" w:color="auto" w:fill="auto"/>
            <w:noWrap/>
            <w:hideMark/>
          </w:tcPr>
          <w:p w14:paraId="5A92B903"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0,15</w:t>
            </w:r>
          </w:p>
        </w:tc>
        <w:tc>
          <w:tcPr>
            <w:tcW w:w="1845" w:type="dxa"/>
            <w:shd w:val="clear" w:color="auto" w:fill="auto"/>
            <w:noWrap/>
            <w:hideMark/>
          </w:tcPr>
          <w:p w14:paraId="49D0A12C"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7</w:t>
            </w:r>
          </w:p>
        </w:tc>
        <w:tc>
          <w:tcPr>
            <w:tcW w:w="855" w:type="dxa"/>
            <w:shd w:val="clear" w:color="auto" w:fill="auto"/>
            <w:noWrap/>
            <w:hideMark/>
          </w:tcPr>
          <w:p w14:paraId="63C40334"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1,05</w:t>
            </w:r>
          </w:p>
        </w:tc>
        <w:tc>
          <w:tcPr>
            <w:tcW w:w="1845" w:type="dxa"/>
            <w:shd w:val="clear" w:color="auto" w:fill="auto"/>
            <w:noWrap/>
            <w:hideMark/>
          </w:tcPr>
          <w:p w14:paraId="71BBC325"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3</w:t>
            </w:r>
          </w:p>
        </w:tc>
        <w:tc>
          <w:tcPr>
            <w:tcW w:w="855" w:type="dxa"/>
            <w:shd w:val="clear" w:color="auto" w:fill="auto"/>
            <w:noWrap/>
            <w:hideMark/>
          </w:tcPr>
          <w:p w14:paraId="4B3A59CD"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0,45</w:t>
            </w:r>
          </w:p>
        </w:tc>
        <w:tc>
          <w:tcPr>
            <w:tcW w:w="1845" w:type="dxa"/>
            <w:shd w:val="clear" w:color="auto" w:fill="auto"/>
            <w:noWrap/>
            <w:hideMark/>
          </w:tcPr>
          <w:p w14:paraId="1893F4F4"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7</w:t>
            </w:r>
          </w:p>
        </w:tc>
        <w:tc>
          <w:tcPr>
            <w:tcW w:w="855" w:type="dxa"/>
            <w:shd w:val="clear" w:color="auto" w:fill="auto"/>
            <w:noWrap/>
            <w:hideMark/>
          </w:tcPr>
          <w:p w14:paraId="7F28E232"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1,05</w:t>
            </w:r>
          </w:p>
        </w:tc>
      </w:tr>
      <w:tr w:rsidR="00263048" w:rsidRPr="00263048" w14:paraId="6479AA5C" w14:textId="77777777" w:rsidTr="00263048">
        <w:trPr>
          <w:trHeight w:val="300"/>
        </w:trPr>
        <w:tc>
          <w:tcPr>
            <w:tcW w:w="3000" w:type="dxa"/>
            <w:shd w:val="clear" w:color="auto" w:fill="FBE4D5"/>
            <w:noWrap/>
            <w:hideMark/>
          </w:tcPr>
          <w:p w14:paraId="1CF84525"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elementos diferenciados</w:t>
            </w:r>
          </w:p>
        </w:tc>
        <w:tc>
          <w:tcPr>
            <w:tcW w:w="2320" w:type="dxa"/>
            <w:shd w:val="clear" w:color="auto" w:fill="auto"/>
            <w:noWrap/>
            <w:hideMark/>
          </w:tcPr>
          <w:p w14:paraId="7B815409"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0,15</w:t>
            </w:r>
          </w:p>
        </w:tc>
        <w:tc>
          <w:tcPr>
            <w:tcW w:w="1845" w:type="dxa"/>
            <w:shd w:val="clear" w:color="auto" w:fill="auto"/>
            <w:noWrap/>
            <w:hideMark/>
          </w:tcPr>
          <w:p w14:paraId="2B81D4EE"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5</w:t>
            </w:r>
          </w:p>
        </w:tc>
        <w:tc>
          <w:tcPr>
            <w:tcW w:w="855" w:type="dxa"/>
            <w:shd w:val="clear" w:color="auto" w:fill="auto"/>
            <w:noWrap/>
            <w:hideMark/>
          </w:tcPr>
          <w:p w14:paraId="2ED28B73"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0,75</w:t>
            </w:r>
          </w:p>
        </w:tc>
        <w:tc>
          <w:tcPr>
            <w:tcW w:w="1845" w:type="dxa"/>
            <w:shd w:val="clear" w:color="auto" w:fill="auto"/>
            <w:noWrap/>
            <w:hideMark/>
          </w:tcPr>
          <w:p w14:paraId="5E3C7E36"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2</w:t>
            </w:r>
          </w:p>
        </w:tc>
        <w:tc>
          <w:tcPr>
            <w:tcW w:w="855" w:type="dxa"/>
            <w:shd w:val="clear" w:color="auto" w:fill="auto"/>
            <w:noWrap/>
            <w:hideMark/>
          </w:tcPr>
          <w:p w14:paraId="51C2C9BD"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0,3</w:t>
            </w:r>
          </w:p>
        </w:tc>
        <w:tc>
          <w:tcPr>
            <w:tcW w:w="1845" w:type="dxa"/>
            <w:shd w:val="clear" w:color="auto" w:fill="auto"/>
            <w:noWrap/>
            <w:hideMark/>
          </w:tcPr>
          <w:p w14:paraId="38C2359F"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2</w:t>
            </w:r>
          </w:p>
        </w:tc>
        <w:tc>
          <w:tcPr>
            <w:tcW w:w="855" w:type="dxa"/>
            <w:shd w:val="clear" w:color="auto" w:fill="auto"/>
            <w:noWrap/>
            <w:hideMark/>
          </w:tcPr>
          <w:p w14:paraId="0D8FE610"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0,3</w:t>
            </w:r>
          </w:p>
        </w:tc>
      </w:tr>
      <w:tr w:rsidR="00263048" w:rsidRPr="00263048" w14:paraId="2120F636" w14:textId="77777777" w:rsidTr="00263048">
        <w:trPr>
          <w:trHeight w:val="300"/>
        </w:trPr>
        <w:tc>
          <w:tcPr>
            <w:tcW w:w="3000" w:type="dxa"/>
            <w:shd w:val="clear" w:color="auto" w:fill="FBE4D5"/>
            <w:noWrap/>
            <w:hideMark/>
          </w:tcPr>
          <w:p w14:paraId="2A896E41"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situación de coste</w:t>
            </w:r>
          </w:p>
        </w:tc>
        <w:tc>
          <w:tcPr>
            <w:tcW w:w="2320" w:type="dxa"/>
            <w:shd w:val="clear" w:color="auto" w:fill="auto"/>
            <w:noWrap/>
            <w:hideMark/>
          </w:tcPr>
          <w:p w14:paraId="75577D7D"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0,1</w:t>
            </w:r>
          </w:p>
        </w:tc>
        <w:tc>
          <w:tcPr>
            <w:tcW w:w="1845" w:type="dxa"/>
            <w:shd w:val="clear" w:color="auto" w:fill="auto"/>
            <w:noWrap/>
            <w:hideMark/>
          </w:tcPr>
          <w:p w14:paraId="3876285C"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4</w:t>
            </w:r>
          </w:p>
        </w:tc>
        <w:tc>
          <w:tcPr>
            <w:tcW w:w="855" w:type="dxa"/>
            <w:shd w:val="clear" w:color="auto" w:fill="auto"/>
            <w:noWrap/>
            <w:hideMark/>
          </w:tcPr>
          <w:p w14:paraId="27F72651"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0,4</w:t>
            </w:r>
          </w:p>
        </w:tc>
        <w:tc>
          <w:tcPr>
            <w:tcW w:w="1845" w:type="dxa"/>
            <w:shd w:val="clear" w:color="auto" w:fill="auto"/>
            <w:noWrap/>
            <w:hideMark/>
          </w:tcPr>
          <w:p w14:paraId="4F85C38C"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6</w:t>
            </w:r>
          </w:p>
        </w:tc>
        <w:tc>
          <w:tcPr>
            <w:tcW w:w="855" w:type="dxa"/>
            <w:shd w:val="clear" w:color="auto" w:fill="auto"/>
            <w:noWrap/>
            <w:hideMark/>
          </w:tcPr>
          <w:p w14:paraId="59ABAEB2"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0,6</w:t>
            </w:r>
          </w:p>
        </w:tc>
        <w:tc>
          <w:tcPr>
            <w:tcW w:w="1845" w:type="dxa"/>
            <w:shd w:val="clear" w:color="auto" w:fill="auto"/>
            <w:noWrap/>
            <w:hideMark/>
          </w:tcPr>
          <w:p w14:paraId="2A59BE87" w14:textId="77777777" w:rsidR="007B392B" w:rsidRPr="0017785E" w:rsidRDefault="00A978A5"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9</w:t>
            </w:r>
          </w:p>
        </w:tc>
        <w:tc>
          <w:tcPr>
            <w:tcW w:w="855" w:type="dxa"/>
            <w:shd w:val="clear" w:color="auto" w:fill="auto"/>
            <w:noWrap/>
            <w:hideMark/>
          </w:tcPr>
          <w:p w14:paraId="4FEF0F0B"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w:t>
            </w:r>
            <w:r w:rsidR="00A978A5" w:rsidRPr="0017785E">
              <w:rPr>
                <w:rFonts w:ascii="Arial" w:hAnsi="Arial" w:cs="Arial"/>
                <w:sz w:val="24"/>
                <w:szCs w:val="24"/>
              </w:rPr>
              <w:t>9</w:t>
            </w:r>
          </w:p>
        </w:tc>
      </w:tr>
      <w:tr w:rsidR="00263048" w:rsidRPr="00263048" w14:paraId="72054443" w14:textId="77777777" w:rsidTr="00263048">
        <w:trPr>
          <w:trHeight w:val="315"/>
        </w:trPr>
        <w:tc>
          <w:tcPr>
            <w:tcW w:w="3000" w:type="dxa"/>
            <w:shd w:val="clear" w:color="auto" w:fill="FBE4D5"/>
            <w:noWrap/>
            <w:hideMark/>
          </w:tcPr>
          <w:p w14:paraId="08922799"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nivel de la fuerza comercial</w:t>
            </w:r>
          </w:p>
        </w:tc>
        <w:tc>
          <w:tcPr>
            <w:tcW w:w="2320" w:type="dxa"/>
            <w:shd w:val="clear" w:color="auto" w:fill="auto"/>
            <w:noWrap/>
            <w:hideMark/>
          </w:tcPr>
          <w:p w14:paraId="6A05D1FA"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0,1</w:t>
            </w:r>
          </w:p>
        </w:tc>
        <w:tc>
          <w:tcPr>
            <w:tcW w:w="1845" w:type="dxa"/>
            <w:shd w:val="clear" w:color="auto" w:fill="auto"/>
            <w:noWrap/>
            <w:hideMark/>
          </w:tcPr>
          <w:p w14:paraId="7C5542E7"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3</w:t>
            </w:r>
          </w:p>
        </w:tc>
        <w:tc>
          <w:tcPr>
            <w:tcW w:w="855" w:type="dxa"/>
            <w:shd w:val="clear" w:color="auto" w:fill="auto"/>
            <w:noWrap/>
            <w:hideMark/>
          </w:tcPr>
          <w:p w14:paraId="6DF48503"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6A742A" w:rsidRPr="0017785E">
              <w:rPr>
                <w:rFonts w:ascii="Arial" w:hAnsi="Arial" w:cs="Arial"/>
                <w:sz w:val="24"/>
                <w:szCs w:val="24"/>
              </w:rPr>
              <w:t>0,3</w:t>
            </w:r>
          </w:p>
        </w:tc>
        <w:tc>
          <w:tcPr>
            <w:tcW w:w="1845" w:type="dxa"/>
            <w:shd w:val="clear" w:color="auto" w:fill="auto"/>
            <w:noWrap/>
            <w:hideMark/>
          </w:tcPr>
          <w:p w14:paraId="589FAFE9"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9</w:t>
            </w:r>
          </w:p>
        </w:tc>
        <w:tc>
          <w:tcPr>
            <w:tcW w:w="855" w:type="dxa"/>
            <w:shd w:val="clear" w:color="auto" w:fill="auto"/>
            <w:noWrap/>
            <w:hideMark/>
          </w:tcPr>
          <w:p w14:paraId="012C662C"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0,9</w:t>
            </w:r>
          </w:p>
        </w:tc>
        <w:tc>
          <w:tcPr>
            <w:tcW w:w="1845" w:type="dxa"/>
            <w:shd w:val="clear" w:color="auto" w:fill="auto"/>
            <w:noWrap/>
            <w:hideMark/>
          </w:tcPr>
          <w:p w14:paraId="1F586860"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3</w:t>
            </w:r>
          </w:p>
        </w:tc>
        <w:tc>
          <w:tcPr>
            <w:tcW w:w="855" w:type="dxa"/>
            <w:shd w:val="clear" w:color="auto" w:fill="auto"/>
            <w:noWrap/>
            <w:hideMark/>
          </w:tcPr>
          <w:p w14:paraId="1DA8DBCF"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r w:rsidR="00BF1E6E" w:rsidRPr="0017785E">
              <w:rPr>
                <w:rFonts w:ascii="Arial" w:hAnsi="Arial" w:cs="Arial"/>
                <w:sz w:val="24"/>
                <w:szCs w:val="24"/>
              </w:rPr>
              <w:t>0,3</w:t>
            </w:r>
          </w:p>
        </w:tc>
      </w:tr>
      <w:tr w:rsidR="00263048" w:rsidRPr="00263048" w14:paraId="6976B7E6" w14:textId="77777777" w:rsidTr="00263048">
        <w:trPr>
          <w:trHeight w:val="330"/>
        </w:trPr>
        <w:tc>
          <w:tcPr>
            <w:tcW w:w="3000" w:type="dxa"/>
            <w:shd w:val="clear" w:color="auto" w:fill="FBE4D5"/>
            <w:noWrap/>
            <w:hideMark/>
          </w:tcPr>
          <w:p w14:paraId="4F18BF67"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TOTAL</w:t>
            </w:r>
          </w:p>
        </w:tc>
        <w:tc>
          <w:tcPr>
            <w:tcW w:w="2320" w:type="dxa"/>
            <w:shd w:val="clear" w:color="auto" w:fill="FBE4D5"/>
            <w:noWrap/>
            <w:hideMark/>
          </w:tcPr>
          <w:p w14:paraId="0373BACC" w14:textId="77777777" w:rsidR="007B392B" w:rsidRPr="0017785E" w:rsidRDefault="006A742A"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1</w:t>
            </w:r>
          </w:p>
        </w:tc>
        <w:tc>
          <w:tcPr>
            <w:tcW w:w="1845" w:type="dxa"/>
            <w:shd w:val="clear" w:color="auto" w:fill="FBE4D5"/>
            <w:noWrap/>
            <w:hideMark/>
          </w:tcPr>
          <w:p w14:paraId="09D1D890"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42</w:t>
            </w:r>
          </w:p>
        </w:tc>
        <w:tc>
          <w:tcPr>
            <w:tcW w:w="855" w:type="dxa"/>
            <w:shd w:val="clear" w:color="auto" w:fill="FBE4D5"/>
            <w:noWrap/>
            <w:hideMark/>
          </w:tcPr>
          <w:p w14:paraId="526DC57B" w14:textId="77777777" w:rsidR="007B392B" w:rsidRPr="0017785E" w:rsidRDefault="006A742A"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7,25</w:t>
            </w:r>
          </w:p>
        </w:tc>
        <w:tc>
          <w:tcPr>
            <w:tcW w:w="1845" w:type="dxa"/>
            <w:shd w:val="clear" w:color="auto" w:fill="FBE4D5"/>
            <w:noWrap/>
            <w:hideMark/>
          </w:tcPr>
          <w:p w14:paraId="583DF03A"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34</w:t>
            </w:r>
          </w:p>
        </w:tc>
        <w:tc>
          <w:tcPr>
            <w:tcW w:w="855" w:type="dxa"/>
            <w:shd w:val="clear" w:color="auto" w:fill="FBE4D5"/>
            <w:noWrap/>
            <w:hideMark/>
          </w:tcPr>
          <w:p w14:paraId="5B35B42A" w14:textId="77777777" w:rsidR="007B392B" w:rsidRPr="0017785E" w:rsidRDefault="00BF1E6E"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4,65</w:t>
            </w:r>
          </w:p>
        </w:tc>
        <w:tc>
          <w:tcPr>
            <w:tcW w:w="1845" w:type="dxa"/>
            <w:shd w:val="clear" w:color="auto" w:fill="FBE4D5"/>
            <w:noWrap/>
            <w:hideMark/>
          </w:tcPr>
          <w:p w14:paraId="364D99F5"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33</w:t>
            </w:r>
          </w:p>
        </w:tc>
        <w:tc>
          <w:tcPr>
            <w:tcW w:w="855" w:type="dxa"/>
            <w:shd w:val="clear" w:color="auto" w:fill="FBE4D5"/>
            <w:noWrap/>
            <w:hideMark/>
          </w:tcPr>
          <w:p w14:paraId="5A1818A7" w14:textId="77777777" w:rsidR="007B392B" w:rsidRPr="0017785E" w:rsidRDefault="00BF1E6E"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4,7</w:t>
            </w:r>
          </w:p>
        </w:tc>
      </w:tr>
      <w:tr w:rsidR="00263048" w:rsidRPr="00263048" w14:paraId="1C4BEDA2" w14:textId="77777777" w:rsidTr="00263048">
        <w:trPr>
          <w:trHeight w:val="315"/>
        </w:trPr>
        <w:tc>
          <w:tcPr>
            <w:tcW w:w="3000" w:type="dxa"/>
            <w:shd w:val="clear" w:color="auto" w:fill="auto"/>
            <w:noWrap/>
            <w:hideMark/>
          </w:tcPr>
          <w:p w14:paraId="0A79EEB7" w14:textId="77777777" w:rsidR="007B392B" w:rsidRPr="0017785E" w:rsidRDefault="007B392B" w:rsidP="00F829ED">
            <w:pPr>
              <w:widowControl w:val="0"/>
              <w:spacing w:after="0" w:line="240" w:lineRule="auto"/>
              <w:ind w:right="-86"/>
              <w:jc w:val="both"/>
              <w:rPr>
                <w:rFonts w:ascii="Arial" w:hAnsi="Arial" w:cs="Arial"/>
                <w:sz w:val="24"/>
                <w:szCs w:val="24"/>
              </w:rPr>
            </w:pPr>
          </w:p>
        </w:tc>
        <w:tc>
          <w:tcPr>
            <w:tcW w:w="2320" w:type="dxa"/>
            <w:shd w:val="clear" w:color="auto" w:fill="auto"/>
            <w:noWrap/>
            <w:hideMark/>
          </w:tcPr>
          <w:p w14:paraId="02C79523" w14:textId="77777777" w:rsidR="007B392B" w:rsidRPr="0017785E" w:rsidRDefault="007B392B" w:rsidP="00F829ED">
            <w:pPr>
              <w:widowControl w:val="0"/>
              <w:spacing w:after="0" w:line="240" w:lineRule="auto"/>
              <w:ind w:right="-86"/>
              <w:jc w:val="both"/>
              <w:rPr>
                <w:rFonts w:ascii="Arial" w:hAnsi="Arial" w:cs="Arial"/>
                <w:sz w:val="24"/>
                <w:szCs w:val="24"/>
              </w:rPr>
            </w:pPr>
          </w:p>
        </w:tc>
        <w:tc>
          <w:tcPr>
            <w:tcW w:w="1845" w:type="dxa"/>
            <w:shd w:val="clear" w:color="auto" w:fill="auto"/>
            <w:noWrap/>
            <w:hideMark/>
          </w:tcPr>
          <w:p w14:paraId="3DB10B19" w14:textId="77777777" w:rsidR="007B392B" w:rsidRPr="0017785E" w:rsidRDefault="007B392B" w:rsidP="00F829ED">
            <w:pPr>
              <w:widowControl w:val="0"/>
              <w:spacing w:after="0" w:line="240" w:lineRule="auto"/>
              <w:ind w:right="-86"/>
              <w:jc w:val="both"/>
              <w:rPr>
                <w:rFonts w:ascii="Arial" w:hAnsi="Arial" w:cs="Arial"/>
                <w:sz w:val="24"/>
                <w:szCs w:val="24"/>
              </w:rPr>
            </w:pPr>
          </w:p>
        </w:tc>
        <w:tc>
          <w:tcPr>
            <w:tcW w:w="855" w:type="dxa"/>
            <w:shd w:val="clear" w:color="auto" w:fill="auto"/>
            <w:noWrap/>
            <w:hideMark/>
          </w:tcPr>
          <w:p w14:paraId="4C039E71" w14:textId="77777777" w:rsidR="007B392B" w:rsidRPr="0017785E" w:rsidRDefault="007B392B" w:rsidP="00F829ED">
            <w:pPr>
              <w:widowControl w:val="0"/>
              <w:spacing w:after="0" w:line="240" w:lineRule="auto"/>
              <w:ind w:right="-86"/>
              <w:jc w:val="both"/>
              <w:rPr>
                <w:rFonts w:ascii="Arial" w:hAnsi="Arial" w:cs="Arial"/>
                <w:sz w:val="24"/>
                <w:szCs w:val="24"/>
              </w:rPr>
            </w:pPr>
          </w:p>
        </w:tc>
        <w:tc>
          <w:tcPr>
            <w:tcW w:w="1845" w:type="dxa"/>
            <w:shd w:val="clear" w:color="auto" w:fill="auto"/>
            <w:noWrap/>
            <w:hideMark/>
          </w:tcPr>
          <w:p w14:paraId="41E23628" w14:textId="77777777" w:rsidR="007B392B" w:rsidRPr="0017785E" w:rsidRDefault="007B392B" w:rsidP="00F829ED">
            <w:pPr>
              <w:widowControl w:val="0"/>
              <w:spacing w:after="0" w:line="240" w:lineRule="auto"/>
              <w:ind w:right="-86"/>
              <w:jc w:val="both"/>
              <w:rPr>
                <w:rFonts w:ascii="Arial" w:hAnsi="Arial" w:cs="Arial"/>
                <w:sz w:val="24"/>
                <w:szCs w:val="24"/>
              </w:rPr>
            </w:pPr>
          </w:p>
        </w:tc>
        <w:tc>
          <w:tcPr>
            <w:tcW w:w="855" w:type="dxa"/>
            <w:shd w:val="clear" w:color="auto" w:fill="auto"/>
            <w:noWrap/>
            <w:hideMark/>
          </w:tcPr>
          <w:p w14:paraId="1E4485F5" w14:textId="77777777" w:rsidR="007B392B" w:rsidRPr="0017785E" w:rsidRDefault="007B392B" w:rsidP="00F829ED">
            <w:pPr>
              <w:widowControl w:val="0"/>
              <w:spacing w:after="0" w:line="240" w:lineRule="auto"/>
              <w:ind w:right="-86"/>
              <w:jc w:val="both"/>
              <w:rPr>
                <w:rFonts w:ascii="Arial" w:hAnsi="Arial" w:cs="Arial"/>
                <w:sz w:val="24"/>
                <w:szCs w:val="24"/>
              </w:rPr>
            </w:pPr>
          </w:p>
        </w:tc>
        <w:tc>
          <w:tcPr>
            <w:tcW w:w="1845" w:type="dxa"/>
            <w:shd w:val="clear" w:color="auto" w:fill="auto"/>
            <w:noWrap/>
            <w:hideMark/>
          </w:tcPr>
          <w:p w14:paraId="45D3D149" w14:textId="77777777" w:rsidR="007B392B" w:rsidRPr="0017785E" w:rsidRDefault="007B392B" w:rsidP="00F829ED">
            <w:pPr>
              <w:widowControl w:val="0"/>
              <w:spacing w:after="0" w:line="240" w:lineRule="auto"/>
              <w:ind w:right="-86"/>
              <w:jc w:val="both"/>
              <w:rPr>
                <w:rFonts w:ascii="Arial" w:hAnsi="Arial" w:cs="Arial"/>
                <w:sz w:val="24"/>
                <w:szCs w:val="24"/>
              </w:rPr>
            </w:pPr>
          </w:p>
        </w:tc>
        <w:tc>
          <w:tcPr>
            <w:tcW w:w="855" w:type="dxa"/>
            <w:shd w:val="clear" w:color="auto" w:fill="auto"/>
            <w:noWrap/>
            <w:hideMark/>
          </w:tcPr>
          <w:p w14:paraId="6A10A9B8" w14:textId="77777777" w:rsidR="007B392B" w:rsidRPr="0017785E" w:rsidRDefault="007B392B" w:rsidP="00F829ED">
            <w:pPr>
              <w:widowControl w:val="0"/>
              <w:spacing w:after="0" w:line="240" w:lineRule="auto"/>
              <w:ind w:right="-86"/>
              <w:jc w:val="both"/>
              <w:rPr>
                <w:rFonts w:ascii="Arial" w:hAnsi="Arial" w:cs="Arial"/>
                <w:sz w:val="24"/>
                <w:szCs w:val="24"/>
              </w:rPr>
            </w:pPr>
          </w:p>
        </w:tc>
      </w:tr>
      <w:tr w:rsidR="00263048" w:rsidRPr="00263048" w14:paraId="1053AB7F" w14:textId="77777777" w:rsidTr="00263048">
        <w:trPr>
          <w:trHeight w:val="300"/>
        </w:trPr>
        <w:tc>
          <w:tcPr>
            <w:tcW w:w="13420" w:type="dxa"/>
            <w:gridSpan w:val="8"/>
            <w:shd w:val="clear" w:color="auto" w:fill="FBE4D5"/>
            <w:noWrap/>
            <w:hideMark/>
          </w:tcPr>
          <w:p w14:paraId="27E82802"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DATOS ECONOMICOS</w:t>
            </w:r>
          </w:p>
        </w:tc>
      </w:tr>
      <w:tr w:rsidR="00263048" w:rsidRPr="00263048" w14:paraId="42BFABF3" w14:textId="77777777" w:rsidTr="00263048">
        <w:trPr>
          <w:trHeight w:val="300"/>
        </w:trPr>
        <w:tc>
          <w:tcPr>
            <w:tcW w:w="3000" w:type="dxa"/>
            <w:shd w:val="clear" w:color="auto" w:fill="FBE4D5"/>
            <w:noWrap/>
            <w:hideMark/>
          </w:tcPr>
          <w:p w14:paraId="74E6E7A6" w14:textId="77777777" w:rsidR="007B392B" w:rsidRPr="0017785E" w:rsidRDefault="007B392B" w:rsidP="00F829ED">
            <w:pPr>
              <w:widowControl w:val="0"/>
              <w:spacing w:after="0" w:line="240" w:lineRule="auto"/>
              <w:ind w:right="-86"/>
              <w:jc w:val="both"/>
              <w:rPr>
                <w:rFonts w:ascii="Arial" w:hAnsi="Arial" w:cs="Arial"/>
                <w:szCs w:val="24"/>
              </w:rPr>
            </w:pPr>
            <w:r w:rsidRPr="0017785E">
              <w:rPr>
                <w:rFonts w:ascii="Arial" w:hAnsi="Arial" w:cs="Arial"/>
                <w:szCs w:val="24"/>
              </w:rPr>
              <w:t>% CRECIMIENTO MERCADO</w:t>
            </w:r>
          </w:p>
        </w:tc>
        <w:tc>
          <w:tcPr>
            <w:tcW w:w="2320" w:type="dxa"/>
            <w:shd w:val="clear" w:color="auto" w:fill="auto"/>
            <w:noWrap/>
            <w:hideMark/>
          </w:tcPr>
          <w:p w14:paraId="5951B434"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8100" w:type="dxa"/>
            <w:gridSpan w:val="6"/>
            <w:shd w:val="clear" w:color="auto" w:fill="auto"/>
            <w:noWrap/>
            <w:hideMark/>
          </w:tcPr>
          <w:p w14:paraId="2E7B141F" w14:textId="77777777" w:rsidR="007B392B" w:rsidRPr="0017785E" w:rsidRDefault="006402D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15</w:t>
            </w:r>
            <w:r w:rsidR="007B392B" w:rsidRPr="0017785E">
              <w:rPr>
                <w:rFonts w:ascii="Arial" w:hAnsi="Arial" w:cs="Arial"/>
                <w:sz w:val="24"/>
                <w:szCs w:val="24"/>
              </w:rPr>
              <w:t>,3% ANUAL</w:t>
            </w:r>
          </w:p>
        </w:tc>
      </w:tr>
      <w:tr w:rsidR="00263048" w:rsidRPr="00263048" w14:paraId="6629E835" w14:textId="77777777" w:rsidTr="00263048">
        <w:trPr>
          <w:trHeight w:val="300"/>
        </w:trPr>
        <w:tc>
          <w:tcPr>
            <w:tcW w:w="3000" w:type="dxa"/>
            <w:shd w:val="clear" w:color="auto" w:fill="FBE4D5"/>
            <w:noWrap/>
            <w:hideMark/>
          </w:tcPr>
          <w:p w14:paraId="4E345614" w14:textId="77777777" w:rsidR="007B392B" w:rsidRPr="0017785E" w:rsidRDefault="007B392B" w:rsidP="00F829ED">
            <w:pPr>
              <w:widowControl w:val="0"/>
              <w:spacing w:after="0" w:line="240" w:lineRule="auto"/>
              <w:ind w:right="-86"/>
              <w:jc w:val="both"/>
              <w:rPr>
                <w:rFonts w:ascii="Arial" w:hAnsi="Arial" w:cs="Arial"/>
                <w:szCs w:val="24"/>
              </w:rPr>
            </w:pPr>
            <w:r w:rsidRPr="0017785E">
              <w:rPr>
                <w:rFonts w:ascii="Arial" w:hAnsi="Arial" w:cs="Arial"/>
                <w:szCs w:val="24"/>
              </w:rPr>
              <w:t>FACTURACIÓN</w:t>
            </w:r>
          </w:p>
        </w:tc>
        <w:tc>
          <w:tcPr>
            <w:tcW w:w="2320" w:type="dxa"/>
            <w:shd w:val="clear" w:color="auto" w:fill="auto"/>
            <w:noWrap/>
            <w:hideMark/>
          </w:tcPr>
          <w:p w14:paraId="48D71E13"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7FA98C73" w14:textId="77777777" w:rsidR="007B392B" w:rsidRPr="0017785E" w:rsidRDefault="006402D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1</w:t>
            </w:r>
            <w:r w:rsidR="007B392B" w:rsidRPr="0017785E">
              <w:rPr>
                <w:rFonts w:ascii="Arial" w:hAnsi="Arial" w:cs="Arial"/>
                <w:sz w:val="24"/>
                <w:szCs w:val="24"/>
              </w:rPr>
              <w:t>5</w:t>
            </w:r>
            <w:r w:rsidRPr="0017785E">
              <w:rPr>
                <w:rFonts w:ascii="Arial" w:hAnsi="Arial" w:cs="Arial"/>
                <w:sz w:val="24"/>
                <w:szCs w:val="24"/>
              </w:rPr>
              <w:t>B</w:t>
            </w:r>
            <w:r w:rsidR="007B392B" w:rsidRPr="0017785E">
              <w:rPr>
                <w:rFonts w:ascii="Arial" w:hAnsi="Arial" w:cs="Arial"/>
                <w:sz w:val="24"/>
                <w:szCs w:val="24"/>
              </w:rPr>
              <w:t>€</w:t>
            </w:r>
          </w:p>
        </w:tc>
        <w:tc>
          <w:tcPr>
            <w:tcW w:w="855" w:type="dxa"/>
            <w:shd w:val="clear" w:color="auto" w:fill="auto"/>
            <w:noWrap/>
            <w:hideMark/>
          </w:tcPr>
          <w:p w14:paraId="267E17E8"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4E67EA22"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35</w:t>
            </w:r>
            <w:r w:rsidR="006402DB" w:rsidRPr="0017785E">
              <w:rPr>
                <w:rFonts w:ascii="Arial" w:hAnsi="Arial" w:cs="Arial"/>
                <w:sz w:val="24"/>
                <w:szCs w:val="24"/>
              </w:rPr>
              <w:t>B</w:t>
            </w:r>
            <w:r w:rsidRPr="0017785E">
              <w:rPr>
                <w:rFonts w:ascii="Arial" w:hAnsi="Arial" w:cs="Arial"/>
                <w:sz w:val="24"/>
                <w:szCs w:val="24"/>
              </w:rPr>
              <w:t>€</w:t>
            </w:r>
          </w:p>
        </w:tc>
        <w:tc>
          <w:tcPr>
            <w:tcW w:w="855" w:type="dxa"/>
            <w:shd w:val="clear" w:color="auto" w:fill="auto"/>
            <w:noWrap/>
            <w:hideMark/>
          </w:tcPr>
          <w:p w14:paraId="038E05CE"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7A814F14"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32</w:t>
            </w:r>
            <w:r w:rsidR="006402DB" w:rsidRPr="0017785E">
              <w:rPr>
                <w:rFonts w:ascii="Arial" w:hAnsi="Arial" w:cs="Arial"/>
                <w:sz w:val="24"/>
                <w:szCs w:val="24"/>
              </w:rPr>
              <w:t>B</w:t>
            </w:r>
            <w:r w:rsidRPr="0017785E">
              <w:rPr>
                <w:rFonts w:ascii="Arial" w:hAnsi="Arial" w:cs="Arial"/>
                <w:sz w:val="24"/>
                <w:szCs w:val="24"/>
              </w:rPr>
              <w:t>€</w:t>
            </w:r>
          </w:p>
        </w:tc>
        <w:tc>
          <w:tcPr>
            <w:tcW w:w="855" w:type="dxa"/>
            <w:shd w:val="clear" w:color="auto" w:fill="auto"/>
            <w:noWrap/>
            <w:hideMark/>
          </w:tcPr>
          <w:p w14:paraId="4DC3A8A7"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r>
      <w:tr w:rsidR="00263048" w:rsidRPr="00263048" w14:paraId="2F5D9A68" w14:textId="77777777" w:rsidTr="00263048">
        <w:trPr>
          <w:trHeight w:val="300"/>
        </w:trPr>
        <w:tc>
          <w:tcPr>
            <w:tcW w:w="3000" w:type="dxa"/>
            <w:shd w:val="clear" w:color="auto" w:fill="FBE4D5"/>
            <w:noWrap/>
            <w:hideMark/>
          </w:tcPr>
          <w:p w14:paraId="70BE156A" w14:textId="77777777" w:rsidR="007B392B" w:rsidRPr="0017785E" w:rsidRDefault="007B392B" w:rsidP="00F829ED">
            <w:pPr>
              <w:widowControl w:val="0"/>
              <w:spacing w:after="0" w:line="240" w:lineRule="auto"/>
              <w:ind w:right="-86"/>
              <w:jc w:val="both"/>
              <w:rPr>
                <w:rFonts w:ascii="Arial" w:hAnsi="Arial" w:cs="Arial"/>
                <w:szCs w:val="24"/>
              </w:rPr>
            </w:pPr>
            <w:r w:rsidRPr="0017785E">
              <w:rPr>
                <w:rFonts w:ascii="Arial" w:hAnsi="Arial" w:cs="Arial"/>
                <w:szCs w:val="24"/>
              </w:rPr>
              <w:t>% MERCADO DE LA EMPRESA</w:t>
            </w:r>
          </w:p>
        </w:tc>
        <w:tc>
          <w:tcPr>
            <w:tcW w:w="2320" w:type="dxa"/>
            <w:shd w:val="clear" w:color="auto" w:fill="auto"/>
            <w:noWrap/>
            <w:hideMark/>
          </w:tcPr>
          <w:p w14:paraId="47486D62"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40991567"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15</w:t>
            </w:r>
          </w:p>
        </w:tc>
        <w:tc>
          <w:tcPr>
            <w:tcW w:w="855" w:type="dxa"/>
            <w:shd w:val="clear" w:color="auto" w:fill="auto"/>
            <w:noWrap/>
            <w:hideMark/>
          </w:tcPr>
          <w:p w14:paraId="4BD6F13A"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0FF10BA0"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8</w:t>
            </w:r>
          </w:p>
        </w:tc>
        <w:tc>
          <w:tcPr>
            <w:tcW w:w="855" w:type="dxa"/>
            <w:shd w:val="clear" w:color="auto" w:fill="auto"/>
            <w:noWrap/>
            <w:hideMark/>
          </w:tcPr>
          <w:p w14:paraId="2D57AC87"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178281C0"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10</w:t>
            </w:r>
          </w:p>
        </w:tc>
        <w:tc>
          <w:tcPr>
            <w:tcW w:w="855" w:type="dxa"/>
            <w:shd w:val="clear" w:color="auto" w:fill="auto"/>
            <w:noWrap/>
            <w:hideMark/>
          </w:tcPr>
          <w:p w14:paraId="04B859E7"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r>
      <w:tr w:rsidR="00263048" w:rsidRPr="00263048" w14:paraId="5DA229D1" w14:textId="77777777" w:rsidTr="00263048">
        <w:trPr>
          <w:trHeight w:val="300"/>
        </w:trPr>
        <w:tc>
          <w:tcPr>
            <w:tcW w:w="3000" w:type="dxa"/>
            <w:shd w:val="clear" w:color="auto" w:fill="FBE4D5"/>
            <w:noWrap/>
            <w:hideMark/>
          </w:tcPr>
          <w:p w14:paraId="34F9570E" w14:textId="77777777" w:rsidR="007B392B" w:rsidRPr="0017785E" w:rsidRDefault="007B392B" w:rsidP="00F829ED">
            <w:pPr>
              <w:widowControl w:val="0"/>
              <w:spacing w:after="0" w:line="240" w:lineRule="auto"/>
              <w:ind w:right="-86"/>
              <w:jc w:val="both"/>
              <w:rPr>
                <w:rFonts w:ascii="Arial" w:hAnsi="Arial" w:cs="Arial"/>
                <w:szCs w:val="24"/>
              </w:rPr>
            </w:pPr>
            <w:r w:rsidRPr="0017785E">
              <w:rPr>
                <w:rFonts w:ascii="Arial" w:hAnsi="Arial" w:cs="Arial"/>
                <w:szCs w:val="24"/>
              </w:rPr>
              <w:t>% CRECIMIENTO DE LA EMPRESA</w:t>
            </w:r>
          </w:p>
        </w:tc>
        <w:tc>
          <w:tcPr>
            <w:tcW w:w="2320" w:type="dxa"/>
            <w:shd w:val="clear" w:color="auto" w:fill="auto"/>
            <w:noWrap/>
            <w:hideMark/>
          </w:tcPr>
          <w:p w14:paraId="5C8D94AB"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3E8D4321" w14:textId="77777777" w:rsidR="007B392B" w:rsidRPr="0017785E" w:rsidRDefault="00A978A5"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1</w:t>
            </w:r>
            <w:r w:rsidR="006402DB" w:rsidRPr="0017785E">
              <w:rPr>
                <w:rFonts w:ascii="Arial" w:hAnsi="Arial" w:cs="Arial"/>
                <w:sz w:val="24"/>
                <w:szCs w:val="24"/>
              </w:rPr>
              <w:t>5</w:t>
            </w:r>
          </w:p>
        </w:tc>
        <w:tc>
          <w:tcPr>
            <w:tcW w:w="855" w:type="dxa"/>
            <w:shd w:val="clear" w:color="auto" w:fill="auto"/>
            <w:noWrap/>
            <w:hideMark/>
          </w:tcPr>
          <w:p w14:paraId="4C552F1D"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7AFD5B7A" w14:textId="77777777" w:rsidR="007B392B" w:rsidRPr="0017785E" w:rsidRDefault="006402D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20</w:t>
            </w:r>
          </w:p>
        </w:tc>
        <w:tc>
          <w:tcPr>
            <w:tcW w:w="855" w:type="dxa"/>
            <w:shd w:val="clear" w:color="auto" w:fill="auto"/>
            <w:noWrap/>
            <w:hideMark/>
          </w:tcPr>
          <w:p w14:paraId="64AB3F65"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18ABEB12" w14:textId="77777777" w:rsidR="007B392B" w:rsidRPr="0017785E" w:rsidRDefault="006402D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19</w:t>
            </w:r>
          </w:p>
        </w:tc>
        <w:tc>
          <w:tcPr>
            <w:tcW w:w="855" w:type="dxa"/>
            <w:shd w:val="clear" w:color="auto" w:fill="auto"/>
            <w:noWrap/>
            <w:hideMark/>
          </w:tcPr>
          <w:p w14:paraId="1665E22A"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r>
      <w:tr w:rsidR="00263048" w:rsidRPr="00263048" w14:paraId="146AFC3D" w14:textId="77777777" w:rsidTr="00263048">
        <w:trPr>
          <w:trHeight w:val="315"/>
        </w:trPr>
        <w:tc>
          <w:tcPr>
            <w:tcW w:w="3000" w:type="dxa"/>
            <w:shd w:val="clear" w:color="auto" w:fill="FBE4D5"/>
            <w:noWrap/>
            <w:hideMark/>
          </w:tcPr>
          <w:p w14:paraId="312B187C" w14:textId="77777777" w:rsidR="007B392B" w:rsidRPr="0017785E" w:rsidRDefault="007B392B" w:rsidP="00F829ED">
            <w:pPr>
              <w:widowControl w:val="0"/>
              <w:spacing w:after="0" w:line="240" w:lineRule="auto"/>
              <w:ind w:right="-86"/>
              <w:jc w:val="both"/>
              <w:rPr>
                <w:rFonts w:ascii="Arial" w:hAnsi="Arial" w:cs="Arial"/>
                <w:szCs w:val="24"/>
              </w:rPr>
            </w:pPr>
            <w:r w:rsidRPr="0017785E">
              <w:rPr>
                <w:rFonts w:ascii="Arial" w:hAnsi="Arial" w:cs="Arial"/>
                <w:szCs w:val="24"/>
              </w:rPr>
              <w:t>%MARGEN</w:t>
            </w:r>
          </w:p>
        </w:tc>
        <w:tc>
          <w:tcPr>
            <w:tcW w:w="2320" w:type="dxa"/>
            <w:shd w:val="clear" w:color="auto" w:fill="auto"/>
            <w:noWrap/>
            <w:hideMark/>
          </w:tcPr>
          <w:p w14:paraId="5D57138E"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70960580"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15</w:t>
            </w:r>
          </w:p>
        </w:tc>
        <w:tc>
          <w:tcPr>
            <w:tcW w:w="855" w:type="dxa"/>
            <w:shd w:val="clear" w:color="auto" w:fill="auto"/>
            <w:noWrap/>
            <w:hideMark/>
          </w:tcPr>
          <w:p w14:paraId="465DF450"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1D7281CC"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9</w:t>
            </w:r>
          </w:p>
        </w:tc>
        <w:tc>
          <w:tcPr>
            <w:tcW w:w="855" w:type="dxa"/>
            <w:shd w:val="clear" w:color="auto" w:fill="auto"/>
            <w:noWrap/>
            <w:hideMark/>
          </w:tcPr>
          <w:p w14:paraId="4CEA35B1"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c>
          <w:tcPr>
            <w:tcW w:w="1845" w:type="dxa"/>
            <w:shd w:val="clear" w:color="auto" w:fill="auto"/>
            <w:noWrap/>
            <w:hideMark/>
          </w:tcPr>
          <w:p w14:paraId="501AA52F"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10</w:t>
            </w:r>
          </w:p>
        </w:tc>
        <w:tc>
          <w:tcPr>
            <w:tcW w:w="855" w:type="dxa"/>
            <w:shd w:val="clear" w:color="auto" w:fill="auto"/>
            <w:noWrap/>
            <w:hideMark/>
          </w:tcPr>
          <w:p w14:paraId="293FECC5" w14:textId="77777777" w:rsidR="007B392B" w:rsidRPr="0017785E" w:rsidRDefault="007B392B" w:rsidP="00F829ED">
            <w:pPr>
              <w:widowControl w:val="0"/>
              <w:spacing w:after="0" w:line="240" w:lineRule="auto"/>
              <w:ind w:right="-86"/>
              <w:jc w:val="both"/>
              <w:rPr>
                <w:rFonts w:ascii="Arial" w:hAnsi="Arial" w:cs="Arial"/>
                <w:sz w:val="24"/>
                <w:szCs w:val="24"/>
              </w:rPr>
            </w:pPr>
            <w:r w:rsidRPr="0017785E">
              <w:rPr>
                <w:rFonts w:ascii="Arial" w:hAnsi="Arial" w:cs="Arial"/>
                <w:sz w:val="24"/>
                <w:szCs w:val="24"/>
              </w:rPr>
              <w:t> </w:t>
            </w:r>
          </w:p>
        </w:tc>
      </w:tr>
    </w:tbl>
    <w:p w14:paraId="3954C704" w14:textId="40F4BDB8" w:rsidR="003672D6" w:rsidRDefault="003672D6" w:rsidP="00F829ED">
      <w:pPr>
        <w:widowControl w:val="0"/>
        <w:spacing w:after="0" w:line="240" w:lineRule="auto"/>
        <w:ind w:right="-86"/>
        <w:jc w:val="both"/>
        <w:rPr>
          <w:rFonts w:ascii="Arial" w:hAnsi="Arial" w:cs="Arial"/>
          <w:sz w:val="24"/>
          <w:szCs w:val="24"/>
          <w:highlight w:val="yellow"/>
        </w:rPr>
      </w:pPr>
    </w:p>
    <w:p w14:paraId="00DC8866" w14:textId="716288C4" w:rsidR="00576D00" w:rsidRPr="00717BD0" w:rsidRDefault="00576D00" w:rsidP="00F829ED">
      <w:pPr>
        <w:widowControl w:val="0"/>
        <w:spacing w:after="0" w:line="240" w:lineRule="auto"/>
        <w:ind w:right="-86"/>
        <w:jc w:val="both"/>
        <w:rPr>
          <w:rFonts w:ascii="Arial" w:hAnsi="Arial" w:cs="Arial"/>
          <w:sz w:val="24"/>
          <w:szCs w:val="24"/>
          <w:highlight w:val="yellow"/>
        </w:rPr>
      </w:pPr>
    </w:p>
    <w:p w14:paraId="11760517" w14:textId="77777777" w:rsidR="005C1FD7" w:rsidRDefault="0017785E" w:rsidP="00E240E5">
      <w:pPr>
        <w:widowControl w:val="0"/>
        <w:spacing w:after="0" w:line="240" w:lineRule="auto"/>
        <w:ind w:right="-86"/>
        <w:rPr>
          <w:rFonts w:ascii="Arial" w:hAnsi="Arial" w:cs="Arial"/>
          <w:sz w:val="24"/>
          <w:szCs w:val="24"/>
        </w:rPr>
      </w:pPr>
      <w:r>
        <w:rPr>
          <w:rFonts w:ascii="Arial" w:hAnsi="Arial" w:cs="Arial"/>
          <w:sz w:val="24"/>
          <w:szCs w:val="24"/>
        </w:rPr>
        <w:t xml:space="preserve">Realiza </w:t>
      </w:r>
      <w:r w:rsidR="00E240E5">
        <w:rPr>
          <w:rFonts w:ascii="Arial" w:hAnsi="Arial" w:cs="Arial"/>
          <w:sz w:val="24"/>
          <w:szCs w:val="24"/>
        </w:rPr>
        <w:t xml:space="preserve">un análisis estratégico de la situación en la que se encuentra Salesforce con respecto a sus competidores sirviéndote </w:t>
      </w:r>
      <w:r w:rsidR="00CD3440">
        <w:rPr>
          <w:rFonts w:ascii="Arial" w:hAnsi="Arial" w:cs="Arial"/>
          <w:sz w:val="24"/>
          <w:szCs w:val="24"/>
        </w:rPr>
        <w:t>de las</w:t>
      </w:r>
      <w:r w:rsidR="00E240E5">
        <w:rPr>
          <w:rFonts w:ascii="Arial" w:hAnsi="Arial" w:cs="Arial"/>
          <w:sz w:val="24"/>
          <w:szCs w:val="24"/>
        </w:rPr>
        <w:t xml:space="preserve"> diferentes matrices</w:t>
      </w:r>
      <w:r w:rsidR="002B187B">
        <w:rPr>
          <w:rFonts w:ascii="Arial" w:hAnsi="Arial" w:cs="Arial"/>
          <w:sz w:val="24"/>
          <w:szCs w:val="24"/>
        </w:rPr>
        <w:t xml:space="preserve"> que consideres más adecuada y fija si es necesario </w:t>
      </w:r>
      <w:r w:rsidR="00E63105">
        <w:rPr>
          <w:rFonts w:ascii="Arial" w:hAnsi="Arial" w:cs="Arial"/>
          <w:sz w:val="24"/>
          <w:szCs w:val="24"/>
        </w:rPr>
        <w:t>una nueva estrategia.</w:t>
      </w:r>
    </w:p>
    <w:p w14:paraId="6A41AB43" w14:textId="77777777" w:rsidR="005C1FD7" w:rsidRDefault="005C1FD7" w:rsidP="00E240E5">
      <w:pPr>
        <w:widowControl w:val="0"/>
        <w:spacing w:after="0" w:line="240" w:lineRule="auto"/>
        <w:ind w:right="-86"/>
        <w:rPr>
          <w:rFonts w:ascii="Arial" w:hAnsi="Arial" w:cs="Arial"/>
          <w:sz w:val="24"/>
          <w:szCs w:val="24"/>
        </w:rPr>
      </w:pPr>
    </w:p>
    <w:p w14:paraId="17E024DB" w14:textId="20815D77" w:rsidR="00ED3995" w:rsidRDefault="005C1FD7" w:rsidP="005C1FD7">
      <w:pPr>
        <w:pStyle w:val="Prrafodelista"/>
        <w:widowControl w:val="0"/>
        <w:numPr>
          <w:ilvl w:val="0"/>
          <w:numId w:val="14"/>
        </w:numPr>
        <w:spacing w:after="0" w:line="240" w:lineRule="auto"/>
        <w:ind w:right="-86"/>
        <w:rPr>
          <w:rFonts w:ascii="Arial" w:hAnsi="Arial" w:cs="Arial"/>
          <w:sz w:val="24"/>
          <w:szCs w:val="24"/>
        </w:rPr>
      </w:pPr>
      <w:r>
        <w:rPr>
          <w:rFonts w:ascii="Arial" w:hAnsi="Arial" w:cs="Arial"/>
          <w:sz w:val="24"/>
          <w:szCs w:val="24"/>
        </w:rPr>
        <w:t xml:space="preserve">Si nos fijamos en los factores internos (Matriz EFI) vemos que la valoración de </w:t>
      </w:r>
      <w:r w:rsidR="000D44FA">
        <w:rPr>
          <w:rFonts w:ascii="Arial" w:hAnsi="Arial" w:cs="Arial"/>
          <w:sz w:val="24"/>
          <w:szCs w:val="24"/>
        </w:rPr>
        <w:t>Salesforce</w:t>
      </w:r>
      <w:r>
        <w:rPr>
          <w:rFonts w:ascii="Arial" w:hAnsi="Arial" w:cs="Arial"/>
          <w:sz w:val="24"/>
          <w:szCs w:val="24"/>
        </w:rPr>
        <w:t xml:space="preserve"> (</w:t>
      </w:r>
      <w:r w:rsidR="000D44FA">
        <w:rPr>
          <w:rFonts w:ascii="Arial" w:hAnsi="Arial" w:cs="Arial"/>
          <w:sz w:val="24"/>
          <w:szCs w:val="24"/>
        </w:rPr>
        <w:t>2,9</w:t>
      </w:r>
      <w:r>
        <w:rPr>
          <w:rFonts w:ascii="Arial" w:hAnsi="Arial" w:cs="Arial"/>
          <w:sz w:val="24"/>
          <w:szCs w:val="24"/>
        </w:rPr>
        <w:t>) supera con creces a SAP (</w:t>
      </w:r>
      <w:r w:rsidR="007079D0">
        <w:rPr>
          <w:rFonts w:ascii="Arial" w:hAnsi="Arial" w:cs="Arial"/>
          <w:sz w:val="24"/>
          <w:szCs w:val="24"/>
        </w:rPr>
        <w:t>2,05</w:t>
      </w:r>
      <w:r>
        <w:rPr>
          <w:rFonts w:ascii="Arial" w:hAnsi="Arial" w:cs="Arial"/>
          <w:sz w:val="24"/>
          <w:szCs w:val="24"/>
        </w:rPr>
        <w:t xml:space="preserve">) y </w:t>
      </w:r>
      <w:r w:rsidR="000D44FA">
        <w:rPr>
          <w:rFonts w:ascii="Arial" w:hAnsi="Arial" w:cs="Arial"/>
          <w:sz w:val="24"/>
          <w:szCs w:val="24"/>
        </w:rPr>
        <w:t>Microsoft</w:t>
      </w:r>
      <w:r w:rsidR="007079D0">
        <w:rPr>
          <w:rFonts w:ascii="Arial" w:hAnsi="Arial" w:cs="Arial"/>
          <w:sz w:val="24"/>
          <w:szCs w:val="24"/>
        </w:rPr>
        <w:t xml:space="preserve"> </w:t>
      </w:r>
      <w:r>
        <w:rPr>
          <w:rFonts w:ascii="Arial" w:hAnsi="Arial" w:cs="Arial"/>
          <w:sz w:val="24"/>
          <w:szCs w:val="24"/>
        </w:rPr>
        <w:t>(</w:t>
      </w:r>
      <w:r w:rsidR="007079D0">
        <w:rPr>
          <w:rFonts w:ascii="Arial" w:hAnsi="Arial" w:cs="Arial"/>
          <w:sz w:val="24"/>
          <w:szCs w:val="24"/>
        </w:rPr>
        <w:t>2,</w:t>
      </w:r>
      <w:r w:rsidR="000D44FA">
        <w:rPr>
          <w:rFonts w:ascii="Arial" w:hAnsi="Arial" w:cs="Arial"/>
          <w:sz w:val="24"/>
          <w:szCs w:val="24"/>
        </w:rPr>
        <w:t>15</w:t>
      </w:r>
      <w:r>
        <w:rPr>
          <w:rFonts w:ascii="Arial" w:hAnsi="Arial" w:cs="Arial"/>
          <w:sz w:val="24"/>
          <w:szCs w:val="24"/>
        </w:rPr>
        <w:t>)</w:t>
      </w:r>
    </w:p>
    <w:p w14:paraId="7E149632" w14:textId="7A250180" w:rsidR="00ED3995" w:rsidRDefault="00ED3995" w:rsidP="005C1FD7">
      <w:pPr>
        <w:pStyle w:val="Prrafodelista"/>
        <w:widowControl w:val="0"/>
        <w:numPr>
          <w:ilvl w:val="0"/>
          <w:numId w:val="14"/>
        </w:numPr>
        <w:spacing w:after="0" w:line="240" w:lineRule="auto"/>
        <w:ind w:right="-86"/>
        <w:rPr>
          <w:rFonts w:ascii="Arial" w:hAnsi="Arial" w:cs="Arial"/>
          <w:sz w:val="24"/>
          <w:szCs w:val="24"/>
        </w:rPr>
      </w:pPr>
      <w:r>
        <w:rPr>
          <w:rFonts w:ascii="Arial" w:hAnsi="Arial" w:cs="Arial"/>
          <w:sz w:val="24"/>
          <w:szCs w:val="24"/>
        </w:rPr>
        <w:t xml:space="preserve">Si nos fijamos únicamente en los factores externos (Matriz EFE) se observa que lidera </w:t>
      </w:r>
      <w:r w:rsidR="000B3FFF">
        <w:rPr>
          <w:rFonts w:ascii="Arial" w:hAnsi="Arial" w:cs="Arial"/>
          <w:sz w:val="24"/>
          <w:szCs w:val="24"/>
        </w:rPr>
        <w:t>Microsoft</w:t>
      </w:r>
      <w:r>
        <w:rPr>
          <w:rFonts w:ascii="Arial" w:hAnsi="Arial" w:cs="Arial"/>
          <w:sz w:val="24"/>
          <w:szCs w:val="24"/>
        </w:rPr>
        <w:t xml:space="preserve"> (3,</w:t>
      </w:r>
      <w:r w:rsidR="000B3FFF">
        <w:rPr>
          <w:rFonts w:ascii="Arial" w:hAnsi="Arial" w:cs="Arial"/>
          <w:sz w:val="24"/>
          <w:szCs w:val="24"/>
        </w:rPr>
        <w:t>8</w:t>
      </w:r>
      <w:r>
        <w:rPr>
          <w:rFonts w:ascii="Arial" w:hAnsi="Arial" w:cs="Arial"/>
          <w:sz w:val="24"/>
          <w:szCs w:val="24"/>
        </w:rPr>
        <w:t xml:space="preserve">) </w:t>
      </w:r>
      <w:r w:rsidR="000B3FFF">
        <w:rPr>
          <w:rFonts w:ascii="Arial" w:hAnsi="Arial" w:cs="Arial"/>
          <w:sz w:val="24"/>
          <w:szCs w:val="24"/>
        </w:rPr>
        <w:t xml:space="preserve">seguida de </w:t>
      </w:r>
      <w:r>
        <w:rPr>
          <w:rFonts w:ascii="Arial" w:hAnsi="Arial" w:cs="Arial"/>
          <w:sz w:val="24"/>
          <w:szCs w:val="24"/>
        </w:rPr>
        <w:t>SAP (</w:t>
      </w:r>
      <w:r w:rsidR="000B3FFF">
        <w:rPr>
          <w:rFonts w:ascii="Arial" w:hAnsi="Arial" w:cs="Arial"/>
          <w:sz w:val="24"/>
          <w:szCs w:val="24"/>
        </w:rPr>
        <w:t>3</w:t>
      </w:r>
      <w:r w:rsidR="00BC3D2A">
        <w:rPr>
          <w:rFonts w:ascii="Arial" w:hAnsi="Arial" w:cs="Arial"/>
          <w:sz w:val="24"/>
          <w:szCs w:val="24"/>
        </w:rPr>
        <w:t>,</w:t>
      </w:r>
      <w:r w:rsidR="000D44FA">
        <w:rPr>
          <w:rFonts w:ascii="Arial" w:hAnsi="Arial" w:cs="Arial"/>
          <w:sz w:val="24"/>
          <w:szCs w:val="24"/>
        </w:rPr>
        <w:t>6)</w:t>
      </w:r>
      <w:r w:rsidR="000B3FFF">
        <w:rPr>
          <w:rFonts w:ascii="Arial" w:hAnsi="Arial" w:cs="Arial"/>
          <w:sz w:val="24"/>
          <w:szCs w:val="24"/>
        </w:rPr>
        <w:t xml:space="preserve"> y finalmente Salesforce(3)</w:t>
      </w:r>
      <w:r w:rsidR="000D44FA">
        <w:rPr>
          <w:rFonts w:ascii="Arial" w:hAnsi="Arial" w:cs="Arial"/>
          <w:sz w:val="24"/>
          <w:szCs w:val="24"/>
        </w:rPr>
        <w:t>.</w:t>
      </w:r>
      <w:r w:rsidR="00BC3D2A">
        <w:rPr>
          <w:rFonts w:ascii="Arial" w:hAnsi="Arial" w:cs="Arial"/>
          <w:sz w:val="24"/>
          <w:szCs w:val="24"/>
        </w:rPr>
        <w:t xml:space="preserve"> </w:t>
      </w:r>
      <w:r w:rsidR="00637BB8">
        <w:rPr>
          <w:rFonts w:ascii="Arial" w:hAnsi="Arial" w:cs="Arial"/>
          <w:sz w:val="24"/>
          <w:szCs w:val="24"/>
        </w:rPr>
        <w:t>En el análisis externo se le ha dado un ventaja significativa al crecimiento de la empresa</w:t>
      </w:r>
      <w:r w:rsidR="000B3FFF">
        <w:rPr>
          <w:rFonts w:ascii="Arial" w:hAnsi="Arial" w:cs="Arial"/>
          <w:sz w:val="24"/>
          <w:szCs w:val="24"/>
        </w:rPr>
        <w:t xml:space="preserve">. </w:t>
      </w:r>
    </w:p>
    <w:p w14:paraId="0463B049" w14:textId="19A63DFD" w:rsidR="00594A36" w:rsidRPr="005C1FD7" w:rsidRDefault="00ED3995" w:rsidP="005C1FD7">
      <w:pPr>
        <w:pStyle w:val="Prrafodelista"/>
        <w:widowControl w:val="0"/>
        <w:numPr>
          <w:ilvl w:val="0"/>
          <w:numId w:val="14"/>
        </w:numPr>
        <w:spacing w:after="0" w:line="240" w:lineRule="auto"/>
        <w:ind w:right="-86"/>
        <w:rPr>
          <w:rFonts w:ascii="Arial" w:hAnsi="Arial" w:cs="Arial"/>
          <w:sz w:val="24"/>
          <w:szCs w:val="24"/>
        </w:rPr>
      </w:pPr>
      <w:r>
        <w:rPr>
          <w:rFonts w:ascii="Arial" w:hAnsi="Arial" w:cs="Arial"/>
          <w:sz w:val="24"/>
          <w:szCs w:val="24"/>
        </w:rPr>
        <w:t xml:space="preserve">Para tener una visión integral de como va la empresa Salesforce, es más conveniente analizar los factores tanto internos como externos, realizando una Matriz </w:t>
      </w:r>
      <w:r w:rsidR="00C14318">
        <w:rPr>
          <w:rFonts w:ascii="Arial" w:hAnsi="Arial" w:cs="Arial"/>
          <w:sz w:val="24"/>
          <w:szCs w:val="24"/>
        </w:rPr>
        <w:t>MCM. En esta se observa la clara ventaja de Salesforce respecto a su competencia. Por tanto, consideramos que no se debe cambiar la estrategía</w:t>
      </w:r>
      <w:r w:rsidR="00F76390" w:rsidRPr="005C1FD7">
        <w:rPr>
          <w:rFonts w:ascii="Arial" w:hAnsi="Arial" w:cs="Arial"/>
          <w:sz w:val="24"/>
          <w:szCs w:val="24"/>
        </w:rPr>
        <w:br w:type="textWrapping" w:clear="all"/>
      </w:r>
    </w:p>
    <w:p w14:paraId="484B2C17" w14:textId="6283B4B1" w:rsidR="00C14318" w:rsidRDefault="000B3FFF" w:rsidP="00F829ED">
      <w:pPr>
        <w:widowControl w:val="0"/>
        <w:spacing w:before="58" w:after="0" w:line="240" w:lineRule="auto"/>
        <w:ind w:right="-86"/>
        <w:jc w:val="both"/>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0288" behindDoc="0" locked="0" layoutInCell="1" allowOverlap="1" wp14:anchorId="07A98490" wp14:editId="515E636F">
            <wp:simplePos x="0" y="0"/>
            <wp:positionH relativeFrom="column">
              <wp:posOffset>1270</wp:posOffset>
            </wp:positionH>
            <wp:positionV relativeFrom="paragraph">
              <wp:posOffset>-550431</wp:posOffset>
            </wp:positionV>
            <wp:extent cx="6426200" cy="2533015"/>
            <wp:effectExtent l="0" t="0" r="0" b="0"/>
            <wp:wrapNone/>
            <wp:docPr id="2107962701" name="Imagen 7" descr="Imagen que contiene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62701" name="Imagen 7" descr="Imagen que contiene edifici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6200" cy="2533015"/>
                    </a:xfrm>
                    <a:prstGeom prst="rect">
                      <a:avLst/>
                    </a:prstGeom>
                  </pic:spPr>
                </pic:pic>
              </a:graphicData>
            </a:graphic>
            <wp14:sizeRelH relativeFrom="page">
              <wp14:pctWidth>0</wp14:pctWidth>
            </wp14:sizeRelH>
            <wp14:sizeRelV relativeFrom="page">
              <wp14:pctHeight>0</wp14:pctHeight>
            </wp14:sizeRelV>
          </wp:anchor>
        </w:drawing>
      </w:r>
    </w:p>
    <w:p w14:paraId="703FA98D" w14:textId="71763109" w:rsidR="00C14318" w:rsidRDefault="00C14318" w:rsidP="00F829ED">
      <w:pPr>
        <w:widowControl w:val="0"/>
        <w:spacing w:before="58" w:after="0" w:line="240" w:lineRule="auto"/>
        <w:ind w:right="-86"/>
        <w:jc w:val="both"/>
        <w:rPr>
          <w:rFonts w:ascii="Arial" w:hAnsi="Arial" w:cs="Arial"/>
          <w:b/>
          <w:bCs/>
          <w:sz w:val="24"/>
          <w:szCs w:val="24"/>
        </w:rPr>
      </w:pPr>
    </w:p>
    <w:p w14:paraId="3E77C8CC" w14:textId="150456D4" w:rsidR="00C14318" w:rsidRDefault="00C14318" w:rsidP="00F829ED">
      <w:pPr>
        <w:widowControl w:val="0"/>
        <w:spacing w:before="58" w:after="0" w:line="240" w:lineRule="auto"/>
        <w:ind w:right="-86"/>
        <w:jc w:val="both"/>
        <w:rPr>
          <w:rFonts w:ascii="Arial" w:hAnsi="Arial" w:cs="Arial"/>
          <w:b/>
          <w:bCs/>
          <w:sz w:val="24"/>
          <w:szCs w:val="24"/>
        </w:rPr>
      </w:pPr>
    </w:p>
    <w:p w14:paraId="1FC0B51D" w14:textId="77777777" w:rsidR="00C14318" w:rsidRDefault="00C14318" w:rsidP="00F829ED">
      <w:pPr>
        <w:widowControl w:val="0"/>
        <w:spacing w:before="58" w:after="0" w:line="240" w:lineRule="auto"/>
        <w:ind w:right="-86"/>
        <w:jc w:val="both"/>
        <w:rPr>
          <w:rFonts w:ascii="Arial" w:hAnsi="Arial" w:cs="Arial"/>
          <w:b/>
          <w:bCs/>
          <w:sz w:val="24"/>
          <w:szCs w:val="24"/>
        </w:rPr>
      </w:pPr>
    </w:p>
    <w:p w14:paraId="39CCFD0B" w14:textId="77777777" w:rsidR="00C14318" w:rsidRDefault="00C14318" w:rsidP="00F829ED">
      <w:pPr>
        <w:widowControl w:val="0"/>
        <w:spacing w:before="58" w:after="0" w:line="240" w:lineRule="auto"/>
        <w:ind w:right="-86"/>
        <w:jc w:val="both"/>
        <w:rPr>
          <w:rFonts w:ascii="Arial" w:hAnsi="Arial" w:cs="Arial"/>
          <w:b/>
          <w:bCs/>
          <w:sz w:val="24"/>
          <w:szCs w:val="24"/>
        </w:rPr>
      </w:pPr>
    </w:p>
    <w:p w14:paraId="10EFD7F6" w14:textId="77777777" w:rsidR="00C14318" w:rsidRDefault="00C14318" w:rsidP="00F829ED">
      <w:pPr>
        <w:widowControl w:val="0"/>
        <w:spacing w:before="58" w:after="0" w:line="240" w:lineRule="auto"/>
        <w:ind w:right="-86"/>
        <w:jc w:val="both"/>
        <w:rPr>
          <w:rFonts w:ascii="Arial" w:hAnsi="Arial" w:cs="Arial"/>
          <w:b/>
          <w:bCs/>
          <w:sz w:val="24"/>
          <w:szCs w:val="24"/>
        </w:rPr>
      </w:pPr>
    </w:p>
    <w:p w14:paraId="20F2141D" w14:textId="77777777" w:rsidR="00C14318" w:rsidRDefault="00C14318" w:rsidP="00F829ED">
      <w:pPr>
        <w:widowControl w:val="0"/>
        <w:spacing w:before="58" w:after="0" w:line="240" w:lineRule="auto"/>
        <w:ind w:right="-86"/>
        <w:jc w:val="both"/>
        <w:rPr>
          <w:rFonts w:ascii="Arial" w:hAnsi="Arial" w:cs="Arial"/>
          <w:b/>
          <w:bCs/>
          <w:sz w:val="24"/>
          <w:szCs w:val="24"/>
        </w:rPr>
      </w:pPr>
    </w:p>
    <w:p w14:paraId="7DF2D132" w14:textId="77777777" w:rsidR="00C14318" w:rsidRDefault="00C14318" w:rsidP="00F829ED">
      <w:pPr>
        <w:widowControl w:val="0"/>
        <w:spacing w:before="58" w:after="0" w:line="240" w:lineRule="auto"/>
        <w:ind w:right="-86"/>
        <w:jc w:val="both"/>
        <w:rPr>
          <w:rFonts w:ascii="Arial" w:hAnsi="Arial" w:cs="Arial"/>
          <w:b/>
          <w:bCs/>
          <w:sz w:val="24"/>
          <w:szCs w:val="24"/>
        </w:rPr>
      </w:pPr>
    </w:p>
    <w:p w14:paraId="3A871C5A" w14:textId="1106161B" w:rsidR="00C14318" w:rsidRDefault="00C14318" w:rsidP="00F829ED">
      <w:pPr>
        <w:widowControl w:val="0"/>
        <w:spacing w:before="58" w:after="0" w:line="240" w:lineRule="auto"/>
        <w:ind w:right="-86"/>
        <w:jc w:val="both"/>
        <w:rPr>
          <w:rFonts w:ascii="Arial" w:hAnsi="Arial" w:cs="Arial"/>
          <w:b/>
          <w:bCs/>
          <w:sz w:val="24"/>
          <w:szCs w:val="24"/>
        </w:rPr>
      </w:pPr>
    </w:p>
    <w:p w14:paraId="5A66B82D" w14:textId="76751208" w:rsidR="00C14318" w:rsidRDefault="00C14318" w:rsidP="00C14318">
      <w:pPr>
        <w:widowControl w:val="0"/>
        <w:spacing w:after="0" w:line="200" w:lineRule="exact"/>
        <w:ind w:right="-86"/>
        <w:jc w:val="both"/>
        <w:rPr>
          <w:rFonts w:ascii="Arial" w:hAnsi="Arial" w:cs="Arial"/>
          <w:sz w:val="24"/>
          <w:szCs w:val="24"/>
        </w:rPr>
      </w:pPr>
    </w:p>
    <w:p w14:paraId="1006625A" w14:textId="63FD658F" w:rsidR="00C14318" w:rsidRDefault="00C14318" w:rsidP="00F829ED">
      <w:pPr>
        <w:widowControl w:val="0"/>
        <w:spacing w:before="58" w:after="0" w:line="240" w:lineRule="auto"/>
        <w:ind w:right="-86"/>
        <w:jc w:val="both"/>
        <w:rPr>
          <w:rFonts w:ascii="Arial" w:hAnsi="Arial" w:cs="Arial"/>
          <w:sz w:val="24"/>
          <w:szCs w:val="24"/>
        </w:rPr>
      </w:pPr>
    </w:p>
    <w:p w14:paraId="171FF832" w14:textId="4D426D32" w:rsidR="00BC3D2A" w:rsidRDefault="000D44FA" w:rsidP="00C14318">
      <w:pPr>
        <w:widowControl w:val="0"/>
        <w:spacing w:before="58" w:after="0" w:line="240" w:lineRule="auto"/>
        <w:ind w:right="-86"/>
        <w:jc w:val="both"/>
        <w:rPr>
          <w:rFonts w:ascii="Arial" w:hAnsi="Arial" w:cs="Arial"/>
          <w:sz w:val="24"/>
          <w:szCs w:val="24"/>
        </w:rPr>
      </w:pPr>
      <w:r w:rsidRPr="000D44FA">
        <w:rPr>
          <w:rFonts w:ascii="Arial" w:hAnsi="Arial" w:cs="Arial"/>
          <w:sz w:val="24"/>
          <w:szCs w:val="24"/>
        </w:rPr>
        <w:t>Salesforce se posiciona como líder destacado tanto en factores internos</w:t>
      </w:r>
      <w:r w:rsidR="000B3FFF">
        <w:rPr>
          <w:rFonts w:ascii="Arial" w:hAnsi="Arial" w:cs="Arial"/>
          <w:sz w:val="24"/>
          <w:szCs w:val="24"/>
        </w:rPr>
        <w:t>. Sin embargo, tanto Microsoft como SAP tienen más fuerza en los factores externos. Para ello aplicamos una estrategia que</w:t>
      </w:r>
      <w:r w:rsidR="000B3FFF" w:rsidRPr="000B3FFF">
        <w:rPr>
          <w:rFonts w:ascii="Arial" w:hAnsi="Arial" w:cs="Arial"/>
          <w:sz w:val="24"/>
          <w:szCs w:val="24"/>
        </w:rPr>
        <w:t xml:space="preserve"> se enfoca en recalibrar la valoración del crecimiento de la empresa, lo cual tiene un impacto directo en la posición relativa de las empresas evaluadas. En este caso, al aumentar la valoración del crecimiento de Salesforce de "3" a "4", su puntuación final aumenta a 3,25, lo que mejora su posición en comparación con SAP (2,85) y Microsoft (2,97).</w:t>
      </w:r>
    </w:p>
    <w:p w14:paraId="7B60CE41" w14:textId="3F3FCB9F" w:rsidR="00C14318" w:rsidRDefault="00C14318" w:rsidP="00F829ED">
      <w:pPr>
        <w:widowControl w:val="0"/>
        <w:spacing w:before="58" w:after="0" w:line="240" w:lineRule="auto"/>
        <w:ind w:right="-86"/>
        <w:jc w:val="both"/>
        <w:rPr>
          <w:rFonts w:ascii="Arial" w:hAnsi="Arial" w:cs="Arial"/>
          <w:sz w:val="24"/>
          <w:szCs w:val="24"/>
        </w:rPr>
      </w:pPr>
    </w:p>
    <w:p w14:paraId="30F6727D" w14:textId="1543F56E" w:rsidR="000B3FFF" w:rsidRDefault="000B3FFF" w:rsidP="00F829ED">
      <w:pPr>
        <w:widowControl w:val="0"/>
        <w:spacing w:before="58" w:after="0" w:line="240" w:lineRule="auto"/>
        <w:ind w:right="-86"/>
        <w:jc w:val="both"/>
        <w:rPr>
          <w:rFonts w:ascii="Arial" w:hAnsi="Arial" w:cs="Arial"/>
          <w:sz w:val="24"/>
          <w:szCs w:val="24"/>
        </w:rPr>
      </w:pPr>
      <w:r>
        <w:rPr>
          <w:rFonts w:ascii="Arial" w:hAnsi="Arial" w:cs="Arial"/>
          <w:sz w:val="24"/>
          <w:szCs w:val="24"/>
        </w:rPr>
        <w:t>Estrategia final:</w:t>
      </w:r>
    </w:p>
    <w:p w14:paraId="6FC847BF" w14:textId="2547A6D3" w:rsidR="00BC3D2A" w:rsidRDefault="000B3FFF" w:rsidP="00F829ED">
      <w:pPr>
        <w:widowControl w:val="0"/>
        <w:spacing w:before="58" w:after="0" w:line="240" w:lineRule="auto"/>
        <w:ind w:right="-86"/>
        <w:jc w:val="both"/>
        <w:rPr>
          <w:rFonts w:ascii="Arial" w:hAnsi="Arial" w:cs="Arial"/>
          <w:sz w:val="24"/>
          <w:szCs w:val="24"/>
        </w:rPr>
      </w:pPr>
      <w:r>
        <w:rPr>
          <w:rFonts w:ascii="Arial" w:hAnsi="Arial" w:cs="Arial"/>
          <w:noProof/>
          <w:sz w:val="24"/>
          <w:szCs w:val="24"/>
        </w:rPr>
        <w:drawing>
          <wp:inline distT="0" distB="0" distL="0" distR="0" wp14:anchorId="48D7AB71" wp14:editId="48C1E441">
            <wp:extent cx="6426200" cy="3408680"/>
            <wp:effectExtent l="0" t="0" r="0" b="0"/>
            <wp:docPr id="1753648475"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48475" name="Imagen 6" descr="Tabl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6200" cy="3408680"/>
                    </a:xfrm>
                    <a:prstGeom prst="rect">
                      <a:avLst/>
                    </a:prstGeom>
                  </pic:spPr>
                </pic:pic>
              </a:graphicData>
            </a:graphic>
          </wp:inline>
        </w:drawing>
      </w:r>
    </w:p>
    <w:p w14:paraId="3CA18167" w14:textId="77777777" w:rsidR="00BC3D2A" w:rsidRDefault="00BC3D2A" w:rsidP="00F829ED">
      <w:pPr>
        <w:widowControl w:val="0"/>
        <w:spacing w:before="58" w:after="0" w:line="240" w:lineRule="auto"/>
        <w:ind w:right="-86"/>
        <w:jc w:val="both"/>
        <w:rPr>
          <w:rFonts w:ascii="Arial" w:hAnsi="Arial" w:cs="Arial"/>
          <w:b/>
          <w:bCs/>
          <w:sz w:val="24"/>
          <w:szCs w:val="24"/>
        </w:rPr>
      </w:pPr>
    </w:p>
    <w:p w14:paraId="7F71AA64" w14:textId="77777777" w:rsidR="000B3FFF" w:rsidRDefault="000B3FFF" w:rsidP="00F829ED">
      <w:pPr>
        <w:widowControl w:val="0"/>
        <w:spacing w:before="58" w:after="0" w:line="240" w:lineRule="auto"/>
        <w:ind w:right="-86"/>
        <w:jc w:val="both"/>
        <w:rPr>
          <w:rFonts w:ascii="Arial" w:hAnsi="Arial" w:cs="Arial"/>
          <w:b/>
          <w:bCs/>
          <w:sz w:val="24"/>
          <w:szCs w:val="24"/>
        </w:rPr>
      </w:pPr>
    </w:p>
    <w:p w14:paraId="78403F03" w14:textId="77777777" w:rsidR="000B3FFF" w:rsidRDefault="000B3FFF" w:rsidP="00F829ED">
      <w:pPr>
        <w:widowControl w:val="0"/>
        <w:spacing w:before="58" w:after="0" w:line="240" w:lineRule="auto"/>
        <w:ind w:right="-86"/>
        <w:jc w:val="both"/>
        <w:rPr>
          <w:rFonts w:ascii="Arial" w:hAnsi="Arial" w:cs="Arial"/>
          <w:b/>
          <w:bCs/>
          <w:sz w:val="24"/>
          <w:szCs w:val="24"/>
        </w:rPr>
      </w:pPr>
    </w:p>
    <w:p w14:paraId="1D521246" w14:textId="77777777" w:rsidR="006256F9" w:rsidRDefault="006256F9" w:rsidP="00F829ED">
      <w:pPr>
        <w:widowControl w:val="0"/>
        <w:spacing w:before="58" w:after="0" w:line="240" w:lineRule="auto"/>
        <w:ind w:right="-86"/>
        <w:jc w:val="both"/>
        <w:rPr>
          <w:rFonts w:ascii="Arial" w:hAnsi="Arial" w:cs="Arial"/>
          <w:b/>
          <w:bCs/>
          <w:sz w:val="24"/>
          <w:szCs w:val="24"/>
        </w:rPr>
      </w:pPr>
    </w:p>
    <w:p w14:paraId="3FDA855B" w14:textId="77777777" w:rsidR="006256F9" w:rsidRDefault="006256F9" w:rsidP="00F829ED">
      <w:pPr>
        <w:widowControl w:val="0"/>
        <w:spacing w:before="58" w:after="0" w:line="240" w:lineRule="auto"/>
        <w:ind w:right="-86"/>
        <w:jc w:val="both"/>
        <w:rPr>
          <w:rFonts w:ascii="Arial" w:hAnsi="Arial" w:cs="Arial"/>
          <w:b/>
          <w:bCs/>
          <w:sz w:val="24"/>
          <w:szCs w:val="24"/>
        </w:rPr>
      </w:pPr>
    </w:p>
    <w:p w14:paraId="15BFEDCC" w14:textId="77777777" w:rsidR="006256F9" w:rsidRDefault="006256F9" w:rsidP="00F829ED">
      <w:pPr>
        <w:widowControl w:val="0"/>
        <w:spacing w:before="58" w:after="0" w:line="240" w:lineRule="auto"/>
        <w:ind w:right="-86"/>
        <w:jc w:val="both"/>
        <w:rPr>
          <w:rFonts w:ascii="Arial" w:hAnsi="Arial" w:cs="Arial"/>
          <w:b/>
          <w:bCs/>
          <w:sz w:val="24"/>
          <w:szCs w:val="24"/>
        </w:rPr>
      </w:pPr>
    </w:p>
    <w:p w14:paraId="7EDA7120" w14:textId="77777777" w:rsidR="006256F9" w:rsidRDefault="006256F9" w:rsidP="00F829ED">
      <w:pPr>
        <w:widowControl w:val="0"/>
        <w:spacing w:before="58" w:after="0" w:line="240" w:lineRule="auto"/>
        <w:ind w:right="-86"/>
        <w:jc w:val="both"/>
        <w:rPr>
          <w:rFonts w:ascii="Arial" w:hAnsi="Arial" w:cs="Arial"/>
          <w:b/>
          <w:bCs/>
          <w:sz w:val="24"/>
          <w:szCs w:val="24"/>
        </w:rPr>
      </w:pPr>
    </w:p>
    <w:p w14:paraId="7F6E8D19" w14:textId="33844CAE" w:rsidR="00F946AC" w:rsidRDefault="00F946AC" w:rsidP="00F829ED">
      <w:pPr>
        <w:widowControl w:val="0"/>
        <w:spacing w:before="58" w:after="0" w:line="240" w:lineRule="auto"/>
        <w:ind w:right="-86"/>
        <w:jc w:val="both"/>
        <w:rPr>
          <w:rFonts w:ascii="Arial" w:hAnsi="Arial" w:cs="Arial"/>
          <w:b/>
          <w:bCs/>
          <w:sz w:val="24"/>
          <w:szCs w:val="24"/>
        </w:rPr>
      </w:pPr>
      <w:r>
        <w:rPr>
          <w:rFonts w:ascii="Arial" w:hAnsi="Arial" w:cs="Arial"/>
          <w:b/>
          <w:bCs/>
          <w:sz w:val="24"/>
          <w:szCs w:val="24"/>
        </w:rPr>
        <w:lastRenderedPageBreak/>
        <w:t>Ejercicio</w:t>
      </w:r>
      <w:r w:rsidR="00CD3440">
        <w:rPr>
          <w:rFonts w:ascii="Arial" w:hAnsi="Arial" w:cs="Arial"/>
          <w:b/>
          <w:bCs/>
          <w:sz w:val="24"/>
          <w:szCs w:val="24"/>
        </w:rPr>
        <w:t xml:space="preserve"> </w:t>
      </w:r>
      <w:r w:rsidR="005F5854">
        <w:rPr>
          <w:rFonts w:ascii="Arial" w:hAnsi="Arial" w:cs="Arial"/>
          <w:b/>
          <w:bCs/>
          <w:sz w:val="24"/>
          <w:szCs w:val="24"/>
        </w:rPr>
        <w:t>3 (</w:t>
      </w:r>
      <w:r>
        <w:rPr>
          <w:rFonts w:ascii="Arial" w:hAnsi="Arial" w:cs="Arial"/>
          <w:b/>
          <w:bCs/>
          <w:sz w:val="24"/>
          <w:szCs w:val="24"/>
        </w:rPr>
        <w:t>2</w:t>
      </w:r>
      <w:r w:rsidR="00796396">
        <w:rPr>
          <w:rFonts w:ascii="Arial" w:hAnsi="Arial" w:cs="Arial"/>
          <w:b/>
          <w:bCs/>
          <w:sz w:val="24"/>
          <w:szCs w:val="24"/>
        </w:rPr>
        <w:t>,5</w:t>
      </w:r>
      <w:r>
        <w:rPr>
          <w:rFonts w:ascii="Arial" w:hAnsi="Arial" w:cs="Arial"/>
          <w:b/>
          <w:bCs/>
          <w:sz w:val="24"/>
          <w:szCs w:val="24"/>
        </w:rPr>
        <w:t xml:space="preserve"> PTOs)</w:t>
      </w:r>
    </w:p>
    <w:p w14:paraId="4F27FB35" w14:textId="2EA7DC0D" w:rsidR="002430A1" w:rsidRDefault="002430A1" w:rsidP="00F829ED">
      <w:pPr>
        <w:widowControl w:val="0"/>
        <w:spacing w:after="0" w:line="200" w:lineRule="exact"/>
        <w:ind w:right="-86"/>
        <w:jc w:val="both"/>
      </w:pPr>
    </w:p>
    <w:p w14:paraId="4BDCF54C" w14:textId="00FCCCEB" w:rsidR="002430A1" w:rsidRPr="00D849AF" w:rsidRDefault="00594A36" w:rsidP="00F829ED">
      <w:pPr>
        <w:widowControl w:val="0"/>
        <w:spacing w:after="0" w:line="200" w:lineRule="exact"/>
        <w:ind w:right="-86"/>
        <w:jc w:val="both"/>
        <w:rPr>
          <w:rFonts w:ascii="Arial" w:hAnsi="Arial" w:cs="Arial"/>
          <w:sz w:val="24"/>
          <w:szCs w:val="24"/>
        </w:rPr>
      </w:pPr>
      <w:r w:rsidRPr="00D849AF">
        <w:rPr>
          <w:rFonts w:ascii="Arial" w:hAnsi="Arial" w:cs="Arial"/>
          <w:sz w:val="24"/>
          <w:szCs w:val="24"/>
        </w:rPr>
        <w:t xml:space="preserve">Con los datos anteriores realiza el mapa competitivo </w:t>
      </w:r>
      <w:r w:rsidR="00CD3440" w:rsidRPr="00D849AF">
        <w:rPr>
          <w:rFonts w:ascii="Arial" w:hAnsi="Arial" w:cs="Arial"/>
          <w:sz w:val="24"/>
          <w:szCs w:val="24"/>
        </w:rPr>
        <w:t>con las</w:t>
      </w:r>
      <w:r w:rsidR="00D84465" w:rsidRPr="00D849AF">
        <w:rPr>
          <w:rFonts w:ascii="Arial" w:hAnsi="Arial" w:cs="Arial"/>
          <w:sz w:val="24"/>
          <w:szCs w:val="24"/>
        </w:rPr>
        <w:t xml:space="preserve"> 3 empresas anteriores</w:t>
      </w:r>
      <w:r w:rsidR="00001C99">
        <w:rPr>
          <w:rFonts w:ascii="Arial" w:hAnsi="Arial" w:cs="Arial"/>
          <w:sz w:val="24"/>
          <w:szCs w:val="24"/>
        </w:rPr>
        <w:t>.</w:t>
      </w:r>
    </w:p>
    <w:p w14:paraId="76BB44AA" w14:textId="53BE5B50" w:rsidR="00F946AC" w:rsidRDefault="00F946AC" w:rsidP="00F829ED">
      <w:pPr>
        <w:widowControl w:val="0"/>
        <w:spacing w:after="0" w:line="200" w:lineRule="exact"/>
        <w:ind w:right="-86"/>
        <w:jc w:val="both"/>
      </w:pPr>
    </w:p>
    <w:p w14:paraId="094628B8" w14:textId="23C2E532" w:rsidR="00453D3B" w:rsidRDefault="00453D3B" w:rsidP="00F829ED">
      <w:pPr>
        <w:widowControl w:val="0"/>
        <w:spacing w:after="0" w:line="200" w:lineRule="exact"/>
        <w:ind w:right="-86"/>
        <w:jc w:val="both"/>
      </w:pPr>
    </w:p>
    <w:p w14:paraId="6394D12A" w14:textId="75FB25BD" w:rsidR="002430A1" w:rsidRDefault="006256F9" w:rsidP="00F829ED">
      <w:pPr>
        <w:widowControl w:val="0"/>
        <w:spacing w:after="0" w:line="200" w:lineRule="exact"/>
        <w:ind w:right="-86"/>
        <w:jc w:val="both"/>
      </w:pPr>
      <w:r>
        <w:rPr>
          <w:noProof/>
        </w:rPr>
        <w:drawing>
          <wp:anchor distT="0" distB="0" distL="114300" distR="114300" simplePos="0" relativeHeight="251663360" behindDoc="0" locked="0" layoutInCell="1" allowOverlap="1" wp14:anchorId="676EF84A" wp14:editId="5F9D9DD3">
            <wp:simplePos x="0" y="0"/>
            <wp:positionH relativeFrom="column">
              <wp:posOffset>-231015</wp:posOffset>
            </wp:positionH>
            <wp:positionV relativeFrom="paragraph">
              <wp:posOffset>169432</wp:posOffset>
            </wp:positionV>
            <wp:extent cx="6426200" cy="2448560"/>
            <wp:effectExtent l="0" t="0" r="0" b="2540"/>
            <wp:wrapNone/>
            <wp:docPr id="2123285567" name="Imagen 8"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7649" name="Imagen 8" descr="Gráfico, Gráfico de burbuj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6200" cy="2448560"/>
                    </a:xfrm>
                    <a:prstGeom prst="rect">
                      <a:avLst/>
                    </a:prstGeom>
                  </pic:spPr>
                </pic:pic>
              </a:graphicData>
            </a:graphic>
            <wp14:sizeRelH relativeFrom="page">
              <wp14:pctWidth>0</wp14:pctWidth>
            </wp14:sizeRelH>
            <wp14:sizeRelV relativeFrom="page">
              <wp14:pctHeight>0</wp14:pctHeight>
            </wp14:sizeRelV>
          </wp:anchor>
        </w:drawing>
      </w:r>
    </w:p>
    <w:p w14:paraId="3703DFAF" w14:textId="3B5AAA13" w:rsidR="0083093E" w:rsidRDefault="0083093E" w:rsidP="00F829ED">
      <w:pPr>
        <w:widowControl w:val="0"/>
        <w:spacing w:after="0" w:line="200" w:lineRule="exact"/>
        <w:ind w:right="-86"/>
        <w:jc w:val="both"/>
      </w:pPr>
    </w:p>
    <w:p w14:paraId="338E7507" w14:textId="2FFB9CF7" w:rsidR="0083093E" w:rsidRDefault="0083093E" w:rsidP="00F829ED">
      <w:pPr>
        <w:widowControl w:val="0"/>
        <w:spacing w:after="0" w:line="200" w:lineRule="exact"/>
        <w:ind w:right="-86"/>
        <w:jc w:val="both"/>
      </w:pPr>
    </w:p>
    <w:p w14:paraId="6DCC9735" w14:textId="31175801" w:rsidR="0083093E" w:rsidRDefault="0083093E" w:rsidP="00F829ED">
      <w:pPr>
        <w:widowControl w:val="0"/>
        <w:spacing w:after="0" w:line="200" w:lineRule="exact"/>
        <w:ind w:right="-86"/>
        <w:jc w:val="both"/>
      </w:pPr>
    </w:p>
    <w:p w14:paraId="759DCD45" w14:textId="28C36C0F" w:rsidR="0083093E" w:rsidRDefault="0083093E" w:rsidP="00F829ED">
      <w:pPr>
        <w:widowControl w:val="0"/>
        <w:spacing w:after="0" w:line="200" w:lineRule="exact"/>
        <w:ind w:right="-86"/>
        <w:jc w:val="both"/>
      </w:pPr>
    </w:p>
    <w:p w14:paraId="31A747AF" w14:textId="26C15AE8" w:rsidR="0083093E" w:rsidRDefault="0083093E" w:rsidP="00F829ED">
      <w:pPr>
        <w:widowControl w:val="0"/>
        <w:spacing w:after="0" w:line="200" w:lineRule="exact"/>
        <w:ind w:right="-86"/>
        <w:jc w:val="both"/>
      </w:pPr>
    </w:p>
    <w:p w14:paraId="39C87B58" w14:textId="616384A2" w:rsidR="0083093E" w:rsidRDefault="0083093E" w:rsidP="00F829ED">
      <w:pPr>
        <w:widowControl w:val="0"/>
        <w:spacing w:after="0" w:line="200" w:lineRule="exact"/>
        <w:ind w:right="-86"/>
        <w:jc w:val="both"/>
      </w:pPr>
    </w:p>
    <w:p w14:paraId="76EF71B7" w14:textId="6BDA5813" w:rsidR="0083093E" w:rsidRDefault="0083093E" w:rsidP="00F829ED">
      <w:pPr>
        <w:widowControl w:val="0"/>
        <w:spacing w:after="0" w:line="200" w:lineRule="exact"/>
        <w:ind w:right="-86"/>
        <w:jc w:val="both"/>
      </w:pPr>
    </w:p>
    <w:p w14:paraId="5B4B5B55" w14:textId="5F4E7B9A" w:rsidR="0083093E" w:rsidRDefault="0083093E" w:rsidP="00F829ED">
      <w:pPr>
        <w:widowControl w:val="0"/>
        <w:spacing w:after="0" w:line="200" w:lineRule="exact"/>
        <w:ind w:right="-86"/>
        <w:jc w:val="both"/>
      </w:pPr>
    </w:p>
    <w:p w14:paraId="0C98531C" w14:textId="6B0D3D72" w:rsidR="0083093E" w:rsidRDefault="0083093E" w:rsidP="00F829ED">
      <w:pPr>
        <w:widowControl w:val="0"/>
        <w:spacing w:after="0" w:line="200" w:lineRule="exact"/>
        <w:ind w:right="-86"/>
        <w:jc w:val="both"/>
      </w:pPr>
    </w:p>
    <w:p w14:paraId="362A44DE" w14:textId="50BCEDF4" w:rsidR="0083093E" w:rsidRDefault="0083093E" w:rsidP="00F829ED">
      <w:pPr>
        <w:widowControl w:val="0"/>
        <w:spacing w:after="0" w:line="200" w:lineRule="exact"/>
        <w:ind w:right="-86"/>
        <w:jc w:val="both"/>
      </w:pPr>
    </w:p>
    <w:p w14:paraId="4ABAB6F4" w14:textId="77777777" w:rsidR="0083093E" w:rsidRDefault="0083093E" w:rsidP="00F829ED">
      <w:pPr>
        <w:widowControl w:val="0"/>
        <w:spacing w:after="0" w:line="200" w:lineRule="exact"/>
        <w:ind w:right="-86"/>
        <w:jc w:val="both"/>
      </w:pPr>
    </w:p>
    <w:p w14:paraId="2016503F" w14:textId="77777777" w:rsidR="0083093E" w:rsidRDefault="0083093E" w:rsidP="00F829ED">
      <w:pPr>
        <w:widowControl w:val="0"/>
        <w:spacing w:after="0" w:line="200" w:lineRule="exact"/>
        <w:ind w:right="-86"/>
        <w:jc w:val="both"/>
      </w:pPr>
    </w:p>
    <w:p w14:paraId="1931C182" w14:textId="77777777" w:rsidR="0083093E" w:rsidRDefault="0083093E" w:rsidP="00F829ED">
      <w:pPr>
        <w:widowControl w:val="0"/>
        <w:spacing w:after="0" w:line="200" w:lineRule="exact"/>
        <w:ind w:right="-86"/>
        <w:jc w:val="both"/>
      </w:pPr>
    </w:p>
    <w:p w14:paraId="3FF201C9" w14:textId="77777777" w:rsidR="0083093E" w:rsidRDefault="0083093E" w:rsidP="00F829ED">
      <w:pPr>
        <w:widowControl w:val="0"/>
        <w:spacing w:after="0" w:line="200" w:lineRule="exact"/>
        <w:ind w:right="-86"/>
        <w:jc w:val="both"/>
      </w:pPr>
    </w:p>
    <w:p w14:paraId="7A006317" w14:textId="77777777" w:rsidR="0083093E" w:rsidRDefault="0083093E" w:rsidP="00F829ED">
      <w:pPr>
        <w:widowControl w:val="0"/>
        <w:spacing w:after="0" w:line="200" w:lineRule="exact"/>
        <w:ind w:right="-86"/>
        <w:jc w:val="both"/>
      </w:pPr>
    </w:p>
    <w:p w14:paraId="5007F4BB" w14:textId="77777777" w:rsidR="0083093E" w:rsidRDefault="0083093E" w:rsidP="00F829ED">
      <w:pPr>
        <w:widowControl w:val="0"/>
        <w:spacing w:after="0" w:line="200" w:lineRule="exact"/>
        <w:ind w:right="-86"/>
        <w:jc w:val="both"/>
      </w:pPr>
    </w:p>
    <w:p w14:paraId="4E547403" w14:textId="77777777" w:rsidR="0083093E" w:rsidRDefault="0083093E" w:rsidP="00F829ED">
      <w:pPr>
        <w:widowControl w:val="0"/>
        <w:spacing w:after="0" w:line="200" w:lineRule="exact"/>
        <w:ind w:right="-86"/>
        <w:jc w:val="both"/>
      </w:pPr>
    </w:p>
    <w:p w14:paraId="4DC77190" w14:textId="77777777" w:rsidR="0083093E" w:rsidRDefault="0083093E" w:rsidP="00F829ED">
      <w:pPr>
        <w:widowControl w:val="0"/>
        <w:spacing w:after="0" w:line="200" w:lineRule="exact"/>
        <w:ind w:right="-86"/>
        <w:jc w:val="both"/>
      </w:pPr>
    </w:p>
    <w:p w14:paraId="34CD37BC" w14:textId="77777777" w:rsidR="0083093E" w:rsidRDefault="0083093E" w:rsidP="00F829ED">
      <w:pPr>
        <w:widowControl w:val="0"/>
        <w:spacing w:after="0" w:line="200" w:lineRule="exact"/>
        <w:ind w:right="-86"/>
        <w:jc w:val="both"/>
      </w:pPr>
    </w:p>
    <w:p w14:paraId="0CA74F46" w14:textId="77777777" w:rsidR="0083093E" w:rsidRDefault="0083093E" w:rsidP="00F829ED">
      <w:pPr>
        <w:widowControl w:val="0"/>
        <w:spacing w:after="0" w:line="200" w:lineRule="exact"/>
        <w:ind w:right="-86"/>
        <w:jc w:val="both"/>
      </w:pPr>
    </w:p>
    <w:p w14:paraId="4A2F8429" w14:textId="77777777" w:rsidR="0083093E" w:rsidRDefault="0083093E" w:rsidP="00F829ED">
      <w:pPr>
        <w:widowControl w:val="0"/>
        <w:spacing w:after="0" w:line="200" w:lineRule="exact"/>
        <w:ind w:right="-86"/>
        <w:jc w:val="both"/>
      </w:pPr>
    </w:p>
    <w:p w14:paraId="5F292C8C" w14:textId="60DC54BD" w:rsidR="009659A8" w:rsidRDefault="00453D3B" w:rsidP="00F829ED">
      <w:pPr>
        <w:widowControl w:val="0"/>
        <w:spacing w:after="0" w:line="200" w:lineRule="exact"/>
        <w:ind w:right="-86"/>
        <w:jc w:val="both"/>
      </w:pPr>
      <w:r>
        <w:tab/>
      </w:r>
      <w:r>
        <w:tab/>
      </w:r>
      <w:r>
        <w:tab/>
      </w:r>
      <w:r>
        <w:tab/>
      </w:r>
      <w:r>
        <w:tab/>
      </w:r>
      <w:r>
        <w:tab/>
      </w:r>
    </w:p>
    <w:p w14:paraId="228D1D71" w14:textId="504F6D50" w:rsidR="00C155A0" w:rsidRDefault="00C155A0" w:rsidP="00F829ED">
      <w:pPr>
        <w:ind w:right="-86"/>
        <w:jc w:val="both"/>
      </w:pPr>
    </w:p>
    <w:p w14:paraId="4E6D5CF9" w14:textId="21248CA2" w:rsidR="009D54C5" w:rsidRDefault="00845EDB" w:rsidP="00F829ED">
      <w:pPr>
        <w:widowControl w:val="0"/>
        <w:spacing w:before="58" w:after="0" w:line="240" w:lineRule="auto"/>
        <w:ind w:right="-86"/>
        <w:jc w:val="both"/>
        <w:rPr>
          <w:rFonts w:ascii="Arial" w:hAnsi="Arial" w:cs="Arial"/>
          <w:b/>
          <w:bCs/>
          <w:sz w:val="24"/>
          <w:szCs w:val="24"/>
        </w:rPr>
      </w:pPr>
      <w:r>
        <w:rPr>
          <w:rFonts w:ascii="Arial" w:hAnsi="Arial" w:cs="Arial"/>
          <w:b/>
          <w:bCs/>
          <w:sz w:val="24"/>
          <w:szCs w:val="24"/>
        </w:rPr>
        <w:t>Ejercicio</w:t>
      </w:r>
      <w:r w:rsidR="00CD3440">
        <w:rPr>
          <w:rFonts w:ascii="Arial" w:hAnsi="Arial" w:cs="Arial"/>
          <w:b/>
          <w:bCs/>
          <w:sz w:val="24"/>
          <w:szCs w:val="24"/>
        </w:rPr>
        <w:t xml:space="preserve"> </w:t>
      </w:r>
      <w:r>
        <w:rPr>
          <w:rFonts w:ascii="Arial" w:hAnsi="Arial" w:cs="Arial"/>
          <w:b/>
          <w:bCs/>
          <w:sz w:val="24"/>
          <w:szCs w:val="24"/>
        </w:rPr>
        <w:t>4   (2</w:t>
      </w:r>
      <w:r w:rsidR="00796396">
        <w:rPr>
          <w:rFonts w:ascii="Arial" w:hAnsi="Arial" w:cs="Arial"/>
          <w:b/>
          <w:bCs/>
          <w:sz w:val="24"/>
          <w:szCs w:val="24"/>
        </w:rPr>
        <w:t>,5</w:t>
      </w:r>
      <w:r>
        <w:rPr>
          <w:rFonts w:ascii="Arial" w:hAnsi="Arial" w:cs="Arial"/>
          <w:b/>
          <w:bCs/>
          <w:sz w:val="24"/>
          <w:szCs w:val="24"/>
        </w:rPr>
        <w:t xml:space="preserve"> PTOs)</w:t>
      </w:r>
      <w:r w:rsidR="00497B6B" w:rsidRPr="00CF0B70">
        <w:rPr>
          <w:rFonts w:ascii="Arial" w:hAnsi="Arial" w:cs="Arial"/>
          <w:b/>
          <w:bCs/>
          <w:sz w:val="24"/>
          <w:szCs w:val="24"/>
        </w:rPr>
        <w:t>.</w:t>
      </w:r>
    </w:p>
    <w:p w14:paraId="54948C68" w14:textId="49FC8ECE" w:rsidR="007A5490" w:rsidRPr="00CD3440" w:rsidRDefault="007A5490" w:rsidP="00CD3440">
      <w:pPr>
        <w:spacing w:after="0" w:line="240" w:lineRule="auto"/>
      </w:pPr>
      <w:r w:rsidRPr="00CD3440">
        <w:t>Comenta esta noticia de</w:t>
      </w:r>
      <w:r w:rsidR="008B55D4" w:rsidRPr="00CD3440">
        <w:t xml:space="preserve">l economista </w:t>
      </w:r>
      <w:r w:rsidR="00E22C9B" w:rsidRPr="00CD3440">
        <w:t>07</w:t>
      </w:r>
      <w:r w:rsidRPr="00CD3440">
        <w:t>/</w:t>
      </w:r>
      <w:r w:rsidR="00E22C9B" w:rsidRPr="00CD3440">
        <w:t>07</w:t>
      </w:r>
      <w:r w:rsidRPr="00CD3440">
        <w:t>/202</w:t>
      </w:r>
      <w:r w:rsidR="00E22C9B" w:rsidRPr="00CD3440">
        <w:t>4</w:t>
      </w:r>
      <w:r w:rsidRPr="00CD3440">
        <w:t xml:space="preserve"> desde el punto de vista estratégico.</w:t>
      </w:r>
    </w:p>
    <w:p w14:paraId="2F82CBD7" w14:textId="77777777" w:rsidR="00A65B62" w:rsidRPr="00CD3440" w:rsidRDefault="00A65B62" w:rsidP="00CD3440">
      <w:pPr>
        <w:spacing w:after="0" w:line="240" w:lineRule="auto"/>
      </w:pPr>
      <w:r w:rsidRPr="00CD3440">
        <w:t>Acciona presenta el primer coche eléctrico con batería portátil fabricado en España</w:t>
      </w:r>
    </w:p>
    <w:p w14:paraId="47D2D4C4" w14:textId="5BE06A26" w:rsidR="00A65B62" w:rsidRPr="00CD3440" w:rsidRDefault="00A65B62" w:rsidP="00CD3440">
      <w:pPr>
        <w:spacing w:after="0" w:line="240" w:lineRule="auto"/>
      </w:pPr>
      <w:r w:rsidRPr="00CD3440">
        <w:t xml:space="preserve">El nuevo </w:t>
      </w:r>
      <w:r w:rsidR="00CD3440" w:rsidRPr="00CD3440">
        <w:t>Mini coche</w:t>
      </w:r>
      <w:r w:rsidRPr="00CD3440">
        <w:t xml:space="preserve"> urbano eléctrico S04, que fabrica su marca de vehículos Silence, sale al mercado este lunes a partir de 10.000 euros</w:t>
      </w:r>
    </w:p>
    <w:p w14:paraId="75325D4D" w14:textId="3E1513E0" w:rsidR="00A65B62" w:rsidRPr="00CD3440" w:rsidRDefault="00A65B62" w:rsidP="00CD3440">
      <w:pPr>
        <w:spacing w:after="0" w:line="240" w:lineRule="auto"/>
      </w:pPr>
      <w:r w:rsidRPr="00CD3440">
        <w:t>Acciona se ha asociado con Nissan para distribuir el coche en Europa</w:t>
      </w:r>
    </w:p>
    <w:p w14:paraId="6CE4447A" w14:textId="02685AC0" w:rsidR="00235ECF" w:rsidRPr="00CD3440" w:rsidRDefault="00235ECF" w:rsidP="00CD3440"/>
    <w:p w14:paraId="592BAE90" w14:textId="4AAE09DF" w:rsidR="00235ECF" w:rsidRPr="00CD3440" w:rsidRDefault="00CD3440" w:rsidP="00CD3440">
      <w:pPr>
        <w:spacing w:after="0"/>
        <w:jc w:val="center"/>
      </w:pPr>
      <w:r w:rsidRPr="00593E65">
        <w:rPr>
          <w:noProof/>
        </w:rPr>
        <w:drawing>
          <wp:inline distT="0" distB="0" distL="0" distR="0" wp14:anchorId="11BD8F23" wp14:editId="48AB907E">
            <wp:extent cx="3209925" cy="1764397"/>
            <wp:effectExtent l="0" t="0" r="0" b="7620"/>
            <wp:docPr id="106781871" name="Imagen 1" descr="Un coche depor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1871" name="Imagen 1" descr="Un coche deportivo&#10;&#10;Descripción generada automáticamente"/>
                    <pic:cNvPicPr/>
                  </pic:nvPicPr>
                  <pic:blipFill>
                    <a:blip r:embed="rId10"/>
                    <a:stretch>
                      <a:fillRect/>
                    </a:stretch>
                  </pic:blipFill>
                  <pic:spPr>
                    <a:xfrm>
                      <a:off x="0" y="0"/>
                      <a:ext cx="3227286" cy="1773940"/>
                    </a:xfrm>
                    <a:prstGeom prst="rect">
                      <a:avLst/>
                    </a:prstGeom>
                  </pic:spPr>
                </pic:pic>
              </a:graphicData>
            </a:graphic>
          </wp:inline>
        </w:drawing>
      </w:r>
    </w:p>
    <w:p w14:paraId="7F21C289" w14:textId="77777777" w:rsidR="00A65B62" w:rsidRPr="00CD3440" w:rsidRDefault="00A65B62" w:rsidP="00CD3440">
      <w:pPr>
        <w:spacing w:after="0"/>
      </w:pPr>
      <w:r w:rsidRPr="00CD3440">
        <w:t>Acciona presentará este lunes su primer vehículo eléctrico ligero de cuatro ruedas, el único fabricado en España que cuenta con batería extraíble, y con el que la compañía refuerza su negocio de movilidad tras los tres modelos de motos eléctricas que ya tiene en el mercado.</w:t>
      </w:r>
    </w:p>
    <w:p w14:paraId="4D30FBAD" w14:textId="4D0FA312" w:rsidR="00A65B62" w:rsidRPr="00CD3440" w:rsidRDefault="00A65B62" w:rsidP="00CD3440">
      <w:pPr>
        <w:spacing w:after="0"/>
      </w:pPr>
      <w:r w:rsidRPr="00CD3440">
        <w:t xml:space="preserve">El nuevo </w:t>
      </w:r>
      <w:r w:rsidR="00CD3440" w:rsidRPr="00CD3440">
        <w:t>mini coche</w:t>
      </w:r>
      <w:r w:rsidRPr="00CD3440">
        <w:t xml:space="preserve"> urbano eléctrico S04, que fabrica su marca de vehículos Silence, sale al mercado a partir de 10.000 euros. Ya se puede reservar y a partir del lunes estará a la venta.</w:t>
      </w:r>
    </w:p>
    <w:p w14:paraId="6B340A11" w14:textId="77777777" w:rsidR="00A65B62" w:rsidRPr="00CD3440" w:rsidRDefault="00A65B62" w:rsidP="00CD3440">
      <w:pPr>
        <w:spacing w:after="0"/>
      </w:pPr>
      <w:r w:rsidRPr="00CD3440">
        <w:t>Para reforzar sus ventas, Acciona se ha asociado con Nissan para distribuir el coche en Europa. Esta alianza permitirá a Silence acceder a la red de concesionarios de Nissan en el mercado europeo, abriendo un importante canal de distribución.</w:t>
      </w:r>
    </w:p>
    <w:p w14:paraId="65C35FE6" w14:textId="277686AF" w:rsidR="00A65B62" w:rsidRPr="00CD3440" w:rsidRDefault="00A65B62" w:rsidP="00CD3440">
      <w:pPr>
        <w:spacing w:after="0"/>
      </w:pPr>
      <w:r w:rsidRPr="00CD3440">
        <w:lastRenderedPageBreak/>
        <w:t xml:space="preserve">Como novedad, el nuevo </w:t>
      </w:r>
      <w:r w:rsidR="00CD3440" w:rsidRPr="00CD3440">
        <w:t>Mini coche</w:t>
      </w:r>
      <w:r w:rsidRPr="00CD3440">
        <w:t xml:space="preserve"> biplaza de Acciona tendrá batería extraíble, lo que permitirá al usuario llevársela a modo de trolley y cargarla donde quiera. Además, el grupo ofrece la posibilidad de pagar solo por el uso de la batería mediante una suscripción con la compañía.</w:t>
      </w:r>
    </w:p>
    <w:p w14:paraId="1342DF30" w14:textId="77777777" w:rsidR="00A65B62" w:rsidRPr="00CD3440" w:rsidRDefault="00A65B62" w:rsidP="00CD3440">
      <w:pPr>
        <w:spacing w:after="0"/>
      </w:pPr>
      <w:r w:rsidRPr="00CD3440">
        <w:t>El S04 está disponible en dos modelos: el L7e y el L6e, este último puede conducirse sin carné. En función del si tiene una o dos baterías, la velocidad máxima de estos vehículos oscila entre los 45 y los 85Km/h y la autonomía puede ser de 149 km.</w:t>
      </w:r>
    </w:p>
    <w:p w14:paraId="0778FCBF" w14:textId="77777777" w:rsidR="00A65B62" w:rsidRPr="00CD3440" w:rsidRDefault="00A65B62" w:rsidP="00CD3440">
      <w:pPr>
        <w:spacing w:after="0"/>
      </w:pPr>
      <w:r w:rsidRPr="00CD3440">
        <w:t>Silence, creada en 2012, cuenta con un equipo propio de I+D de forma que todos los productos se diseñan y se desarrollan en el centro de Esplugues de Llobregat (Barcelona).</w:t>
      </w:r>
    </w:p>
    <w:p w14:paraId="51076334" w14:textId="497F6870" w:rsidR="00A65B62" w:rsidRPr="00CD3440" w:rsidRDefault="00A65B62" w:rsidP="00CD3440">
      <w:pPr>
        <w:spacing w:after="0"/>
      </w:pPr>
      <w:r w:rsidRPr="00CD3440">
        <w:t xml:space="preserve">A finales de 2022 la compañía inauguró la nueva </w:t>
      </w:r>
      <w:r w:rsidR="00CD3440" w:rsidRPr="00CD3440">
        <w:t>fábrica</w:t>
      </w:r>
      <w:r w:rsidRPr="00CD3440">
        <w:t xml:space="preserve"> de Silence en el Prat de Llobregat, Barcelona, transformando la antigua </w:t>
      </w:r>
      <w:r w:rsidR="00CD3440" w:rsidRPr="00CD3440">
        <w:t>fábrica</w:t>
      </w:r>
      <w:r w:rsidRPr="00CD3440">
        <w:t xml:space="preserve"> de Nissan, y aumentó su capacidad de producción anual a 100.000 vehículos eléctricos y 150.000 a "battery packs".</w:t>
      </w:r>
    </w:p>
    <w:p w14:paraId="2375AB8B" w14:textId="77777777" w:rsidR="00A65B62" w:rsidRPr="00CD3440" w:rsidRDefault="00A65B62" w:rsidP="00CD3440">
      <w:pPr>
        <w:spacing w:after="0"/>
      </w:pPr>
      <w:r w:rsidRPr="00CD3440">
        <w:t>La fabricación incluye todo el proceso de producción, desde el montaje de los vehículos eléctricos Silence, hasta la fabricación de las baterías.</w:t>
      </w:r>
    </w:p>
    <w:p w14:paraId="617A3605" w14:textId="77777777" w:rsidR="00D12793" w:rsidRDefault="00A65B62" w:rsidP="00CD3440">
      <w:pPr>
        <w:spacing w:after="0"/>
      </w:pPr>
      <w:r w:rsidRPr="00CD3440">
        <w:t xml:space="preserve">La firma cuenta con una red de ventas que en la actualidad supera los 180 puntos en toda Europa, a los que se suma una plataforma de comercio en línea, donde están disponibles sus tres modelos de moto eléctrica y el nuevo </w:t>
      </w:r>
      <w:r w:rsidR="00CD3440" w:rsidRPr="00CD3440">
        <w:t>nano coche</w:t>
      </w:r>
      <w:r w:rsidRPr="00CD3440">
        <w:t>.</w:t>
      </w:r>
      <w:r w:rsidR="00D12793" w:rsidRPr="00D12793">
        <w:t xml:space="preserve"> </w:t>
      </w:r>
    </w:p>
    <w:p w14:paraId="7442AB51" w14:textId="30BD1924" w:rsidR="00A65B62" w:rsidRPr="00CD3440" w:rsidRDefault="00D12793" w:rsidP="00CD3440">
      <w:pPr>
        <w:spacing w:after="0"/>
      </w:pPr>
      <w:r w:rsidRPr="00D12793">
        <w:t>El S04 se suma a la oferta de movilidad urbana de ACCIONA, que ya cuenta con las motos eléctricas de Silence (S01, S01+ y S02), las más vendidas de Europa durante los últimos cinco años en su categoría.</w:t>
      </w:r>
    </w:p>
    <w:p w14:paraId="267A9AA5" w14:textId="77777777" w:rsidR="002430A1" w:rsidRDefault="002430A1" w:rsidP="006256F9">
      <w:pPr>
        <w:pStyle w:val="Heading"/>
      </w:pPr>
    </w:p>
    <w:p w14:paraId="3FE6E92D" w14:textId="1CEC6679" w:rsidR="006256F9" w:rsidRPr="00CD3440" w:rsidRDefault="006256F9" w:rsidP="006256F9">
      <w:pPr>
        <w:pStyle w:val="Heading"/>
      </w:pPr>
      <w:r>
        <w:t>ACCIONA</w:t>
      </w:r>
    </w:p>
    <w:p w14:paraId="7F2631B1" w14:textId="77777777" w:rsidR="000D44FA" w:rsidRDefault="000D44FA" w:rsidP="000D44FA">
      <w:pPr>
        <w:widowControl w:val="0"/>
        <w:spacing w:after="0" w:line="200" w:lineRule="exact"/>
        <w:ind w:right="-86"/>
        <w:jc w:val="both"/>
        <w:rPr>
          <w:lang w:val="es-ES"/>
        </w:rPr>
      </w:pPr>
    </w:p>
    <w:p w14:paraId="5F42F7D0" w14:textId="11D82F03" w:rsidR="00F5129A" w:rsidRDefault="00CC778F" w:rsidP="00F5129A">
      <w:pPr>
        <w:widowControl w:val="0"/>
        <w:spacing w:after="0" w:line="200" w:lineRule="exact"/>
        <w:ind w:right="-86"/>
        <w:jc w:val="both"/>
      </w:pPr>
      <w:r w:rsidRPr="00CC778F">
        <w:t>Acciona ha decidido adentrarse en la fabricación de coches eléctricos como parte de una estrategia de diversificación y aprovechamiento de sus capacidades existentes. Originalmente, Acciona se centraba en la generación de energías renovables y la gestión del agua, además de ofrecer servicios relacionados. Con la creciente demanda y popularidad de la movilidad eléctrica, Acciona vio una oportunidad estratégica en expandirse hacia el sector automovilístico.</w:t>
      </w:r>
    </w:p>
    <w:p w14:paraId="434E50C7" w14:textId="77777777" w:rsidR="00CC778F" w:rsidRDefault="00CC778F" w:rsidP="00F5129A">
      <w:pPr>
        <w:widowControl w:val="0"/>
        <w:spacing w:after="0" w:line="200" w:lineRule="exact"/>
        <w:ind w:right="-86"/>
        <w:jc w:val="both"/>
        <w:rPr>
          <w:rStyle w:val="Referenciaintensa"/>
          <w:b w:val="0"/>
          <w:bCs w:val="0"/>
          <w:smallCaps w:val="0"/>
          <w:color w:val="auto"/>
          <w:spacing w:val="0"/>
          <w:lang w:val="es-ES"/>
        </w:rPr>
      </w:pPr>
    </w:p>
    <w:p w14:paraId="7F96AA52" w14:textId="1E903E74" w:rsidR="00F5129A" w:rsidRDefault="00CC778F" w:rsidP="00F5129A">
      <w:pPr>
        <w:widowControl w:val="0"/>
        <w:spacing w:after="0" w:line="200" w:lineRule="exact"/>
        <w:ind w:right="-86"/>
        <w:jc w:val="both"/>
      </w:pPr>
      <w:r w:rsidRPr="00CC778F">
        <w:t xml:space="preserve">Inicialmente, Acciona alquilaba motos eléctricas a fabricantes, gestionando su distribución y carga, aprovechando su experiencia en energías renovables para ofrecer una solución completa. Sin embargo, observaron que fabricar internamente estos vehículos podría ser más rentable a largo plazo. Este mismo enfoque se está aplicando ahora al mercado de los coches eléctricos. Acciona opta por asociarse con Nissan en lugar de fabricar sus propios coches pequeños </w:t>
      </w:r>
      <w:r>
        <w:t xml:space="preserve">eléctricos, probablemente por la escalabilidad y velocidad de implementación, falta de experiencia en la fabricación de coches y por reducir el riesgo. </w:t>
      </w:r>
    </w:p>
    <w:p w14:paraId="5E8685F3" w14:textId="77777777" w:rsidR="00CC778F" w:rsidRDefault="00CC778F" w:rsidP="00F5129A">
      <w:pPr>
        <w:widowControl w:val="0"/>
        <w:spacing w:after="0" w:line="200" w:lineRule="exact"/>
        <w:ind w:right="-86"/>
        <w:jc w:val="both"/>
      </w:pPr>
    </w:p>
    <w:p w14:paraId="2E8E3AA3" w14:textId="33A55988" w:rsidR="00F5129A" w:rsidRDefault="00F5129A" w:rsidP="00CC778F">
      <w:pPr>
        <w:widowControl w:val="0"/>
        <w:spacing w:after="0" w:line="200" w:lineRule="exact"/>
        <w:ind w:right="-86"/>
        <w:jc w:val="both"/>
        <w:rPr>
          <w:rStyle w:val="Referenciaintensa"/>
          <w:b w:val="0"/>
          <w:bCs w:val="0"/>
          <w:smallCaps w:val="0"/>
          <w:color w:val="auto"/>
          <w:spacing w:val="0"/>
          <w:lang w:val="es-ES"/>
        </w:rPr>
      </w:pPr>
    </w:p>
    <w:p w14:paraId="1687B3AB" w14:textId="77777777" w:rsidR="00CC778F" w:rsidRDefault="00CC778F" w:rsidP="00CC778F">
      <w:pPr>
        <w:widowControl w:val="0"/>
        <w:spacing w:after="0" w:line="200" w:lineRule="exact"/>
        <w:ind w:right="-86"/>
        <w:jc w:val="both"/>
        <w:rPr>
          <w:lang w:val="es-ES"/>
        </w:rPr>
      </w:pPr>
      <w:r w:rsidRPr="00CC778F">
        <w:rPr>
          <w:lang w:val="es-ES"/>
        </w:rPr>
        <w:t>Esta estrategia se centra en varios pilares:</w:t>
      </w:r>
    </w:p>
    <w:p w14:paraId="65B69DE2" w14:textId="77777777" w:rsidR="00CC778F" w:rsidRDefault="00CC778F" w:rsidP="00CC778F">
      <w:pPr>
        <w:pStyle w:val="Prrafodelista"/>
        <w:widowControl w:val="0"/>
        <w:numPr>
          <w:ilvl w:val="0"/>
          <w:numId w:val="14"/>
        </w:numPr>
        <w:spacing w:after="0" w:line="200" w:lineRule="exact"/>
        <w:ind w:right="-86"/>
        <w:jc w:val="both"/>
        <w:rPr>
          <w:lang w:val="es-ES"/>
        </w:rPr>
      </w:pPr>
      <w:r w:rsidRPr="00CC778F">
        <w:rPr>
          <w:lang w:val="es-ES"/>
        </w:rPr>
        <w:t>Diversificación de negocios: Expandirse más allá de la energía renovable hacia la movilidad eléctrica.</w:t>
      </w:r>
    </w:p>
    <w:p w14:paraId="652E4BE4" w14:textId="77777777" w:rsidR="00CC778F" w:rsidRDefault="00CC778F" w:rsidP="00CC778F">
      <w:pPr>
        <w:pStyle w:val="Prrafodelista"/>
        <w:widowControl w:val="0"/>
        <w:numPr>
          <w:ilvl w:val="0"/>
          <w:numId w:val="14"/>
        </w:numPr>
        <w:spacing w:after="0" w:line="200" w:lineRule="exact"/>
        <w:ind w:right="-86"/>
        <w:jc w:val="both"/>
        <w:rPr>
          <w:lang w:val="es-ES"/>
        </w:rPr>
      </w:pPr>
      <w:r w:rsidRPr="00CC778F">
        <w:rPr>
          <w:lang w:val="es-ES"/>
        </w:rPr>
        <w:t>Innovación y sinergias tecnológicas: Aprovechar su experiencia en I+D+i para ofrecer soluciones de movilidad más eficientes y sostenibles.</w:t>
      </w:r>
    </w:p>
    <w:p w14:paraId="6FDC7394" w14:textId="71A65090" w:rsidR="00CC778F" w:rsidRDefault="00CC778F" w:rsidP="00CC778F">
      <w:pPr>
        <w:pStyle w:val="Prrafodelista"/>
        <w:widowControl w:val="0"/>
        <w:numPr>
          <w:ilvl w:val="0"/>
          <w:numId w:val="14"/>
        </w:numPr>
        <w:spacing w:after="0" w:line="200" w:lineRule="exact"/>
        <w:ind w:right="-86"/>
        <w:jc w:val="both"/>
        <w:rPr>
          <w:lang w:val="es-ES"/>
        </w:rPr>
      </w:pPr>
      <w:r w:rsidRPr="00CC778F">
        <w:rPr>
          <w:lang w:val="es-ES"/>
        </w:rPr>
        <w:t>Refuerzo de la marca verde: Alinearse con la sostenibilidad y fortalecer la imagen de Acciona como una empresa comprometida con el medio ambiente</w:t>
      </w:r>
      <w:r>
        <w:rPr>
          <w:lang w:val="es-ES"/>
        </w:rPr>
        <w:t xml:space="preserve">, importante para empresas de energía. </w:t>
      </w:r>
    </w:p>
    <w:p w14:paraId="6E1DEB2E" w14:textId="2A664315" w:rsidR="00CC778F" w:rsidRPr="00CC778F" w:rsidRDefault="00CC778F" w:rsidP="00CC778F">
      <w:pPr>
        <w:pStyle w:val="Prrafodelista"/>
        <w:widowControl w:val="0"/>
        <w:numPr>
          <w:ilvl w:val="0"/>
          <w:numId w:val="14"/>
        </w:numPr>
        <w:spacing w:after="0" w:line="200" w:lineRule="exact"/>
        <w:ind w:right="-86"/>
        <w:jc w:val="both"/>
        <w:rPr>
          <w:lang w:val="es-ES"/>
        </w:rPr>
      </w:pPr>
      <w:r w:rsidRPr="00CC778F">
        <w:rPr>
          <w:lang w:val="es-ES"/>
        </w:rPr>
        <w:t>Aprovechamiento de capacidades: Utilizar su infraestructura</w:t>
      </w:r>
      <w:r>
        <w:rPr>
          <w:lang w:val="es-ES"/>
        </w:rPr>
        <w:t xml:space="preserve"> (motos) </w:t>
      </w:r>
      <w:r w:rsidRPr="00CC778F">
        <w:rPr>
          <w:lang w:val="es-ES"/>
        </w:rPr>
        <w:t>y know-how en energías renovables para desarrollar y comercializar vehículos eléctricos, aprovechando las sinergias entre diferentes áreas de negocio.</w:t>
      </w:r>
    </w:p>
    <w:p w14:paraId="4DFCBC27" w14:textId="77777777" w:rsidR="00F5129A" w:rsidRDefault="00F5129A" w:rsidP="00F5129A">
      <w:pPr>
        <w:widowControl w:val="0"/>
        <w:spacing w:after="0" w:line="200" w:lineRule="exact"/>
        <w:ind w:right="-86"/>
        <w:jc w:val="both"/>
        <w:rPr>
          <w:rStyle w:val="Referenciaintensa"/>
          <w:b w:val="0"/>
          <w:bCs w:val="0"/>
          <w:smallCaps w:val="0"/>
          <w:color w:val="auto"/>
          <w:spacing w:val="0"/>
          <w:lang w:val="es-ES"/>
        </w:rPr>
      </w:pPr>
    </w:p>
    <w:p w14:paraId="2F7E668B" w14:textId="77777777" w:rsidR="00CC778F" w:rsidRDefault="00CC778F" w:rsidP="00CC778F">
      <w:pPr>
        <w:widowControl w:val="0"/>
        <w:spacing w:after="0" w:line="200" w:lineRule="exact"/>
        <w:ind w:right="-86"/>
        <w:jc w:val="both"/>
        <w:rPr>
          <w:lang w:val="es-ES"/>
        </w:rPr>
      </w:pPr>
    </w:p>
    <w:p w14:paraId="03541813" w14:textId="484ED179" w:rsidR="00CC778F" w:rsidRPr="00CC778F" w:rsidRDefault="00CC778F" w:rsidP="00CC778F">
      <w:pPr>
        <w:widowControl w:val="0"/>
        <w:spacing w:after="0" w:line="200" w:lineRule="exact"/>
        <w:ind w:right="-86"/>
        <w:jc w:val="both"/>
        <w:rPr>
          <w:lang w:val="es-ES"/>
        </w:rPr>
      </w:pPr>
      <w:r>
        <w:rPr>
          <w:lang w:val="es-ES"/>
        </w:rPr>
        <w:t>Ha aprovechado</w:t>
      </w:r>
      <w:r w:rsidRPr="00CC778F">
        <w:rPr>
          <w:lang w:val="es-ES"/>
        </w:rPr>
        <w:t xml:space="preserve"> del modelo de motos</w:t>
      </w:r>
      <w:r>
        <w:rPr>
          <w:lang w:val="es-ES"/>
        </w:rPr>
        <w:t xml:space="preserve"> eléctricas renovables:</w:t>
      </w:r>
    </w:p>
    <w:p w14:paraId="4C2C4102" w14:textId="77777777" w:rsidR="00CC778F" w:rsidRPr="00CC778F" w:rsidRDefault="00CC778F" w:rsidP="00CC778F">
      <w:pPr>
        <w:widowControl w:val="0"/>
        <w:numPr>
          <w:ilvl w:val="0"/>
          <w:numId w:val="16"/>
        </w:numPr>
        <w:spacing w:after="0" w:line="200" w:lineRule="exact"/>
        <w:ind w:right="-86"/>
        <w:jc w:val="both"/>
        <w:rPr>
          <w:lang w:val="es-ES"/>
        </w:rPr>
      </w:pPr>
      <w:r w:rsidRPr="00CC778F">
        <w:rPr>
          <w:b/>
          <w:bCs/>
          <w:lang w:val="es-ES"/>
        </w:rPr>
        <w:t>I+D+i (Innovación y Desarrollo)</w:t>
      </w:r>
      <w:r w:rsidRPr="00CC778F">
        <w:rPr>
          <w:lang w:val="es-ES"/>
        </w:rPr>
        <w:t>:</w:t>
      </w:r>
    </w:p>
    <w:p w14:paraId="58C6B4BB" w14:textId="77777777" w:rsidR="00CC778F" w:rsidRPr="00CC778F" w:rsidRDefault="00CC778F" w:rsidP="00CC778F">
      <w:pPr>
        <w:widowControl w:val="0"/>
        <w:numPr>
          <w:ilvl w:val="1"/>
          <w:numId w:val="16"/>
        </w:numPr>
        <w:spacing w:after="0" w:line="200" w:lineRule="exact"/>
        <w:ind w:right="-86"/>
        <w:jc w:val="both"/>
        <w:rPr>
          <w:lang w:val="es-ES"/>
        </w:rPr>
      </w:pPr>
      <w:r w:rsidRPr="00CC778F">
        <w:rPr>
          <w:lang w:val="es-ES"/>
        </w:rPr>
        <w:t>Fuerte base de innovación en movilidad eléctrica.</w:t>
      </w:r>
    </w:p>
    <w:p w14:paraId="5A1053F5" w14:textId="77777777" w:rsidR="00CC778F" w:rsidRPr="00CC778F" w:rsidRDefault="00CC778F" w:rsidP="00CC778F">
      <w:pPr>
        <w:widowControl w:val="0"/>
        <w:numPr>
          <w:ilvl w:val="1"/>
          <w:numId w:val="16"/>
        </w:numPr>
        <w:spacing w:after="0" w:line="200" w:lineRule="exact"/>
        <w:ind w:right="-86"/>
        <w:jc w:val="both"/>
        <w:rPr>
          <w:lang w:val="es-ES"/>
        </w:rPr>
      </w:pPr>
      <w:r w:rsidRPr="00CC778F">
        <w:rPr>
          <w:lang w:val="es-ES"/>
        </w:rPr>
        <w:t>Investigación para reducir costes y hacer la movilidad urbana más accesible y económica.</w:t>
      </w:r>
    </w:p>
    <w:p w14:paraId="3F71B8AB" w14:textId="77777777" w:rsidR="00CC778F" w:rsidRPr="00CC778F" w:rsidRDefault="00CC778F" w:rsidP="00CC778F">
      <w:pPr>
        <w:widowControl w:val="0"/>
        <w:numPr>
          <w:ilvl w:val="1"/>
          <w:numId w:val="16"/>
        </w:numPr>
        <w:spacing w:after="0" w:line="200" w:lineRule="exact"/>
        <w:ind w:right="-86"/>
        <w:jc w:val="both"/>
        <w:rPr>
          <w:lang w:val="es-ES"/>
        </w:rPr>
      </w:pPr>
      <w:r w:rsidRPr="00CC778F">
        <w:rPr>
          <w:lang w:val="es-ES"/>
        </w:rPr>
        <w:t>Desarrollo de soluciones tecnológicas que favorezcan la integración de la energía renovable en el transporte.</w:t>
      </w:r>
    </w:p>
    <w:p w14:paraId="3A06EA44" w14:textId="611E5E2D" w:rsidR="00CC778F" w:rsidRDefault="00CC778F" w:rsidP="00CC778F">
      <w:pPr>
        <w:widowControl w:val="0"/>
        <w:numPr>
          <w:ilvl w:val="0"/>
          <w:numId w:val="16"/>
        </w:numPr>
        <w:spacing w:after="0" w:line="200" w:lineRule="exact"/>
        <w:ind w:right="-86"/>
        <w:jc w:val="both"/>
        <w:rPr>
          <w:lang w:val="es-ES"/>
        </w:rPr>
      </w:pPr>
      <w:r w:rsidRPr="00CC778F">
        <w:rPr>
          <w:b/>
          <w:bCs/>
          <w:lang w:val="es-ES"/>
        </w:rPr>
        <w:t>Producción</w:t>
      </w:r>
      <w:r w:rsidRPr="00CC778F">
        <w:rPr>
          <w:lang w:val="es-ES"/>
        </w:rPr>
        <w:t>:</w:t>
      </w:r>
    </w:p>
    <w:p w14:paraId="4B63F90D" w14:textId="1BB3F082" w:rsidR="00CC778F" w:rsidRPr="00CC778F" w:rsidRDefault="00CC778F" w:rsidP="00CC778F">
      <w:pPr>
        <w:widowControl w:val="0"/>
        <w:numPr>
          <w:ilvl w:val="1"/>
          <w:numId w:val="16"/>
        </w:numPr>
        <w:spacing w:after="0" w:line="200" w:lineRule="exact"/>
        <w:ind w:right="-86"/>
        <w:jc w:val="both"/>
        <w:rPr>
          <w:lang w:val="es-ES"/>
        </w:rPr>
      </w:pPr>
      <w:r>
        <w:rPr>
          <w:rStyle w:val="Referenciaintensa"/>
          <w:b w:val="0"/>
          <w:bCs w:val="0"/>
          <w:smallCaps w:val="0"/>
          <w:color w:val="auto"/>
          <w:spacing w:val="0"/>
          <w:lang w:val="es-ES"/>
        </w:rPr>
        <w:t>F</w:t>
      </w:r>
      <w:r>
        <w:rPr>
          <w:rStyle w:val="Referenciaintensa"/>
          <w:b w:val="0"/>
          <w:bCs w:val="0"/>
          <w:smallCaps w:val="0"/>
          <w:color w:val="auto"/>
          <w:spacing w:val="0"/>
          <w:lang w:val="es-ES"/>
        </w:rPr>
        <w:t>uerte base de innovación para hacer la movilidad por la ciudad más barata</w:t>
      </w:r>
    </w:p>
    <w:p w14:paraId="1D0C8F1A" w14:textId="7A93EB27" w:rsidR="00CC778F" w:rsidRPr="00CC778F" w:rsidRDefault="00CC778F" w:rsidP="00CC778F">
      <w:pPr>
        <w:widowControl w:val="0"/>
        <w:numPr>
          <w:ilvl w:val="1"/>
          <w:numId w:val="16"/>
        </w:numPr>
        <w:spacing w:after="0" w:line="200" w:lineRule="exact"/>
        <w:ind w:right="-86"/>
        <w:jc w:val="both"/>
        <w:rPr>
          <w:lang w:val="es-ES"/>
        </w:rPr>
      </w:pPr>
      <w:r w:rsidRPr="00CC778F">
        <w:rPr>
          <w:lang w:val="es-ES"/>
        </w:rPr>
        <w:lastRenderedPageBreak/>
        <w:t>Know-how adquirido en el diseño</w:t>
      </w:r>
      <w:r>
        <w:rPr>
          <w:lang w:val="es-ES"/>
        </w:rPr>
        <w:t xml:space="preserve"> </w:t>
      </w:r>
      <w:r w:rsidRPr="00CC778F">
        <w:rPr>
          <w:lang w:val="es-ES"/>
        </w:rPr>
        <w:t>de vehículos eléctricos</w:t>
      </w:r>
      <w:r>
        <w:rPr>
          <w:lang w:val="es-ES"/>
        </w:rPr>
        <w:t xml:space="preserve"> eficientes</w:t>
      </w:r>
      <w:r w:rsidRPr="00CC778F">
        <w:rPr>
          <w:lang w:val="es-ES"/>
        </w:rPr>
        <w:t>.</w:t>
      </w:r>
    </w:p>
    <w:p w14:paraId="05DAA7F3" w14:textId="77777777" w:rsidR="00CC778F" w:rsidRPr="00CC778F" w:rsidRDefault="00CC778F" w:rsidP="00CC778F">
      <w:pPr>
        <w:widowControl w:val="0"/>
        <w:numPr>
          <w:ilvl w:val="0"/>
          <w:numId w:val="16"/>
        </w:numPr>
        <w:spacing w:after="0" w:line="200" w:lineRule="exact"/>
        <w:ind w:right="-86"/>
        <w:jc w:val="both"/>
        <w:rPr>
          <w:lang w:val="es-ES"/>
        </w:rPr>
      </w:pPr>
      <w:r w:rsidRPr="00CC778F">
        <w:rPr>
          <w:b/>
          <w:bCs/>
          <w:lang w:val="es-ES"/>
        </w:rPr>
        <w:t>Comercialización y Distribución</w:t>
      </w:r>
      <w:r w:rsidRPr="00CC778F">
        <w:rPr>
          <w:lang w:val="es-ES"/>
        </w:rPr>
        <w:t>:</w:t>
      </w:r>
    </w:p>
    <w:p w14:paraId="3069BE0A" w14:textId="77777777" w:rsidR="00CC778F" w:rsidRPr="00CC778F" w:rsidRDefault="00CC778F" w:rsidP="00CC778F">
      <w:pPr>
        <w:widowControl w:val="0"/>
        <w:numPr>
          <w:ilvl w:val="1"/>
          <w:numId w:val="16"/>
        </w:numPr>
        <w:spacing w:after="0" w:line="200" w:lineRule="exact"/>
        <w:ind w:right="-86"/>
        <w:jc w:val="both"/>
        <w:rPr>
          <w:lang w:val="es-ES"/>
        </w:rPr>
      </w:pPr>
      <w:r w:rsidRPr="00CC778F">
        <w:rPr>
          <w:lang w:val="es-ES"/>
        </w:rPr>
        <w:t>Modelo probado con las motos eléctricas, que facilita la expansión hacia otros vehículos.</w:t>
      </w:r>
    </w:p>
    <w:p w14:paraId="63AC5847" w14:textId="77777777" w:rsidR="00CC778F" w:rsidRPr="00CC778F" w:rsidRDefault="00CC778F" w:rsidP="00CC778F">
      <w:pPr>
        <w:widowControl w:val="0"/>
        <w:numPr>
          <w:ilvl w:val="1"/>
          <w:numId w:val="16"/>
        </w:numPr>
        <w:spacing w:after="0" w:line="200" w:lineRule="exact"/>
        <w:ind w:right="-86"/>
        <w:jc w:val="both"/>
        <w:rPr>
          <w:lang w:val="es-ES"/>
        </w:rPr>
      </w:pPr>
      <w:r w:rsidRPr="00CC778F">
        <w:rPr>
          <w:lang w:val="es-ES"/>
        </w:rPr>
        <w:t>Red de distribución y puntos de venta ya establecidos.</w:t>
      </w:r>
    </w:p>
    <w:p w14:paraId="65C3830B" w14:textId="77777777" w:rsidR="00CC778F" w:rsidRPr="00CC778F" w:rsidRDefault="00CC778F" w:rsidP="00CC778F">
      <w:pPr>
        <w:widowControl w:val="0"/>
        <w:numPr>
          <w:ilvl w:val="1"/>
          <w:numId w:val="16"/>
        </w:numPr>
        <w:spacing w:after="0" w:line="200" w:lineRule="exact"/>
        <w:ind w:right="-86"/>
        <w:jc w:val="both"/>
        <w:rPr>
          <w:lang w:val="es-ES"/>
        </w:rPr>
      </w:pPr>
      <w:r w:rsidRPr="00CC778F">
        <w:rPr>
          <w:lang w:val="es-ES"/>
        </w:rPr>
        <w:t>Capacidad de comercialización con experiencia en la gestión de la demanda y el servicio postventa.</w:t>
      </w:r>
    </w:p>
    <w:p w14:paraId="18872260" w14:textId="77777777" w:rsidR="00CC778F" w:rsidRPr="00CC778F" w:rsidRDefault="00CC778F" w:rsidP="00CC778F">
      <w:pPr>
        <w:widowControl w:val="0"/>
        <w:numPr>
          <w:ilvl w:val="0"/>
          <w:numId w:val="16"/>
        </w:numPr>
        <w:spacing w:after="0" w:line="200" w:lineRule="exact"/>
        <w:ind w:right="-86"/>
        <w:jc w:val="both"/>
        <w:rPr>
          <w:lang w:val="es-ES"/>
        </w:rPr>
      </w:pPr>
      <w:r w:rsidRPr="00CC778F">
        <w:rPr>
          <w:b/>
          <w:bCs/>
          <w:lang w:val="es-ES"/>
        </w:rPr>
        <w:t>Sinergias y Valor Compartido</w:t>
      </w:r>
      <w:r w:rsidRPr="00CC778F">
        <w:rPr>
          <w:lang w:val="es-ES"/>
        </w:rPr>
        <w:t>:</w:t>
      </w:r>
    </w:p>
    <w:p w14:paraId="133E8D80" w14:textId="77777777" w:rsidR="00CC778F" w:rsidRPr="00CC778F" w:rsidRDefault="00CC778F" w:rsidP="00CC778F">
      <w:pPr>
        <w:widowControl w:val="0"/>
        <w:numPr>
          <w:ilvl w:val="1"/>
          <w:numId w:val="16"/>
        </w:numPr>
        <w:spacing w:after="0" w:line="200" w:lineRule="exact"/>
        <w:ind w:right="-86"/>
        <w:jc w:val="both"/>
        <w:rPr>
          <w:lang w:val="es-ES"/>
        </w:rPr>
      </w:pPr>
      <w:r w:rsidRPr="00CC778F">
        <w:rPr>
          <w:lang w:val="es-ES"/>
        </w:rPr>
        <w:t>Integración con la infraestructura de energías renovables (por ejemplo, estaciones de carga con energías limpias).</w:t>
      </w:r>
    </w:p>
    <w:p w14:paraId="61C72C0F" w14:textId="77777777" w:rsidR="00CC778F" w:rsidRPr="00CC778F" w:rsidRDefault="00CC778F" w:rsidP="00CC778F">
      <w:pPr>
        <w:widowControl w:val="0"/>
        <w:numPr>
          <w:ilvl w:val="1"/>
          <w:numId w:val="16"/>
        </w:numPr>
        <w:spacing w:after="0" w:line="200" w:lineRule="exact"/>
        <w:ind w:right="-86"/>
        <w:jc w:val="both"/>
        <w:rPr>
          <w:lang w:val="es-ES"/>
        </w:rPr>
      </w:pPr>
      <w:r w:rsidRPr="00CC778F">
        <w:rPr>
          <w:lang w:val="es-ES"/>
        </w:rPr>
        <w:t>Potencia las sinergias entre la movilidad eléctrica y la generación de energía renovable.</w:t>
      </w:r>
    </w:p>
    <w:p w14:paraId="30F21D02" w14:textId="77777777" w:rsidR="00CC778F" w:rsidRPr="00CC778F" w:rsidRDefault="00CC778F" w:rsidP="00CC778F">
      <w:pPr>
        <w:widowControl w:val="0"/>
        <w:numPr>
          <w:ilvl w:val="1"/>
          <w:numId w:val="16"/>
        </w:numPr>
        <w:spacing w:after="0" w:line="200" w:lineRule="exact"/>
        <w:ind w:right="-86"/>
        <w:jc w:val="both"/>
        <w:rPr>
          <w:lang w:val="es-ES"/>
        </w:rPr>
      </w:pPr>
      <w:r w:rsidRPr="00CC778F">
        <w:rPr>
          <w:lang w:val="es-ES"/>
        </w:rPr>
        <w:t>Valor compartido con el ecosistema de sostenibilidad, mejorando la eficiencia de las operaciones y reduciendo el impacto ambiental.</w:t>
      </w:r>
    </w:p>
    <w:p w14:paraId="20FE189D" w14:textId="77777777" w:rsidR="00CC778F" w:rsidRPr="00CC778F" w:rsidRDefault="00CC778F" w:rsidP="00CC778F">
      <w:pPr>
        <w:widowControl w:val="0"/>
        <w:spacing w:after="0" w:line="200" w:lineRule="exact"/>
        <w:ind w:right="-86"/>
        <w:jc w:val="both"/>
        <w:rPr>
          <w:lang w:val="es-ES"/>
        </w:rPr>
      </w:pPr>
    </w:p>
    <w:p w14:paraId="749DA9E0" w14:textId="77777777" w:rsidR="00F5129A" w:rsidRDefault="00F5129A" w:rsidP="00F5129A">
      <w:pPr>
        <w:widowControl w:val="0"/>
        <w:spacing w:after="0" w:line="200" w:lineRule="exact"/>
        <w:ind w:right="-86"/>
        <w:jc w:val="both"/>
        <w:rPr>
          <w:rStyle w:val="Referenciaintensa"/>
          <w:b w:val="0"/>
          <w:bCs w:val="0"/>
          <w:smallCaps w:val="0"/>
          <w:color w:val="auto"/>
          <w:spacing w:val="0"/>
          <w:lang w:val="es-ES"/>
        </w:rPr>
      </w:pPr>
    </w:p>
    <w:p w14:paraId="4ED8D41A" w14:textId="77777777" w:rsidR="00F5129A" w:rsidRDefault="00F5129A" w:rsidP="00F5129A">
      <w:pPr>
        <w:widowControl w:val="0"/>
        <w:spacing w:after="0" w:line="200" w:lineRule="exact"/>
        <w:ind w:right="-86"/>
        <w:jc w:val="both"/>
        <w:rPr>
          <w:rStyle w:val="Referenciaintensa"/>
          <w:b w:val="0"/>
          <w:bCs w:val="0"/>
          <w:smallCaps w:val="0"/>
          <w:color w:val="auto"/>
          <w:spacing w:val="0"/>
          <w:lang w:val="es-ES"/>
        </w:rPr>
      </w:pPr>
    </w:p>
    <w:p w14:paraId="147219E6" w14:textId="080D5FE6" w:rsidR="00F5129A" w:rsidRDefault="00F5129A" w:rsidP="00F5129A">
      <w:pPr>
        <w:widowControl w:val="0"/>
        <w:spacing w:after="0" w:line="200" w:lineRule="exact"/>
        <w:ind w:right="-86"/>
        <w:jc w:val="both"/>
        <w:rPr>
          <w:rStyle w:val="Referenciaintensa"/>
          <w:b w:val="0"/>
          <w:bCs w:val="0"/>
          <w:smallCaps w:val="0"/>
          <w:color w:val="auto"/>
          <w:spacing w:val="0"/>
          <w:lang w:val="es-ES"/>
        </w:rPr>
      </w:pPr>
      <w:r>
        <w:rPr>
          <w:rStyle w:val="Referenciaintensa"/>
          <w:b w:val="0"/>
          <w:bCs w:val="0"/>
          <w:smallCaps w:val="0"/>
          <w:color w:val="auto"/>
          <w:spacing w:val="0"/>
          <w:lang w:val="es-ES"/>
        </w:rPr>
        <w:t>Análisis de las 5 fuerzas de Porter:</w:t>
      </w:r>
    </w:p>
    <w:p w14:paraId="2AF6E6F8" w14:textId="4360E884" w:rsidR="00CC778F" w:rsidRDefault="00CC778F" w:rsidP="00CC778F">
      <w:pPr>
        <w:pStyle w:val="Prrafodelista"/>
        <w:widowControl w:val="0"/>
        <w:numPr>
          <w:ilvl w:val="0"/>
          <w:numId w:val="17"/>
        </w:numPr>
        <w:spacing w:after="0" w:line="200" w:lineRule="exact"/>
        <w:ind w:right="-86"/>
        <w:jc w:val="both"/>
        <w:rPr>
          <w:rStyle w:val="Referenciaintensa"/>
          <w:b w:val="0"/>
          <w:bCs w:val="0"/>
          <w:smallCaps w:val="0"/>
          <w:color w:val="auto"/>
          <w:spacing w:val="0"/>
          <w:lang w:val="es-ES"/>
        </w:rPr>
      </w:pPr>
      <w:r>
        <w:rPr>
          <w:rStyle w:val="Referenciaintensa"/>
          <w:b w:val="0"/>
          <w:bCs w:val="0"/>
          <w:smallCaps w:val="0"/>
          <w:color w:val="auto"/>
          <w:spacing w:val="0"/>
          <w:lang w:val="es-ES"/>
        </w:rPr>
        <w:t>Amenazas (Barreras de entrada) – moderada</w:t>
      </w:r>
    </w:p>
    <w:p w14:paraId="27C16B8A" w14:textId="45528423" w:rsidR="00CC778F" w:rsidRPr="008D3D31" w:rsidRDefault="00CC778F" w:rsidP="00CC778F">
      <w:pPr>
        <w:pStyle w:val="Prrafodelista"/>
        <w:widowControl w:val="0"/>
        <w:spacing w:after="0" w:line="200" w:lineRule="exact"/>
        <w:ind w:right="-86"/>
        <w:jc w:val="both"/>
        <w:rPr>
          <w:rStyle w:val="Referenciaintensa"/>
          <w:b w:val="0"/>
          <w:bCs w:val="0"/>
          <w:smallCaps w:val="0"/>
          <w:color w:val="auto"/>
          <w:spacing w:val="0"/>
        </w:rPr>
      </w:pPr>
      <w:r>
        <w:rPr>
          <w:rStyle w:val="Referenciaintensa"/>
          <w:b w:val="0"/>
          <w:bCs w:val="0"/>
          <w:smallCaps w:val="0"/>
          <w:color w:val="auto"/>
          <w:spacing w:val="0"/>
          <w:lang w:val="es-ES"/>
        </w:rPr>
        <w:t xml:space="preserve">Acciona cuenta con la infraestructura necesaria para gestionar la llegada de vehículos eléctricos. Podría adaptar su modelo de negocio existente con las </w:t>
      </w:r>
      <w:proofErr w:type="gramStart"/>
      <w:r>
        <w:rPr>
          <w:rStyle w:val="Referenciaintensa"/>
          <w:b w:val="0"/>
          <w:bCs w:val="0"/>
          <w:smallCaps w:val="0"/>
          <w:color w:val="auto"/>
          <w:spacing w:val="0"/>
          <w:lang w:val="es-ES"/>
        </w:rPr>
        <w:t>motos</w:t>
      </w:r>
      <w:proofErr w:type="gramEnd"/>
      <w:r>
        <w:rPr>
          <w:rStyle w:val="Referenciaintensa"/>
          <w:b w:val="0"/>
          <w:bCs w:val="0"/>
          <w:smallCaps w:val="0"/>
          <w:color w:val="auto"/>
          <w:spacing w:val="0"/>
          <w:lang w:val="es-ES"/>
        </w:rPr>
        <w:t xml:space="preserve"> pero tiene que considerar que los coches ocupan más (puestos de carga adaptados, parking para coches eléctricos, …) </w:t>
      </w:r>
      <w:proofErr w:type="gramStart"/>
      <w:r>
        <w:rPr>
          <w:rStyle w:val="Referenciaintensa"/>
          <w:b w:val="0"/>
          <w:bCs w:val="0"/>
          <w:smallCaps w:val="0"/>
          <w:color w:val="auto"/>
          <w:spacing w:val="0"/>
          <w:lang w:val="es-ES"/>
        </w:rPr>
        <w:t>Además</w:t>
      </w:r>
      <w:proofErr w:type="gramEnd"/>
      <w:r>
        <w:rPr>
          <w:rStyle w:val="Referenciaintensa"/>
          <w:b w:val="0"/>
          <w:bCs w:val="0"/>
          <w:smallCaps w:val="0"/>
          <w:color w:val="auto"/>
          <w:spacing w:val="0"/>
          <w:lang w:val="es-ES"/>
        </w:rPr>
        <w:t xml:space="preserve"> hay que considerar la inversión en la compra o alquiler de vehículos.</w:t>
      </w:r>
      <w:r w:rsidR="008D3D31">
        <w:rPr>
          <w:rStyle w:val="Referenciaintensa"/>
          <w:b w:val="0"/>
          <w:bCs w:val="0"/>
          <w:smallCaps w:val="0"/>
          <w:color w:val="auto"/>
          <w:spacing w:val="0"/>
          <w:lang w:val="es-ES"/>
        </w:rPr>
        <w:t xml:space="preserve"> Sin embargo, hay que considerar </w:t>
      </w:r>
      <w:proofErr w:type="gramStart"/>
      <w:r w:rsidR="008D3D31">
        <w:rPr>
          <w:rStyle w:val="Referenciaintensa"/>
          <w:b w:val="0"/>
          <w:bCs w:val="0"/>
          <w:smallCaps w:val="0"/>
          <w:color w:val="auto"/>
          <w:spacing w:val="0"/>
          <w:lang w:val="es-ES"/>
        </w:rPr>
        <w:t>que</w:t>
      </w:r>
      <w:proofErr w:type="gramEnd"/>
      <w:r w:rsidR="008D3D31">
        <w:rPr>
          <w:rStyle w:val="Referenciaintensa"/>
          <w:b w:val="0"/>
          <w:bCs w:val="0"/>
          <w:smallCaps w:val="0"/>
          <w:color w:val="auto"/>
          <w:spacing w:val="0"/>
          <w:lang w:val="es-ES"/>
        </w:rPr>
        <w:t xml:space="preserve"> gracias al acuerdo con Nissan, Acciona puede acceder al mercado europeo con un canal de distribución sólido. </w:t>
      </w:r>
    </w:p>
    <w:p w14:paraId="7A831C7F" w14:textId="77777777" w:rsidR="00CC778F" w:rsidRDefault="00CC778F" w:rsidP="00CC778F">
      <w:pPr>
        <w:pStyle w:val="Prrafodelista"/>
        <w:widowControl w:val="0"/>
        <w:spacing w:after="0" w:line="200" w:lineRule="exact"/>
        <w:ind w:right="-86"/>
        <w:jc w:val="both"/>
        <w:rPr>
          <w:rStyle w:val="Referenciaintensa"/>
          <w:b w:val="0"/>
          <w:bCs w:val="0"/>
          <w:smallCaps w:val="0"/>
          <w:color w:val="auto"/>
          <w:spacing w:val="0"/>
          <w:lang w:val="es-ES"/>
        </w:rPr>
      </w:pPr>
    </w:p>
    <w:p w14:paraId="53F78BC9" w14:textId="2A5C59CF" w:rsidR="00CC778F" w:rsidRDefault="00CC778F" w:rsidP="00CC778F">
      <w:pPr>
        <w:pStyle w:val="Prrafodelista"/>
        <w:widowControl w:val="0"/>
        <w:numPr>
          <w:ilvl w:val="0"/>
          <w:numId w:val="17"/>
        </w:numPr>
        <w:spacing w:after="0" w:line="200" w:lineRule="exact"/>
        <w:ind w:right="-86"/>
        <w:jc w:val="both"/>
        <w:rPr>
          <w:rStyle w:val="Referenciaintensa"/>
          <w:b w:val="0"/>
          <w:bCs w:val="0"/>
          <w:smallCaps w:val="0"/>
          <w:color w:val="auto"/>
          <w:spacing w:val="0"/>
          <w:lang w:val="es-ES"/>
        </w:rPr>
      </w:pPr>
      <w:r>
        <w:rPr>
          <w:rStyle w:val="Referenciaintensa"/>
          <w:b w:val="0"/>
          <w:bCs w:val="0"/>
          <w:smallCaps w:val="0"/>
          <w:color w:val="auto"/>
          <w:spacing w:val="0"/>
          <w:lang w:val="es-ES"/>
        </w:rPr>
        <w:t>Poder de Negociación de los proveedores – moderado</w:t>
      </w:r>
    </w:p>
    <w:p w14:paraId="02BC7CA4" w14:textId="69EDDE67" w:rsidR="00CC778F" w:rsidRDefault="00CC778F" w:rsidP="00CC778F">
      <w:pPr>
        <w:pStyle w:val="Prrafodelista"/>
        <w:widowControl w:val="0"/>
        <w:spacing w:after="0" w:line="200" w:lineRule="exact"/>
        <w:ind w:right="-86"/>
        <w:jc w:val="both"/>
        <w:rPr>
          <w:rStyle w:val="Referenciaintensa"/>
          <w:b w:val="0"/>
          <w:bCs w:val="0"/>
          <w:smallCaps w:val="0"/>
          <w:color w:val="auto"/>
          <w:spacing w:val="0"/>
          <w:lang w:val="es-ES"/>
        </w:rPr>
      </w:pPr>
      <w:r>
        <w:rPr>
          <w:rStyle w:val="Referenciaintensa"/>
          <w:b w:val="0"/>
          <w:bCs w:val="0"/>
          <w:smallCaps w:val="0"/>
          <w:color w:val="auto"/>
          <w:spacing w:val="0"/>
          <w:lang w:val="es-ES"/>
        </w:rPr>
        <w:t xml:space="preserve">Acciona </w:t>
      </w:r>
      <w:r w:rsidR="008D3D31">
        <w:rPr>
          <w:rStyle w:val="Referenciaintensa"/>
          <w:b w:val="0"/>
          <w:bCs w:val="0"/>
          <w:smallCaps w:val="0"/>
          <w:color w:val="auto"/>
          <w:spacing w:val="0"/>
          <w:lang w:val="es-ES"/>
        </w:rPr>
        <w:t>ya tiene un acuerdo con Nissan, lo que facilita el poder negociación. Además, la distribución de carga de las baterías extraíbles las gestionaría Acciona. Este es un movimiento que favorece a ambas empresas. En caso de que hubiese algún tipo de problema, Acciona cuenta con numerosas marcas de coche que estarían dispuestas a trabajar con ella, ya que es un modelo de negocio “</w:t>
      </w:r>
      <w:proofErr w:type="spellStart"/>
      <w:r w:rsidR="008D3D31">
        <w:rPr>
          <w:rStyle w:val="Referenciaintensa"/>
          <w:b w:val="0"/>
          <w:bCs w:val="0"/>
          <w:smallCaps w:val="0"/>
          <w:color w:val="auto"/>
          <w:spacing w:val="0"/>
          <w:lang w:val="es-ES"/>
        </w:rPr>
        <w:t>win-to-win</w:t>
      </w:r>
      <w:proofErr w:type="spellEnd"/>
      <w:r w:rsidR="008D3D31">
        <w:rPr>
          <w:rStyle w:val="Referenciaintensa"/>
          <w:b w:val="0"/>
          <w:bCs w:val="0"/>
          <w:smallCaps w:val="0"/>
          <w:color w:val="auto"/>
          <w:spacing w:val="0"/>
          <w:lang w:val="es-ES"/>
        </w:rPr>
        <w:t xml:space="preserve">”. Además, cuenta con la ventaja competitiva del diseño de las motos eléctricas, que podría adaptarla a crear un nuevo coche con otra compañía, ya que tiene experiencia en el diseño de vehículos renovables. </w:t>
      </w:r>
    </w:p>
    <w:p w14:paraId="5CDD340B" w14:textId="77777777" w:rsidR="008D3D31" w:rsidRDefault="008D3D31" w:rsidP="00CC778F">
      <w:pPr>
        <w:pStyle w:val="Prrafodelista"/>
        <w:widowControl w:val="0"/>
        <w:spacing w:after="0" w:line="200" w:lineRule="exact"/>
        <w:ind w:right="-86"/>
        <w:jc w:val="both"/>
        <w:rPr>
          <w:rStyle w:val="Referenciaintensa"/>
          <w:b w:val="0"/>
          <w:bCs w:val="0"/>
          <w:smallCaps w:val="0"/>
          <w:color w:val="auto"/>
          <w:spacing w:val="0"/>
          <w:lang w:val="es-ES"/>
        </w:rPr>
      </w:pPr>
    </w:p>
    <w:p w14:paraId="52440714" w14:textId="67C015FF" w:rsidR="00CC778F" w:rsidRDefault="00CC778F" w:rsidP="00CC778F">
      <w:pPr>
        <w:pStyle w:val="Prrafodelista"/>
        <w:widowControl w:val="0"/>
        <w:numPr>
          <w:ilvl w:val="0"/>
          <w:numId w:val="17"/>
        </w:numPr>
        <w:spacing w:after="0" w:line="200" w:lineRule="exact"/>
        <w:ind w:right="-86"/>
        <w:jc w:val="both"/>
        <w:rPr>
          <w:rStyle w:val="Referenciaintensa"/>
          <w:b w:val="0"/>
          <w:bCs w:val="0"/>
          <w:smallCaps w:val="0"/>
          <w:color w:val="auto"/>
          <w:spacing w:val="0"/>
          <w:lang w:val="es-ES"/>
        </w:rPr>
      </w:pPr>
      <w:r>
        <w:rPr>
          <w:rStyle w:val="Referenciaintensa"/>
          <w:b w:val="0"/>
          <w:bCs w:val="0"/>
          <w:smallCaps w:val="0"/>
          <w:color w:val="auto"/>
          <w:spacing w:val="0"/>
          <w:lang w:val="es-ES"/>
        </w:rPr>
        <w:t>Poder de Negociación de los compradores</w:t>
      </w:r>
      <w:r w:rsidR="008D3D31">
        <w:rPr>
          <w:rStyle w:val="Referenciaintensa"/>
          <w:b w:val="0"/>
          <w:bCs w:val="0"/>
          <w:smallCaps w:val="0"/>
          <w:color w:val="auto"/>
          <w:spacing w:val="0"/>
          <w:lang w:val="es-ES"/>
        </w:rPr>
        <w:t xml:space="preserve"> – Alto</w:t>
      </w:r>
    </w:p>
    <w:p w14:paraId="4F19F291" w14:textId="6303134D" w:rsidR="008D3D31" w:rsidRDefault="00637BB8" w:rsidP="008D3D31">
      <w:pPr>
        <w:pStyle w:val="Prrafodelista"/>
        <w:widowControl w:val="0"/>
        <w:spacing w:after="0" w:line="200" w:lineRule="exact"/>
        <w:ind w:right="-86"/>
        <w:jc w:val="both"/>
        <w:rPr>
          <w:rStyle w:val="Referenciaintensa"/>
          <w:b w:val="0"/>
          <w:bCs w:val="0"/>
          <w:smallCaps w:val="0"/>
          <w:color w:val="auto"/>
          <w:spacing w:val="0"/>
          <w:lang w:val="es-ES"/>
        </w:rPr>
      </w:pPr>
      <w:r>
        <w:t>Existe una</w:t>
      </w:r>
      <w:r w:rsidR="008D3D31" w:rsidRPr="008D3D31">
        <w:t xml:space="preserve"> gran variedad de opciones en el mercado de coches eléctricos</w:t>
      </w:r>
      <w:r w:rsidR="008D3D31">
        <w:t xml:space="preserve"> (</w:t>
      </w:r>
      <w:r>
        <w:t>Toyota, Renault, Tesla …</w:t>
      </w:r>
      <w:r w:rsidR="008D3D31">
        <w:t>)</w:t>
      </w:r>
      <w:r w:rsidR="008D3D31" w:rsidRPr="008D3D31">
        <w:t xml:space="preserve"> lo que les otorga un alto poder de negociación. Sin embargo, Acciona puede diferenciarse con su enfoque en la sostenibilidad</w:t>
      </w:r>
      <w:r w:rsidR="008D3D31">
        <w:t xml:space="preserve">, </w:t>
      </w:r>
      <w:r w:rsidR="008D3D31" w:rsidRPr="008D3D31">
        <w:t>su integración con energías renovables</w:t>
      </w:r>
      <w:r w:rsidR="008D3D31">
        <w:t xml:space="preserve"> y s</w:t>
      </w:r>
      <w:r>
        <w:t xml:space="preserve">u </w:t>
      </w:r>
      <w:r w:rsidR="008D3D31">
        <w:t>recarga rápida (solo se tendrían que reemplazar las baterías)</w:t>
      </w:r>
      <w:r w:rsidR="008D3D31" w:rsidRPr="008D3D31">
        <w:t>, lo que puede atraer a un segmento de clientes conscientes del medio ambiente. Además, la asociación con Nissan le permite ofrecer un producto de calidad reconocid</w:t>
      </w:r>
      <w:r w:rsidR="008D3D31">
        <w:t>o.</w:t>
      </w:r>
    </w:p>
    <w:p w14:paraId="14E4A5BC" w14:textId="77777777" w:rsidR="008D3D31" w:rsidRDefault="008D3D31" w:rsidP="008D3D31">
      <w:pPr>
        <w:pStyle w:val="Prrafodelista"/>
        <w:widowControl w:val="0"/>
        <w:spacing w:after="0" w:line="200" w:lineRule="exact"/>
        <w:ind w:right="-86"/>
        <w:jc w:val="both"/>
        <w:rPr>
          <w:rStyle w:val="Referenciaintensa"/>
          <w:b w:val="0"/>
          <w:bCs w:val="0"/>
          <w:smallCaps w:val="0"/>
          <w:color w:val="auto"/>
          <w:spacing w:val="0"/>
          <w:lang w:val="es-ES"/>
        </w:rPr>
      </w:pPr>
    </w:p>
    <w:p w14:paraId="19438C8A" w14:textId="2E5692DC" w:rsidR="008D3D31" w:rsidRDefault="00CC778F" w:rsidP="008D3D31">
      <w:pPr>
        <w:pStyle w:val="Prrafodelista"/>
        <w:widowControl w:val="0"/>
        <w:numPr>
          <w:ilvl w:val="0"/>
          <w:numId w:val="17"/>
        </w:numPr>
        <w:spacing w:after="0" w:line="200" w:lineRule="exact"/>
        <w:ind w:right="-86"/>
        <w:jc w:val="both"/>
        <w:rPr>
          <w:rStyle w:val="Referenciaintensa"/>
          <w:b w:val="0"/>
          <w:bCs w:val="0"/>
          <w:smallCaps w:val="0"/>
          <w:color w:val="auto"/>
          <w:spacing w:val="0"/>
          <w:lang w:val="es-ES"/>
        </w:rPr>
      </w:pPr>
      <w:r>
        <w:rPr>
          <w:rStyle w:val="Referenciaintensa"/>
          <w:b w:val="0"/>
          <w:bCs w:val="0"/>
          <w:smallCaps w:val="0"/>
          <w:color w:val="auto"/>
          <w:spacing w:val="0"/>
          <w:lang w:val="es-ES"/>
        </w:rPr>
        <w:t>Amenaza productos sustitutivos</w:t>
      </w:r>
      <w:r w:rsidR="008D3D31">
        <w:rPr>
          <w:rStyle w:val="Referenciaintensa"/>
          <w:b w:val="0"/>
          <w:bCs w:val="0"/>
          <w:smallCaps w:val="0"/>
          <w:color w:val="auto"/>
          <w:spacing w:val="0"/>
          <w:lang w:val="es-ES"/>
        </w:rPr>
        <w:t xml:space="preserve"> – Moderada</w:t>
      </w:r>
    </w:p>
    <w:p w14:paraId="3E42B0F1" w14:textId="25BA3702" w:rsidR="008D3D31" w:rsidRPr="008D3D31" w:rsidRDefault="008D3D31" w:rsidP="008D3D31">
      <w:pPr>
        <w:pStyle w:val="Prrafodelista"/>
        <w:widowControl w:val="0"/>
        <w:spacing w:after="0" w:line="200" w:lineRule="exact"/>
        <w:ind w:right="-86"/>
        <w:jc w:val="both"/>
        <w:rPr>
          <w:rStyle w:val="Referenciaintensa"/>
          <w:b w:val="0"/>
          <w:bCs w:val="0"/>
          <w:smallCaps w:val="0"/>
          <w:color w:val="auto"/>
          <w:spacing w:val="0"/>
          <w:lang w:val="es-ES"/>
        </w:rPr>
      </w:pPr>
      <w:r>
        <w:rPr>
          <w:rStyle w:val="Referenciaintensa"/>
          <w:b w:val="0"/>
          <w:bCs w:val="0"/>
          <w:smallCaps w:val="0"/>
          <w:color w:val="auto"/>
          <w:spacing w:val="0"/>
          <w:lang w:val="es-ES"/>
        </w:rPr>
        <w:t>A pesar de que e</w:t>
      </w:r>
      <w:r w:rsidRPr="008D3D31">
        <w:rPr>
          <w:rStyle w:val="Referenciaintensa"/>
          <w:b w:val="0"/>
          <w:bCs w:val="0"/>
          <w:smallCaps w:val="0"/>
          <w:color w:val="auto"/>
          <w:spacing w:val="0"/>
          <w:lang w:val="es-ES"/>
        </w:rPr>
        <w:t>xisten varias alternativas a los coches eléctricos, como los coches de combustión, híbridos y otros métodos de transporte (motos, bicicletas eléctricas, transporte público)</w:t>
      </w:r>
      <w:r>
        <w:rPr>
          <w:rStyle w:val="Referenciaintensa"/>
          <w:b w:val="0"/>
          <w:bCs w:val="0"/>
          <w:smallCaps w:val="0"/>
          <w:color w:val="auto"/>
          <w:spacing w:val="0"/>
          <w:lang w:val="es-ES"/>
        </w:rPr>
        <w:t xml:space="preserve">, Acciona cuenta con la ventaja de que son coches que no necesitan ir a una estación de carga, pueden ser recargados de forma rápida con un intercambio de baterías. </w:t>
      </w:r>
    </w:p>
    <w:p w14:paraId="43D15CDB" w14:textId="173614E1" w:rsidR="008D3D31" w:rsidRDefault="008D3D31" w:rsidP="008D3D31">
      <w:pPr>
        <w:pStyle w:val="Prrafodelista"/>
        <w:widowControl w:val="0"/>
        <w:spacing w:after="0" w:line="200" w:lineRule="exact"/>
        <w:ind w:right="-86"/>
        <w:jc w:val="both"/>
        <w:rPr>
          <w:rStyle w:val="Referenciaintensa"/>
          <w:b w:val="0"/>
          <w:bCs w:val="0"/>
          <w:smallCaps w:val="0"/>
          <w:color w:val="auto"/>
          <w:spacing w:val="0"/>
          <w:lang w:val="es-ES"/>
        </w:rPr>
      </w:pPr>
      <w:r>
        <w:rPr>
          <w:rStyle w:val="Referenciaintensa"/>
          <w:b w:val="0"/>
          <w:bCs w:val="0"/>
          <w:smallCaps w:val="0"/>
          <w:color w:val="auto"/>
          <w:spacing w:val="0"/>
          <w:lang w:val="es-ES"/>
        </w:rPr>
        <w:t xml:space="preserve">Además, habría que considerar como producto sustitutivo las motos. Debido a que es un sector donde acciona también tiene mucha fuerza comercial, el impacto no sería negativo. </w:t>
      </w:r>
    </w:p>
    <w:p w14:paraId="0874C890" w14:textId="77777777" w:rsidR="008D3D31" w:rsidRPr="008D3D31" w:rsidRDefault="008D3D31" w:rsidP="008D3D31">
      <w:pPr>
        <w:pStyle w:val="Prrafodelista"/>
        <w:widowControl w:val="0"/>
        <w:spacing w:after="0" w:line="200" w:lineRule="exact"/>
        <w:ind w:right="-86"/>
        <w:jc w:val="both"/>
        <w:rPr>
          <w:rStyle w:val="Referenciaintensa"/>
          <w:b w:val="0"/>
          <w:bCs w:val="0"/>
          <w:smallCaps w:val="0"/>
          <w:color w:val="auto"/>
          <w:spacing w:val="0"/>
          <w:lang w:val="es-ES"/>
        </w:rPr>
      </w:pPr>
    </w:p>
    <w:p w14:paraId="0ED07399" w14:textId="1448CA6A" w:rsidR="00F5129A" w:rsidRDefault="00CC778F" w:rsidP="00F5129A">
      <w:pPr>
        <w:pStyle w:val="Prrafodelista"/>
        <w:widowControl w:val="0"/>
        <w:numPr>
          <w:ilvl w:val="0"/>
          <w:numId w:val="17"/>
        </w:numPr>
        <w:spacing w:after="0" w:line="200" w:lineRule="exact"/>
        <w:ind w:right="-86"/>
        <w:jc w:val="both"/>
        <w:rPr>
          <w:rStyle w:val="Referenciaintensa"/>
          <w:b w:val="0"/>
          <w:bCs w:val="0"/>
          <w:smallCaps w:val="0"/>
          <w:color w:val="auto"/>
          <w:spacing w:val="0"/>
          <w:lang w:val="es-ES"/>
        </w:rPr>
      </w:pPr>
      <w:r>
        <w:rPr>
          <w:rStyle w:val="Referenciaintensa"/>
          <w:b w:val="0"/>
          <w:bCs w:val="0"/>
          <w:smallCaps w:val="0"/>
          <w:color w:val="auto"/>
          <w:spacing w:val="0"/>
          <w:lang w:val="es-ES"/>
        </w:rPr>
        <w:t xml:space="preserve">Rivalidad entre competidores </w:t>
      </w:r>
      <w:proofErr w:type="gramStart"/>
      <w:r>
        <w:rPr>
          <w:rStyle w:val="Referenciaintensa"/>
          <w:b w:val="0"/>
          <w:bCs w:val="0"/>
          <w:smallCaps w:val="0"/>
          <w:color w:val="auto"/>
          <w:spacing w:val="0"/>
          <w:lang w:val="es-ES"/>
        </w:rPr>
        <w:t>existentes</w:t>
      </w:r>
      <w:r w:rsidR="008D3D31">
        <w:rPr>
          <w:rStyle w:val="Referenciaintensa"/>
          <w:b w:val="0"/>
          <w:bCs w:val="0"/>
          <w:smallCaps w:val="0"/>
          <w:color w:val="auto"/>
          <w:spacing w:val="0"/>
          <w:lang w:val="es-ES"/>
        </w:rPr>
        <w:t xml:space="preserve"> </w:t>
      </w:r>
      <w:r w:rsidR="00637BB8">
        <w:rPr>
          <w:rStyle w:val="Referenciaintensa"/>
          <w:b w:val="0"/>
          <w:bCs w:val="0"/>
          <w:smallCaps w:val="0"/>
          <w:color w:val="auto"/>
          <w:spacing w:val="0"/>
          <w:lang w:val="es-ES"/>
        </w:rPr>
        <w:t xml:space="preserve"> -</w:t>
      </w:r>
      <w:proofErr w:type="gramEnd"/>
      <w:r w:rsidR="00637BB8">
        <w:rPr>
          <w:rStyle w:val="Referenciaintensa"/>
          <w:b w:val="0"/>
          <w:bCs w:val="0"/>
          <w:smallCaps w:val="0"/>
          <w:color w:val="auto"/>
          <w:spacing w:val="0"/>
          <w:lang w:val="es-ES"/>
        </w:rPr>
        <w:t xml:space="preserve"> Alta</w:t>
      </w:r>
    </w:p>
    <w:p w14:paraId="129F545C" w14:textId="10172C2D" w:rsidR="00637BB8" w:rsidRDefault="00637BB8" w:rsidP="00637BB8">
      <w:pPr>
        <w:pStyle w:val="Prrafodelista"/>
        <w:widowControl w:val="0"/>
        <w:spacing w:after="0" w:line="200" w:lineRule="exact"/>
        <w:ind w:right="-86"/>
        <w:jc w:val="both"/>
        <w:rPr>
          <w:rStyle w:val="Referenciaintensa"/>
          <w:b w:val="0"/>
          <w:bCs w:val="0"/>
          <w:smallCaps w:val="0"/>
          <w:color w:val="auto"/>
          <w:spacing w:val="0"/>
          <w:lang w:val="es-ES"/>
        </w:rPr>
      </w:pPr>
      <w:r>
        <w:rPr>
          <w:rStyle w:val="Referenciaintensa"/>
          <w:b w:val="0"/>
          <w:bCs w:val="0"/>
          <w:smallCaps w:val="0"/>
          <w:color w:val="auto"/>
          <w:spacing w:val="0"/>
          <w:lang w:val="es-ES"/>
        </w:rPr>
        <w:t>E</w:t>
      </w:r>
      <w:r w:rsidRPr="00637BB8">
        <w:rPr>
          <w:rStyle w:val="Referenciaintensa"/>
          <w:b w:val="0"/>
          <w:bCs w:val="0"/>
          <w:smallCaps w:val="0"/>
          <w:color w:val="auto"/>
          <w:spacing w:val="0"/>
          <w:lang w:val="es-ES"/>
        </w:rPr>
        <w:t xml:space="preserve">s alta debido a la amplia oferta de opciones en el mercado. Empresas como </w:t>
      </w:r>
      <w:proofErr w:type="spellStart"/>
      <w:r w:rsidRPr="00637BB8">
        <w:rPr>
          <w:rStyle w:val="Referenciaintensa"/>
          <w:b w:val="0"/>
          <w:bCs w:val="0"/>
          <w:smallCaps w:val="0"/>
          <w:color w:val="auto"/>
          <w:spacing w:val="0"/>
          <w:lang w:val="es-ES"/>
        </w:rPr>
        <w:t>WiBLE</w:t>
      </w:r>
      <w:proofErr w:type="spellEnd"/>
      <w:r w:rsidRPr="00637BB8">
        <w:rPr>
          <w:rStyle w:val="Referenciaintensa"/>
          <w:b w:val="0"/>
          <w:bCs w:val="0"/>
          <w:smallCaps w:val="0"/>
          <w:color w:val="auto"/>
          <w:spacing w:val="0"/>
          <w:lang w:val="es-ES"/>
        </w:rPr>
        <w:t xml:space="preserve">, Free2Move, </w:t>
      </w:r>
      <w:proofErr w:type="spellStart"/>
      <w:r w:rsidRPr="00637BB8">
        <w:rPr>
          <w:rStyle w:val="Referenciaintensa"/>
          <w:b w:val="0"/>
          <w:bCs w:val="0"/>
          <w:smallCaps w:val="0"/>
          <w:color w:val="auto"/>
          <w:spacing w:val="0"/>
          <w:lang w:val="es-ES"/>
        </w:rPr>
        <w:t>BlueMove</w:t>
      </w:r>
      <w:proofErr w:type="spellEnd"/>
      <w:r w:rsidRPr="00637BB8">
        <w:rPr>
          <w:rStyle w:val="Referenciaintensa"/>
          <w:b w:val="0"/>
          <w:bCs w:val="0"/>
          <w:smallCaps w:val="0"/>
          <w:color w:val="auto"/>
          <w:spacing w:val="0"/>
          <w:lang w:val="es-ES"/>
        </w:rPr>
        <w:t>, entre otras, están ganando terreno con sus soluciones de coches eléctricos compartidos y alquiler de vehículos. Esto otorga a los consumidores un alto poder de negociación, ya que pueden elegir entre varias alternativas en función de sus necesidades, precios y características del servicio</w:t>
      </w:r>
    </w:p>
    <w:p w14:paraId="1CB1BE28" w14:textId="77777777" w:rsidR="00637BB8" w:rsidRDefault="00637BB8" w:rsidP="00637BB8">
      <w:pPr>
        <w:pStyle w:val="Prrafodelista"/>
        <w:widowControl w:val="0"/>
        <w:spacing w:after="0" w:line="200" w:lineRule="exact"/>
        <w:ind w:right="-86"/>
        <w:jc w:val="both"/>
        <w:rPr>
          <w:rStyle w:val="Referenciaintensa"/>
          <w:b w:val="0"/>
          <w:bCs w:val="0"/>
          <w:smallCaps w:val="0"/>
          <w:color w:val="auto"/>
          <w:spacing w:val="0"/>
          <w:lang w:val="es-ES"/>
        </w:rPr>
      </w:pPr>
    </w:p>
    <w:p w14:paraId="30164684" w14:textId="3A30BAC4" w:rsidR="00637BB8" w:rsidRDefault="00637BB8" w:rsidP="00637BB8">
      <w:pPr>
        <w:pStyle w:val="Prrafodelista"/>
        <w:widowControl w:val="0"/>
        <w:spacing w:after="0" w:line="200" w:lineRule="exact"/>
        <w:ind w:right="-86"/>
        <w:jc w:val="both"/>
        <w:rPr>
          <w:rStyle w:val="Referenciaintensa"/>
          <w:b w:val="0"/>
          <w:bCs w:val="0"/>
          <w:smallCaps w:val="0"/>
          <w:color w:val="auto"/>
          <w:spacing w:val="0"/>
          <w:lang w:val="es-ES"/>
        </w:rPr>
      </w:pPr>
    </w:p>
    <w:p w14:paraId="2B081258" w14:textId="77777777" w:rsidR="00637BB8" w:rsidRDefault="00637BB8" w:rsidP="00637BB8">
      <w:pPr>
        <w:pStyle w:val="Prrafodelista"/>
        <w:widowControl w:val="0"/>
        <w:spacing w:after="0" w:line="200" w:lineRule="exact"/>
        <w:ind w:right="-86"/>
        <w:jc w:val="both"/>
        <w:rPr>
          <w:rStyle w:val="Referenciaintensa"/>
          <w:b w:val="0"/>
          <w:bCs w:val="0"/>
          <w:smallCaps w:val="0"/>
          <w:color w:val="auto"/>
          <w:spacing w:val="0"/>
          <w:lang w:val="es-ES"/>
        </w:rPr>
      </w:pPr>
    </w:p>
    <w:p w14:paraId="7D74BF6B" w14:textId="398495FF" w:rsidR="00637BB8" w:rsidRPr="00637BB8" w:rsidRDefault="00637BB8" w:rsidP="00637BB8">
      <w:pPr>
        <w:pStyle w:val="Prrafodelista"/>
        <w:widowControl w:val="0"/>
        <w:spacing w:after="0" w:line="200" w:lineRule="exact"/>
        <w:ind w:left="0" w:right="-86"/>
        <w:jc w:val="both"/>
        <w:rPr>
          <w:rStyle w:val="Referenciaintensa"/>
          <w:b w:val="0"/>
          <w:bCs w:val="0"/>
          <w:smallCaps w:val="0"/>
          <w:color w:val="auto"/>
          <w:spacing w:val="0"/>
          <w:lang w:val="es-ES"/>
        </w:rPr>
      </w:pPr>
      <w:r>
        <w:rPr>
          <w:rStyle w:val="Referenciaintensa"/>
          <w:b w:val="0"/>
          <w:bCs w:val="0"/>
          <w:smallCaps w:val="0"/>
          <w:color w:val="auto"/>
          <w:spacing w:val="0"/>
          <w:lang w:val="es-ES"/>
        </w:rPr>
        <w:t>En conclusión, el</w:t>
      </w:r>
      <w:r w:rsidRPr="00637BB8">
        <w:t xml:space="preserve"> análisis de la estrategia de Acciona en la fabricación de coches eléctricos pone de manifiesto la importancia de comprender y adaptarse al mercado actual de movilidad eléctrica. En un entorno donde los consumidores tienen una amplia oferta de alternativas, la propuesta de Acciona se distingue por su enfoque en la </w:t>
      </w:r>
      <w:r w:rsidRPr="00637BB8">
        <w:rPr>
          <w:b/>
          <w:bCs/>
        </w:rPr>
        <w:t>sostenibilidad</w:t>
      </w:r>
      <w:r w:rsidRPr="00637BB8">
        <w:t xml:space="preserve"> y la </w:t>
      </w:r>
      <w:r w:rsidRPr="00637BB8">
        <w:rPr>
          <w:b/>
          <w:bCs/>
        </w:rPr>
        <w:t>innovación</w:t>
      </w:r>
      <w:r w:rsidRPr="00637BB8">
        <w:t xml:space="preserve">, aprovechando su experiencia en energías renovables y el modelo probado con las motos eléctricas. La introducción de </w:t>
      </w:r>
      <w:r w:rsidRPr="00637BB8">
        <w:rPr>
          <w:b/>
          <w:bCs/>
        </w:rPr>
        <w:t>baterías extraíbles</w:t>
      </w:r>
      <w:r w:rsidRPr="00637BB8">
        <w:t xml:space="preserve"> como solución al problema de la recarga lenta de los coches eléctricos y la comodidad de los vehículos sobre las motos son factores claves que posicionan a Acciona como un competidor relevante. La asociación con </w:t>
      </w:r>
      <w:r w:rsidRPr="00637BB8">
        <w:rPr>
          <w:b/>
          <w:bCs/>
        </w:rPr>
        <w:t>Nissan</w:t>
      </w:r>
      <w:r w:rsidRPr="00637BB8">
        <w:t xml:space="preserve"> permite a Acciona reducir riesgos y acelerar su entrada en el mercado, aprovechando la experiencia de un fabricante consolidado mientras mantiene su compromiso con la movilidad eléctrica y sostenible. En este contexto, la estrategia no solo responde a una </w:t>
      </w:r>
      <w:r w:rsidRPr="00637BB8">
        <w:rPr>
          <w:b/>
          <w:bCs/>
        </w:rPr>
        <w:t>diversificación de negocios</w:t>
      </w:r>
      <w:r w:rsidRPr="00637BB8">
        <w:t xml:space="preserve">, sino también a una </w:t>
      </w:r>
      <w:r w:rsidRPr="00637BB8">
        <w:rPr>
          <w:b/>
          <w:bCs/>
        </w:rPr>
        <w:t>resolución de los desafíos operativos y tecnológicos</w:t>
      </w:r>
      <w:r w:rsidRPr="00637BB8">
        <w:t xml:space="preserve"> que enfrenta el sector, reforzando la posición de Acciona como líder e soluciones de movilidad limpia</w:t>
      </w:r>
      <w:r>
        <w:t>.</w:t>
      </w:r>
    </w:p>
    <w:sectPr w:rsidR="00637BB8" w:rsidRPr="00637BB8" w:rsidSect="009659A8">
      <w:headerReference w:type="default" r:id="rId11"/>
      <w:pgSz w:w="11920" w:h="16838"/>
      <w:pgMar w:top="1260" w:right="280" w:bottom="1220" w:left="1520" w:header="1291" w:footer="0"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9AA07" w14:textId="77777777" w:rsidR="004B5137" w:rsidRDefault="004B5137">
      <w:pPr>
        <w:spacing w:after="0" w:line="240" w:lineRule="auto"/>
      </w:pPr>
      <w:r>
        <w:separator/>
      </w:r>
    </w:p>
  </w:endnote>
  <w:endnote w:type="continuationSeparator" w:id="0">
    <w:p w14:paraId="68EAB6BD" w14:textId="77777777" w:rsidR="004B5137" w:rsidRDefault="004B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C6F7D" w14:textId="77777777" w:rsidR="004B5137" w:rsidRDefault="004B5137">
      <w:pPr>
        <w:spacing w:after="0" w:line="240" w:lineRule="auto"/>
      </w:pPr>
      <w:r>
        <w:separator/>
      </w:r>
    </w:p>
  </w:footnote>
  <w:footnote w:type="continuationSeparator" w:id="0">
    <w:p w14:paraId="2087625E" w14:textId="77777777" w:rsidR="004B5137" w:rsidRDefault="004B5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B776B" w14:textId="77777777" w:rsidR="002430A1" w:rsidRPr="00446575" w:rsidRDefault="002430A1" w:rsidP="004465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1D8C"/>
    <w:multiLevelType w:val="multilevel"/>
    <w:tmpl w:val="82BCD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A91993"/>
    <w:multiLevelType w:val="hybridMultilevel"/>
    <w:tmpl w:val="7FF2EE94"/>
    <w:lvl w:ilvl="0" w:tplc="091254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1475F0"/>
    <w:multiLevelType w:val="hybridMultilevel"/>
    <w:tmpl w:val="534C086C"/>
    <w:lvl w:ilvl="0" w:tplc="A030F0EC">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A2D5739"/>
    <w:multiLevelType w:val="hybridMultilevel"/>
    <w:tmpl w:val="FE0A5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FA1663"/>
    <w:multiLevelType w:val="hybridMultilevel"/>
    <w:tmpl w:val="0C36C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1757AF"/>
    <w:multiLevelType w:val="multilevel"/>
    <w:tmpl w:val="5C1AD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8447FE"/>
    <w:multiLevelType w:val="hybridMultilevel"/>
    <w:tmpl w:val="6B30735E"/>
    <w:lvl w:ilvl="0" w:tplc="040A000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C9F639F"/>
    <w:multiLevelType w:val="multilevel"/>
    <w:tmpl w:val="34E0C058"/>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8" w15:restartNumberingAfterBreak="0">
    <w:nsid w:val="3CE273B1"/>
    <w:multiLevelType w:val="hybridMultilevel"/>
    <w:tmpl w:val="978A0570"/>
    <w:lvl w:ilvl="0" w:tplc="091254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574765"/>
    <w:multiLevelType w:val="hybridMultilevel"/>
    <w:tmpl w:val="4EA4389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C12540"/>
    <w:multiLevelType w:val="multilevel"/>
    <w:tmpl w:val="9A66AA5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51C70CBA"/>
    <w:multiLevelType w:val="multilevel"/>
    <w:tmpl w:val="C088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06630"/>
    <w:multiLevelType w:val="multilevel"/>
    <w:tmpl w:val="FA0C6074"/>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F5C0651"/>
    <w:multiLevelType w:val="multilevel"/>
    <w:tmpl w:val="24BA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27CF7"/>
    <w:multiLevelType w:val="hybridMultilevel"/>
    <w:tmpl w:val="08D06D8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74B71E6"/>
    <w:multiLevelType w:val="multilevel"/>
    <w:tmpl w:val="BC467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72083"/>
    <w:multiLevelType w:val="multilevel"/>
    <w:tmpl w:val="DA906C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88127678">
    <w:abstractNumId w:val="0"/>
  </w:num>
  <w:num w:numId="2" w16cid:durableId="1064066429">
    <w:abstractNumId w:val="5"/>
  </w:num>
  <w:num w:numId="3" w16cid:durableId="671371110">
    <w:abstractNumId w:val="7"/>
  </w:num>
  <w:num w:numId="4" w16cid:durableId="1774739919">
    <w:abstractNumId w:val="12"/>
  </w:num>
  <w:num w:numId="5" w16cid:durableId="711345562">
    <w:abstractNumId w:val="10"/>
  </w:num>
  <w:num w:numId="6" w16cid:durableId="1957366528">
    <w:abstractNumId w:val="16"/>
  </w:num>
  <w:num w:numId="7" w16cid:durableId="2017417216">
    <w:abstractNumId w:val="9"/>
  </w:num>
  <w:num w:numId="8" w16cid:durableId="1494490796">
    <w:abstractNumId w:val="4"/>
  </w:num>
  <w:num w:numId="9" w16cid:durableId="819344445">
    <w:abstractNumId w:val="3"/>
  </w:num>
  <w:num w:numId="10" w16cid:durableId="605620944">
    <w:abstractNumId w:val="8"/>
  </w:num>
  <w:num w:numId="11" w16cid:durableId="1106315308">
    <w:abstractNumId w:val="1"/>
  </w:num>
  <w:num w:numId="12" w16cid:durableId="1757969319">
    <w:abstractNumId w:val="11"/>
  </w:num>
  <w:num w:numId="13" w16cid:durableId="484669963">
    <w:abstractNumId w:val="13"/>
  </w:num>
  <w:num w:numId="14" w16cid:durableId="967010946">
    <w:abstractNumId w:val="2"/>
  </w:num>
  <w:num w:numId="15" w16cid:durableId="1535072242">
    <w:abstractNumId w:val="6"/>
  </w:num>
  <w:num w:numId="16" w16cid:durableId="263340712">
    <w:abstractNumId w:val="15"/>
  </w:num>
  <w:num w:numId="17" w16cid:durableId="250087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0A1"/>
    <w:rsid w:val="00001C99"/>
    <w:rsid w:val="0004547C"/>
    <w:rsid w:val="000611E9"/>
    <w:rsid w:val="000B3FFF"/>
    <w:rsid w:val="000C2635"/>
    <w:rsid w:val="000C503D"/>
    <w:rsid w:val="000D26FF"/>
    <w:rsid w:val="000D44FA"/>
    <w:rsid w:val="000E07F8"/>
    <w:rsid w:val="00110867"/>
    <w:rsid w:val="00110D6C"/>
    <w:rsid w:val="00121126"/>
    <w:rsid w:val="00125695"/>
    <w:rsid w:val="00163762"/>
    <w:rsid w:val="0017785E"/>
    <w:rsid w:val="001E376E"/>
    <w:rsid w:val="00231936"/>
    <w:rsid w:val="00235ECF"/>
    <w:rsid w:val="0024268B"/>
    <w:rsid w:val="002430A1"/>
    <w:rsid w:val="00263048"/>
    <w:rsid w:val="00270D7B"/>
    <w:rsid w:val="0028319C"/>
    <w:rsid w:val="002B187B"/>
    <w:rsid w:val="002F4A71"/>
    <w:rsid w:val="00325258"/>
    <w:rsid w:val="00337E5F"/>
    <w:rsid w:val="003672D6"/>
    <w:rsid w:val="003702E4"/>
    <w:rsid w:val="00373D9A"/>
    <w:rsid w:val="0037687B"/>
    <w:rsid w:val="00390FE8"/>
    <w:rsid w:val="003A002B"/>
    <w:rsid w:val="003A2A9E"/>
    <w:rsid w:val="003B5379"/>
    <w:rsid w:val="003F4C63"/>
    <w:rsid w:val="004049A9"/>
    <w:rsid w:val="0040697F"/>
    <w:rsid w:val="00434A80"/>
    <w:rsid w:val="00446575"/>
    <w:rsid w:val="004501F8"/>
    <w:rsid w:val="00453D3B"/>
    <w:rsid w:val="00465536"/>
    <w:rsid w:val="004937C5"/>
    <w:rsid w:val="00497B6B"/>
    <w:rsid w:val="004B5137"/>
    <w:rsid w:val="004C19C0"/>
    <w:rsid w:val="004C7E4D"/>
    <w:rsid w:val="004D4081"/>
    <w:rsid w:val="004D4937"/>
    <w:rsid w:val="005406FF"/>
    <w:rsid w:val="00546651"/>
    <w:rsid w:val="00563A12"/>
    <w:rsid w:val="00575CEB"/>
    <w:rsid w:val="00576D00"/>
    <w:rsid w:val="00594A36"/>
    <w:rsid w:val="005C1FD7"/>
    <w:rsid w:val="005F39E8"/>
    <w:rsid w:val="005F5854"/>
    <w:rsid w:val="006256F9"/>
    <w:rsid w:val="00637BB8"/>
    <w:rsid w:val="006402DB"/>
    <w:rsid w:val="00644E69"/>
    <w:rsid w:val="00671B92"/>
    <w:rsid w:val="0068317C"/>
    <w:rsid w:val="006A742A"/>
    <w:rsid w:val="007079D0"/>
    <w:rsid w:val="007156D4"/>
    <w:rsid w:val="00717BD0"/>
    <w:rsid w:val="00796396"/>
    <w:rsid w:val="007A5490"/>
    <w:rsid w:val="007A6639"/>
    <w:rsid w:val="007B392B"/>
    <w:rsid w:val="0081033D"/>
    <w:rsid w:val="0083093E"/>
    <w:rsid w:val="00845EDB"/>
    <w:rsid w:val="00895F55"/>
    <w:rsid w:val="008A2CEE"/>
    <w:rsid w:val="008B1292"/>
    <w:rsid w:val="008B55D4"/>
    <w:rsid w:val="008D3D31"/>
    <w:rsid w:val="008D4115"/>
    <w:rsid w:val="008E3F2A"/>
    <w:rsid w:val="008E4A1B"/>
    <w:rsid w:val="009008E2"/>
    <w:rsid w:val="00960BB6"/>
    <w:rsid w:val="009659A8"/>
    <w:rsid w:val="00970704"/>
    <w:rsid w:val="009A079B"/>
    <w:rsid w:val="009A5D48"/>
    <w:rsid w:val="009C370C"/>
    <w:rsid w:val="009D54A6"/>
    <w:rsid w:val="009D54C5"/>
    <w:rsid w:val="009E0FDE"/>
    <w:rsid w:val="009F00B1"/>
    <w:rsid w:val="00A27709"/>
    <w:rsid w:val="00A37CB4"/>
    <w:rsid w:val="00A513AB"/>
    <w:rsid w:val="00A65B62"/>
    <w:rsid w:val="00A978A5"/>
    <w:rsid w:val="00AE3712"/>
    <w:rsid w:val="00AE690B"/>
    <w:rsid w:val="00AF638E"/>
    <w:rsid w:val="00B02244"/>
    <w:rsid w:val="00B04543"/>
    <w:rsid w:val="00B242BB"/>
    <w:rsid w:val="00BA30AD"/>
    <w:rsid w:val="00BA7D8B"/>
    <w:rsid w:val="00BC3D2A"/>
    <w:rsid w:val="00BC4B3E"/>
    <w:rsid w:val="00BE3C6F"/>
    <w:rsid w:val="00BF1E6E"/>
    <w:rsid w:val="00C06A0B"/>
    <w:rsid w:val="00C14318"/>
    <w:rsid w:val="00C155A0"/>
    <w:rsid w:val="00C17551"/>
    <w:rsid w:val="00CC778F"/>
    <w:rsid w:val="00CD3440"/>
    <w:rsid w:val="00CE57EF"/>
    <w:rsid w:val="00CF0B70"/>
    <w:rsid w:val="00D03B1B"/>
    <w:rsid w:val="00D12793"/>
    <w:rsid w:val="00D16211"/>
    <w:rsid w:val="00D35522"/>
    <w:rsid w:val="00D84465"/>
    <w:rsid w:val="00D849AF"/>
    <w:rsid w:val="00DF5A95"/>
    <w:rsid w:val="00E01AC7"/>
    <w:rsid w:val="00E05AC0"/>
    <w:rsid w:val="00E22C9B"/>
    <w:rsid w:val="00E240E5"/>
    <w:rsid w:val="00E63105"/>
    <w:rsid w:val="00ED3995"/>
    <w:rsid w:val="00F221E9"/>
    <w:rsid w:val="00F36F33"/>
    <w:rsid w:val="00F377B8"/>
    <w:rsid w:val="00F43F46"/>
    <w:rsid w:val="00F5129A"/>
    <w:rsid w:val="00F66F41"/>
    <w:rsid w:val="00F76390"/>
    <w:rsid w:val="00F829ED"/>
    <w:rsid w:val="00F929F3"/>
    <w:rsid w:val="00F946AC"/>
    <w:rsid w:val="00FA0047"/>
    <w:rsid w:val="00FE00F2"/>
    <w:rsid w:val="00FF425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F71A7"/>
  <w15:docId w15:val="{D132280C-7012-400C-BA98-541503E4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GT" w:eastAsia="es-GT"/>
    </w:rPr>
  </w:style>
  <w:style w:type="paragraph" w:styleId="Ttulo1">
    <w:name w:val="heading 1"/>
    <w:basedOn w:val="Normal"/>
    <w:next w:val="Normal"/>
    <w:link w:val="Ttulo1Car"/>
    <w:uiPriority w:val="9"/>
    <w:qFormat/>
    <w:rsid w:val="00B85755"/>
    <w:pPr>
      <w:keepNext/>
      <w:spacing w:before="240" w:after="60"/>
      <w:outlineLvl w:val="0"/>
    </w:pPr>
    <w:rPr>
      <w:rFonts w:ascii="Calibri Light" w:hAnsi="Calibri Light"/>
      <w:b/>
      <w:bCs/>
      <w:sz w:val="32"/>
      <w:szCs w:val="32"/>
    </w:rPr>
  </w:style>
  <w:style w:type="paragraph" w:styleId="Ttulo2">
    <w:name w:val="heading 2"/>
    <w:basedOn w:val="Normal"/>
    <w:next w:val="Normal"/>
    <w:link w:val="Ttulo2Car"/>
    <w:uiPriority w:val="9"/>
    <w:unhideWhenUsed/>
    <w:qFormat/>
    <w:rsid w:val="00B85755"/>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uiPriority w:val="9"/>
    <w:unhideWhenUsed/>
    <w:qFormat/>
    <w:rsid w:val="000D4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4075F3"/>
    <w:rPr>
      <w:rFonts w:ascii="Tahoma" w:hAnsi="Tahoma" w:cs="Tahoma"/>
      <w:sz w:val="16"/>
      <w:szCs w:val="16"/>
    </w:rPr>
  </w:style>
  <w:style w:type="character" w:customStyle="1" w:styleId="EncabezadoCar">
    <w:name w:val="Encabezado Car"/>
    <w:link w:val="Encabezado"/>
    <w:uiPriority w:val="99"/>
    <w:qFormat/>
    <w:rsid w:val="00B42197"/>
    <w:rPr>
      <w:sz w:val="22"/>
      <w:szCs w:val="22"/>
      <w:lang w:val="es-GT" w:eastAsia="es-GT"/>
    </w:rPr>
  </w:style>
  <w:style w:type="character" w:customStyle="1" w:styleId="PiedepginaCar">
    <w:name w:val="Pie de página Car"/>
    <w:link w:val="Piedepgina"/>
    <w:uiPriority w:val="99"/>
    <w:qFormat/>
    <w:rsid w:val="00B42197"/>
    <w:rPr>
      <w:sz w:val="22"/>
      <w:szCs w:val="22"/>
      <w:lang w:val="es-GT" w:eastAsia="es-GT"/>
    </w:rPr>
  </w:style>
  <w:style w:type="character" w:customStyle="1" w:styleId="InternetLink">
    <w:name w:val="Internet Link"/>
    <w:uiPriority w:val="99"/>
    <w:unhideWhenUsed/>
    <w:rsid w:val="00F064E2"/>
    <w:rPr>
      <w:color w:val="0563C1"/>
      <w:u w:val="single"/>
    </w:rPr>
  </w:style>
  <w:style w:type="character" w:customStyle="1" w:styleId="Mencinsinresolver1">
    <w:name w:val="Mención sin resolver1"/>
    <w:uiPriority w:val="99"/>
    <w:semiHidden/>
    <w:unhideWhenUsed/>
    <w:qFormat/>
    <w:rsid w:val="00F064E2"/>
    <w:rPr>
      <w:color w:val="808080"/>
      <w:shd w:val="clear" w:color="auto" w:fill="E6E6E6"/>
    </w:rPr>
  </w:style>
  <w:style w:type="character" w:customStyle="1" w:styleId="Ttulo1Car">
    <w:name w:val="Título 1 Car"/>
    <w:link w:val="Ttulo1"/>
    <w:uiPriority w:val="9"/>
    <w:qFormat/>
    <w:rsid w:val="00B85755"/>
    <w:rPr>
      <w:rFonts w:ascii="Calibri Light" w:eastAsia="Times New Roman" w:hAnsi="Calibri Light" w:cs="Times New Roman"/>
      <w:b/>
      <w:bCs/>
      <w:sz w:val="32"/>
      <w:szCs w:val="32"/>
      <w:lang w:val="es-GT" w:eastAsia="es-GT"/>
    </w:rPr>
  </w:style>
  <w:style w:type="character" w:customStyle="1" w:styleId="Ttulo2Car">
    <w:name w:val="Título 2 Car"/>
    <w:link w:val="Ttulo2"/>
    <w:uiPriority w:val="9"/>
    <w:qFormat/>
    <w:rsid w:val="00B85755"/>
    <w:rPr>
      <w:rFonts w:ascii="Calibri Light" w:eastAsia="Times New Roman" w:hAnsi="Calibri Light" w:cs="Times New Roman"/>
      <w:b/>
      <w:bCs/>
      <w:i/>
      <w:iCs/>
      <w:sz w:val="28"/>
      <w:szCs w:val="28"/>
      <w:lang w:val="es-GT" w:eastAsia="es-G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4075F3"/>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B42197"/>
    <w:pPr>
      <w:tabs>
        <w:tab w:val="center" w:pos="4419"/>
        <w:tab w:val="right" w:pos="8838"/>
      </w:tabs>
    </w:pPr>
  </w:style>
  <w:style w:type="paragraph" w:styleId="Piedepgina">
    <w:name w:val="footer"/>
    <w:basedOn w:val="Normal"/>
    <w:link w:val="PiedepginaCar"/>
    <w:uiPriority w:val="99"/>
    <w:unhideWhenUsed/>
    <w:rsid w:val="00B42197"/>
    <w:pPr>
      <w:tabs>
        <w:tab w:val="center" w:pos="4419"/>
        <w:tab w:val="right" w:pos="8838"/>
      </w:tabs>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Listaclara-nfasis1">
    <w:name w:val="Light List Accent 1"/>
    <w:basedOn w:val="Tablanormal"/>
    <w:uiPriority w:val="61"/>
    <w:rsid w:val="002272D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6">
    <w:name w:val="Light List Accent 6"/>
    <w:basedOn w:val="Tablanormal"/>
    <w:uiPriority w:val="61"/>
    <w:rsid w:val="002272DD"/>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staclara-nfasis5">
    <w:name w:val="Light List Accent 5"/>
    <w:basedOn w:val="Tablanormal"/>
    <w:uiPriority w:val="61"/>
    <w:rsid w:val="00B4219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aclara-nfasis4">
    <w:name w:val="Light List Accent 4"/>
    <w:basedOn w:val="Tablanormal"/>
    <w:uiPriority w:val="61"/>
    <w:rsid w:val="00B42197"/>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aclara-nfasis3">
    <w:name w:val="Light List Accent 3"/>
    <w:basedOn w:val="Tablanormal"/>
    <w:uiPriority w:val="61"/>
    <w:rsid w:val="00B42197"/>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2">
    <w:name w:val="Light List Accent 2"/>
    <w:basedOn w:val="Tablanormal"/>
    <w:uiPriority w:val="61"/>
    <w:rsid w:val="00B42197"/>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Tablaconcuadrcula">
    <w:name w:val="Table Grid"/>
    <w:basedOn w:val="Tablanormal"/>
    <w:uiPriority w:val="59"/>
    <w:rsid w:val="00810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5B62"/>
    <w:rPr>
      <w:color w:val="0563C1" w:themeColor="hyperlink"/>
      <w:u w:val="single"/>
    </w:rPr>
  </w:style>
  <w:style w:type="character" w:styleId="Mencinsinresolver">
    <w:name w:val="Unresolved Mention"/>
    <w:basedOn w:val="Fuentedeprrafopredeter"/>
    <w:uiPriority w:val="99"/>
    <w:semiHidden/>
    <w:unhideWhenUsed/>
    <w:rsid w:val="00A65B62"/>
    <w:rPr>
      <w:color w:val="605E5C"/>
      <w:shd w:val="clear" w:color="auto" w:fill="E1DFDD"/>
    </w:rPr>
  </w:style>
  <w:style w:type="paragraph" w:styleId="Prrafodelista">
    <w:name w:val="List Paragraph"/>
    <w:basedOn w:val="Normal"/>
    <w:uiPriority w:val="34"/>
    <w:qFormat/>
    <w:rsid w:val="005C1FD7"/>
    <w:pPr>
      <w:ind w:left="720"/>
      <w:contextualSpacing/>
    </w:pPr>
  </w:style>
  <w:style w:type="character" w:styleId="Referenciaintensa">
    <w:name w:val="Intense Reference"/>
    <w:basedOn w:val="Fuentedeprrafopredeter"/>
    <w:uiPriority w:val="32"/>
    <w:qFormat/>
    <w:rsid w:val="000D44FA"/>
    <w:rPr>
      <w:b/>
      <w:bCs/>
      <w:smallCaps/>
      <w:color w:val="4472C4" w:themeColor="accent1"/>
      <w:spacing w:val="5"/>
    </w:rPr>
  </w:style>
  <w:style w:type="character" w:customStyle="1" w:styleId="Ttulo3Car">
    <w:name w:val="Título 3 Car"/>
    <w:basedOn w:val="Fuentedeprrafopredeter"/>
    <w:link w:val="Ttulo3"/>
    <w:uiPriority w:val="9"/>
    <w:rsid w:val="000D44FA"/>
    <w:rPr>
      <w:rFonts w:asciiTheme="majorHAnsi" w:eastAsiaTheme="majorEastAsia" w:hAnsiTheme="majorHAnsi" w:cstheme="majorBidi"/>
      <w:color w:val="1F3763" w:themeColor="accent1" w:themeShade="7F"/>
      <w:sz w:val="24"/>
      <w:szCs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4603">
      <w:bodyDiv w:val="1"/>
      <w:marLeft w:val="0"/>
      <w:marRight w:val="0"/>
      <w:marTop w:val="0"/>
      <w:marBottom w:val="0"/>
      <w:divBdr>
        <w:top w:val="none" w:sz="0" w:space="0" w:color="auto"/>
        <w:left w:val="none" w:sz="0" w:space="0" w:color="auto"/>
        <w:bottom w:val="none" w:sz="0" w:space="0" w:color="auto"/>
        <w:right w:val="none" w:sz="0" w:space="0" w:color="auto"/>
      </w:divBdr>
    </w:div>
    <w:div w:id="80222330">
      <w:bodyDiv w:val="1"/>
      <w:marLeft w:val="0"/>
      <w:marRight w:val="0"/>
      <w:marTop w:val="0"/>
      <w:marBottom w:val="0"/>
      <w:divBdr>
        <w:top w:val="none" w:sz="0" w:space="0" w:color="auto"/>
        <w:left w:val="none" w:sz="0" w:space="0" w:color="auto"/>
        <w:bottom w:val="none" w:sz="0" w:space="0" w:color="auto"/>
        <w:right w:val="none" w:sz="0" w:space="0" w:color="auto"/>
      </w:divBdr>
    </w:div>
    <w:div w:id="264730776">
      <w:bodyDiv w:val="1"/>
      <w:marLeft w:val="0"/>
      <w:marRight w:val="0"/>
      <w:marTop w:val="0"/>
      <w:marBottom w:val="0"/>
      <w:divBdr>
        <w:top w:val="none" w:sz="0" w:space="0" w:color="auto"/>
        <w:left w:val="none" w:sz="0" w:space="0" w:color="auto"/>
        <w:bottom w:val="none" w:sz="0" w:space="0" w:color="auto"/>
        <w:right w:val="none" w:sz="0" w:space="0" w:color="auto"/>
      </w:divBdr>
    </w:div>
    <w:div w:id="265356344">
      <w:bodyDiv w:val="1"/>
      <w:marLeft w:val="0"/>
      <w:marRight w:val="0"/>
      <w:marTop w:val="0"/>
      <w:marBottom w:val="0"/>
      <w:divBdr>
        <w:top w:val="none" w:sz="0" w:space="0" w:color="auto"/>
        <w:left w:val="none" w:sz="0" w:space="0" w:color="auto"/>
        <w:bottom w:val="none" w:sz="0" w:space="0" w:color="auto"/>
        <w:right w:val="none" w:sz="0" w:space="0" w:color="auto"/>
      </w:divBdr>
    </w:div>
    <w:div w:id="371930899">
      <w:bodyDiv w:val="1"/>
      <w:marLeft w:val="0"/>
      <w:marRight w:val="0"/>
      <w:marTop w:val="0"/>
      <w:marBottom w:val="0"/>
      <w:divBdr>
        <w:top w:val="none" w:sz="0" w:space="0" w:color="auto"/>
        <w:left w:val="none" w:sz="0" w:space="0" w:color="auto"/>
        <w:bottom w:val="none" w:sz="0" w:space="0" w:color="auto"/>
        <w:right w:val="none" w:sz="0" w:space="0" w:color="auto"/>
      </w:divBdr>
      <w:divsChild>
        <w:div w:id="984549462">
          <w:marLeft w:val="0"/>
          <w:marRight w:val="0"/>
          <w:marTop w:val="0"/>
          <w:marBottom w:val="0"/>
          <w:divBdr>
            <w:top w:val="none" w:sz="0" w:space="0" w:color="auto"/>
            <w:left w:val="none" w:sz="0" w:space="0" w:color="auto"/>
            <w:bottom w:val="none" w:sz="0" w:space="0" w:color="auto"/>
            <w:right w:val="none" w:sz="0" w:space="0" w:color="auto"/>
          </w:divBdr>
          <w:divsChild>
            <w:div w:id="1162355662">
              <w:marLeft w:val="0"/>
              <w:marRight w:val="0"/>
              <w:marTop w:val="0"/>
              <w:marBottom w:val="0"/>
              <w:divBdr>
                <w:top w:val="none" w:sz="0" w:space="0" w:color="auto"/>
                <w:left w:val="none" w:sz="0" w:space="0" w:color="auto"/>
                <w:bottom w:val="none" w:sz="0" w:space="0" w:color="auto"/>
                <w:right w:val="none" w:sz="0" w:space="0" w:color="auto"/>
              </w:divBdr>
              <w:divsChild>
                <w:div w:id="625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3492">
          <w:marLeft w:val="0"/>
          <w:marRight w:val="0"/>
          <w:marTop w:val="0"/>
          <w:marBottom w:val="0"/>
          <w:divBdr>
            <w:top w:val="none" w:sz="0" w:space="0" w:color="auto"/>
            <w:left w:val="none" w:sz="0" w:space="0" w:color="auto"/>
            <w:bottom w:val="none" w:sz="0" w:space="0" w:color="auto"/>
            <w:right w:val="none" w:sz="0" w:space="0" w:color="auto"/>
          </w:divBdr>
          <w:divsChild>
            <w:div w:id="543517429">
              <w:marLeft w:val="0"/>
              <w:marRight w:val="0"/>
              <w:marTop w:val="0"/>
              <w:marBottom w:val="0"/>
              <w:divBdr>
                <w:top w:val="none" w:sz="0" w:space="0" w:color="auto"/>
                <w:left w:val="none" w:sz="0" w:space="0" w:color="auto"/>
                <w:bottom w:val="none" w:sz="0" w:space="0" w:color="auto"/>
                <w:right w:val="none" w:sz="0" w:space="0" w:color="auto"/>
              </w:divBdr>
              <w:divsChild>
                <w:div w:id="1255238024">
                  <w:marLeft w:val="0"/>
                  <w:marRight w:val="0"/>
                  <w:marTop w:val="0"/>
                  <w:marBottom w:val="0"/>
                  <w:divBdr>
                    <w:top w:val="none" w:sz="0" w:space="0" w:color="auto"/>
                    <w:left w:val="none" w:sz="0" w:space="0" w:color="auto"/>
                    <w:bottom w:val="none" w:sz="0" w:space="0" w:color="auto"/>
                    <w:right w:val="none" w:sz="0" w:space="0" w:color="auto"/>
                  </w:divBdr>
                  <w:divsChild>
                    <w:div w:id="1585411916">
                      <w:marLeft w:val="0"/>
                      <w:marRight w:val="0"/>
                      <w:marTop w:val="0"/>
                      <w:marBottom w:val="0"/>
                      <w:divBdr>
                        <w:top w:val="none" w:sz="0" w:space="0" w:color="auto"/>
                        <w:left w:val="none" w:sz="0" w:space="0" w:color="auto"/>
                        <w:bottom w:val="none" w:sz="0" w:space="0" w:color="auto"/>
                        <w:right w:val="none" w:sz="0" w:space="0" w:color="auto"/>
                      </w:divBdr>
                      <w:divsChild>
                        <w:div w:id="1816801035">
                          <w:marLeft w:val="0"/>
                          <w:marRight w:val="0"/>
                          <w:marTop w:val="0"/>
                          <w:marBottom w:val="0"/>
                          <w:divBdr>
                            <w:top w:val="none" w:sz="0" w:space="0" w:color="auto"/>
                            <w:left w:val="none" w:sz="0" w:space="0" w:color="auto"/>
                            <w:bottom w:val="none" w:sz="0" w:space="0" w:color="auto"/>
                            <w:right w:val="none" w:sz="0" w:space="0" w:color="auto"/>
                          </w:divBdr>
                          <w:divsChild>
                            <w:div w:id="169876762">
                              <w:marLeft w:val="0"/>
                              <w:marRight w:val="0"/>
                              <w:marTop w:val="0"/>
                              <w:marBottom w:val="0"/>
                              <w:divBdr>
                                <w:top w:val="none" w:sz="0" w:space="0" w:color="auto"/>
                                <w:left w:val="none" w:sz="0" w:space="0" w:color="auto"/>
                                <w:bottom w:val="none" w:sz="0" w:space="0" w:color="auto"/>
                                <w:right w:val="none" w:sz="0" w:space="0" w:color="auto"/>
                              </w:divBdr>
                            </w:div>
                          </w:divsChild>
                        </w:div>
                        <w:div w:id="754786309">
                          <w:marLeft w:val="0"/>
                          <w:marRight w:val="0"/>
                          <w:marTop w:val="0"/>
                          <w:marBottom w:val="0"/>
                          <w:divBdr>
                            <w:top w:val="none" w:sz="0" w:space="0" w:color="auto"/>
                            <w:left w:val="none" w:sz="0" w:space="0" w:color="auto"/>
                            <w:bottom w:val="none" w:sz="0" w:space="0" w:color="auto"/>
                            <w:right w:val="none" w:sz="0" w:space="0" w:color="auto"/>
                          </w:divBdr>
                          <w:divsChild>
                            <w:div w:id="218051832">
                              <w:marLeft w:val="0"/>
                              <w:marRight w:val="0"/>
                              <w:marTop w:val="0"/>
                              <w:marBottom w:val="0"/>
                              <w:divBdr>
                                <w:top w:val="none" w:sz="0" w:space="0" w:color="auto"/>
                                <w:left w:val="none" w:sz="0" w:space="0" w:color="auto"/>
                                <w:bottom w:val="none" w:sz="0" w:space="0" w:color="auto"/>
                                <w:right w:val="none" w:sz="0" w:space="0" w:color="auto"/>
                              </w:divBdr>
                              <w:divsChild>
                                <w:div w:id="11368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9597">
                          <w:marLeft w:val="0"/>
                          <w:marRight w:val="0"/>
                          <w:marTop w:val="0"/>
                          <w:marBottom w:val="0"/>
                          <w:divBdr>
                            <w:top w:val="none" w:sz="0" w:space="0" w:color="auto"/>
                            <w:left w:val="none" w:sz="0" w:space="0" w:color="auto"/>
                            <w:bottom w:val="none" w:sz="0" w:space="0" w:color="auto"/>
                            <w:right w:val="none" w:sz="0" w:space="0" w:color="auto"/>
                          </w:divBdr>
                          <w:divsChild>
                            <w:div w:id="1794980184">
                              <w:marLeft w:val="0"/>
                              <w:marRight w:val="0"/>
                              <w:marTop w:val="0"/>
                              <w:marBottom w:val="0"/>
                              <w:divBdr>
                                <w:top w:val="none" w:sz="0" w:space="0" w:color="auto"/>
                                <w:left w:val="none" w:sz="0" w:space="0" w:color="auto"/>
                                <w:bottom w:val="none" w:sz="0" w:space="0" w:color="auto"/>
                                <w:right w:val="none" w:sz="0" w:space="0" w:color="auto"/>
                              </w:divBdr>
                            </w:div>
                            <w:div w:id="271860109">
                              <w:marLeft w:val="0"/>
                              <w:marRight w:val="0"/>
                              <w:marTop w:val="0"/>
                              <w:marBottom w:val="0"/>
                              <w:divBdr>
                                <w:top w:val="none" w:sz="0" w:space="0" w:color="auto"/>
                                <w:left w:val="none" w:sz="0" w:space="0" w:color="auto"/>
                                <w:bottom w:val="none" w:sz="0" w:space="0" w:color="auto"/>
                                <w:right w:val="none" w:sz="0" w:space="0" w:color="auto"/>
                              </w:divBdr>
                              <w:divsChild>
                                <w:div w:id="1152404130">
                                  <w:marLeft w:val="0"/>
                                  <w:marRight w:val="0"/>
                                  <w:marTop w:val="0"/>
                                  <w:marBottom w:val="0"/>
                                  <w:divBdr>
                                    <w:top w:val="none" w:sz="0" w:space="0" w:color="auto"/>
                                    <w:left w:val="none" w:sz="0" w:space="0" w:color="auto"/>
                                    <w:bottom w:val="none" w:sz="0" w:space="0" w:color="auto"/>
                                    <w:right w:val="none" w:sz="0" w:space="0" w:color="auto"/>
                                  </w:divBdr>
                                  <w:divsChild>
                                    <w:div w:id="1184661284">
                                      <w:marLeft w:val="0"/>
                                      <w:marRight w:val="0"/>
                                      <w:marTop w:val="0"/>
                                      <w:marBottom w:val="0"/>
                                      <w:divBdr>
                                        <w:top w:val="none" w:sz="0" w:space="0" w:color="auto"/>
                                        <w:left w:val="none" w:sz="0" w:space="0" w:color="auto"/>
                                        <w:bottom w:val="none" w:sz="0" w:space="0" w:color="auto"/>
                                        <w:right w:val="none" w:sz="0" w:space="0" w:color="auto"/>
                                      </w:divBdr>
                                    </w:div>
                                  </w:divsChild>
                                </w:div>
                                <w:div w:id="1279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5270">
                          <w:marLeft w:val="0"/>
                          <w:marRight w:val="0"/>
                          <w:marTop w:val="0"/>
                          <w:marBottom w:val="0"/>
                          <w:divBdr>
                            <w:top w:val="none" w:sz="0" w:space="0" w:color="auto"/>
                            <w:left w:val="none" w:sz="0" w:space="0" w:color="auto"/>
                            <w:bottom w:val="none" w:sz="0" w:space="0" w:color="auto"/>
                            <w:right w:val="none" w:sz="0" w:space="0" w:color="auto"/>
                          </w:divBdr>
                          <w:divsChild>
                            <w:div w:id="8955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18066">
          <w:marLeft w:val="0"/>
          <w:marRight w:val="0"/>
          <w:marTop w:val="0"/>
          <w:marBottom w:val="0"/>
          <w:divBdr>
            <w:top w:val="none" w:sz="0" w:space="0" w:color="auto"/>
            <w:left w:val="none" w:sz="0" w:space="0" w:color="auto"/>
            <w:bottom w:val="none" w:sz="0" w:space="0" w:color="auto"/>
            <w:right w:val="none" w:sz="0" w:space="0" w:color="auto"/>
          </w:divBdr>
          <w:divsChild>
            <w:div w:id="653606153">
              <w:marLeft w:val="0"/>
              <w:marRight w:val="0"/>
              <w:marTop w:val="0"/>
              <w:marBottom w:val="0"/>
              <w:divBdr>
                <w:top w:val="none" w:sz="0" w:space="0" w:color="auto"/>
                <w:left w:val="none" w:sz="0" w:space="0" w:color="auto"/>
                <w:bottom w:val="none" w:sz="0" w:space="0" w:color="auto"/>
                <w:right w:val="none" w:sz="0" w:space="0" w:color="auto"/>
              </w:divBdr>
              <w:divsChild>
                <w:div w:id="53546753">
                  <w:marLeft w:val="0"/>
                  <w:marRight w:val="0"/>
                  <w:marTop w:val="0"/>
                  <w:marBottom w:val="0"/>
                  <w:divBdr>
                    <w:top w:val="none" w:sz="0" w:space="0" w:color="auto"/>
                    <w:left w:val="none" w:sz="0" w:space="0" w:color="auto"/>
                    <w:bottom w:val="none" w:sz="0" w:space="0" w:color="auto"/>
                    <w:right w:val="none" w:sz="0" w:space="0" w:color="auto"/>
                  </w:divBdr>
                  <w:divsChild>
                    <w:div w:id="1985548422">
                      <w:marLeft w:val="0"/>
                      <w:marRight w:val="0"/>
                      <w:marTop w:val="0"/>
                      <w:marBottom w:val="0"/>
                      <w:divBdr>
                        <w:top w:val="none" w:sz="0" w:space="0" w:color="auto"/>
                        <w:left w:val="none" w:sz="0" w:space="0" w:color="auto"/>
                        <w:bottom w:val="none" w:sz="0" w:space="0" w:color="auto"/>
                        <w:right w:val="none" w:sz="0" w:space="0" w:color="auto"/>
                      </w:divBdr>
                      <w:divsChild>
                        <w:div w:id="834344743">
                          <w:marLeft w:val="0"/>
                          <w:marRight w:val="0"/>
                          <w:marTop w:val="0"/>
                          <w:marBottom w:val="0"/>
                          <w:divBdr>
                            <w:top w:val="none" w:sz="0" w:space="0" w:color="auto"/>
                            <w:left w:val="none" w:sz="0" w:space="0" w:color="auto"/>
                            <w:bottom w:val="none" w:sz="0" w:space="0" w:color="auto"/>
                            <w:right w:val="none" w:sz="0" w:space="0" w:color="auto"/>
                          </w:divBdr>
                          <w:divsChild>
                            <w:div w:id="1812943449">
                              <w:marLeft w:val="0"/>
                              <w:marRight w:val="0"/>
                              <w:marTop w:val="0"/>
                              <w:marBottom w:val="0"/>
                              <w:divBdr>
                                <w:top w:val="none" w:sz="0" w:space="0" w:color="auto"/>
                                <w:left w:val="none" w:sz="0" w:space="0" w:color="auto"/>
                                <w:bottom w:val="none" w:sz="0" w:space="0" w:color="auto"/>
                                <w:right w:val="none" w:sz="0" w:space="0" w:color="auto"/>
                              </w:divBdr>
                              <w:divsChild>
                                <w:div w:id="14123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3138">
                          <w:marLeft w:val="0"/>
                          <w:marRight w:val="0"/>
                          <w:marTop w:val="0"/>
                          <w:marBottom w:val="0"/>
                          <w:divBdr>
                            <w:top w:val="none" w:sz="0" w:space="0" w:color="auto"/>
                            <w:left w:val="none" w:sz="0" w:space="0" w:color="auto"/>
                            <w:bottom w:val="none" w:sz="0" w:space="0" w:color="auto"/>
                            <w:right w:val="none" w:sz="0" w:space="0" w:color="auto"/>
                          </w:divBdr>
                          <w:divsChild>
                            <w:div w:id="1278832043">
                              <w:marLeft w:val="0"/>
                              <w:marRight w:val="0"/>
                              <w:marTop w:val="0"/>
                              <w:marBottom w:val="0"/>
                              <w:divBdr>
                                <w:top w:val="none" w:sz="0" w:space="0" w:color="auto"/>
                                <w:left w:val="none" w:sz="0" w:space="0" w:color="auto"/>
                                <w:bottom w:val="none" w:sz="0" w:space="0" w:color="auto"/>
                                <w:right w:val="none" w:sz="0" w:space="0" w:color="auto"/>
                              </w:divBdr>
                              <w:divsChild>
                                <w:div w:id="383991684">
                                  <w:marLeft w:val="0"/>
                                  <w:marRight w:val="0"/>
                                  <w:marTop w:val="0"/>
                                  <w:marBottom w:val="0"/>
                                  <w:divBdr>
                                    <w:top w:val="none" w:sz="0" w:space="0" w:color="auto"/>
                                    <w:left w:val="none" w:sz="0" w:space="0" w:color="auto"/>
                                    <w:bottom w:val="none" w:sz="0" w:space="0" w:color="auto"/>
                                    <w:right w:val="none" w:sz="0" w:space="0" w:color="auto"/>
                                  </w:divBdr>
                                  <w:divsChild>
                                    <w:div w:id="1352414886">
                                      <w:marLeft w:val="0"/>
                                      <w:marRight w:val="0"/>
                                      <w:marTop w:val="0"/>
                                      <w:marBottom w:val="0"/>
                                      <w:divBdr>
                                        <w:top w:val="none" w:sz="0" w:space="0" w:color="000000"/>
                                        <w:left w:val="none" w:sz="0" w:space="0" w:color="000000"/>
                                        <w:bottom w:val="none" w:sz="0" w:space="0" w:color="000000"/>
                                        <w:right w:val="none" w:sz="0" w:space="0" w:color="000000"/>
                                      </w:divBdr>
                                      <w:divsChild>
                                        <w:div w:id="1868714628">
                                          <w:marLeft w:val="0"/>
                                          <w:marRight w:val="0"/>
                                          <w:marTop w:val="0"/>
                                          <w:marBottom w:val="0"/>
                                          <w:divBdr>
                                            <w:top w:val="none" w:sz="0" w:space="0" w:color="auto"/>
                                            <w:left w:val="none" w:sz="0" w:space="0" w:color="auto"/>
                                            <w:bottom w:val="none" w:sz="0" w:space="0" w:color="auto"/>
                                            <w:right w:val="none" w:sz="0" w:space="0" w:color="auto"/>
                                          </w:divBdr>
                                          <w:divsChild>
                                            <w:div w:id="794328856">
                                              <w:marLeft w:val="0"/>
                                              <w:marRight w:val="0"/>
                                              <w:marTop w:val="0"/>
                                              <w:marBottom w:val="0"/>
                                              <w:divBdr>
                                                <w:top w:val="none" w:sz="0" w:space="0" w:color="auto"/>
                                                <w:left w:val="none" w:sz="0" w:space="0" w:color="auto"/>
                                                <w:bottom w:val="none" w:sz="0" w:space="0" w:color="auto"/>
                                                <w:right w:val="none" w:sz="0" w:space="0" w:color="auto"/>
                                              </w:divBdr>
                                            </w:div>
                                          </w:divsChild>
                                        </w:div>
                                        <w:div w:id="1788349156">
                                          <w:marLeft w:val="0"/>
                                          <w:marRight w:val="0"/>
                                          <w:marTop w:val="0"/>
                                          <w:marBottom w:val="0"/>
                                          <w:divBdr>
                                            <w:top w:val="none" w:sz="0" w:space="0" w:color="auto"/>
                                            <w:left w:val="none" w:sz="0" w:space="0" w:color="auto"/>
                                            <w:bottom w:val="none" w:sz="0" w:space="0" w:color="auto"/>
                                            <w:right w:val="none" w:sz="0" w:space="0" w:color="auto"/>
                                          </w:divBdr>
                                          <w:divsChild>
                                            <w:div w:id="58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550948">
      <w:bodyDiv w:val="1"/>
      <w:marLeft w:val="0"/>
      <w:marRight w:val="0"/>
      <w:marTop w:val="0"/>
      <w:marBottom w:val="0"/>
      <w:divBdr>
        <w:top w:val="none" w:sz="0" w:space="0" w:color="auto"/>
        <w:left w:val="none" w:sz="0" w:space="0" w:color="auto"/>
        <w:bottom w:val="none" w:sz="0" w:space="0" w:color="auto"/>
        <w:right w:val="none" w:sz="0" w:space="0" w:color="auto"/>
      </w:divBdr>
    </w:div>
    <w:div w:id="504247248">
      <w:bodyDiv w:val="1"/>
      <w:marLeft w:val="0"/>
      <w:marRight w:val="0"/>
      <w:marTop w:val="0"/>
      <w:marBottom w:val="0"/>
      <w:divBdr>
        <w:top w:val="none" w:sz="0" w:space="0" w:color="auto"/>
        <w:left w:val="none" w:sz="0" w:space="0" w:color="auto"/>
        <w:bottom w:val="none" w:sz="0" w:space="0" w:color="auto"/>
        <w:right w:val="none" w:sz="0" w:space="0" w:color="auto"/>
      </w:divBdr>
    </w:div>
    <w:div w:id="597908437">
      <w:bodyDiv w:val="1"/>
      <w:marLeft w:val="0"/>
      <w:marRight w:val="0"/>
      <w:marTop w:val="0"/>
      <w:marBottom w:val="0"/>
      <w:divBdr>
        <w:top w:val="none" w:sz="0" w:space="0" w:color="auto"/>
        <w:left w:val="none" w:sz="0" w:space="0" w:color="auto"/>
        <w:bottom w:val="none" w:sz="0" w:space="0" w:color="auto"/>
        <w:right w:val="none" w:sz="0" w:space="0" w:color="auto"/>
      </w:divBdr>
    </w:div>
    <w:div w:id="619653402">
      <w:bodyDiv w:val="1"/>
      <w:marLeft w:val="0"/>
      <w:marRight w:val="0"/>
      <w:marTop w:val="0"/>
      <w:marBottom w:val="0"/>
      <w:divBdr>
        <w:top w:val="none" w:sz="0" w:space="0" w:color="auto"/>
        <w:left w:val="none" w:sz="0" w:space="0" w:color="auto"/>
        <w:bottom w:val="none" w:sz="0" w:space="0" w:color="auto"/>
        <w:right w:val="none" w:sz="0" w:space="0" w:color="auto"/>
      </w:divBdr>
    </w:div>
    <w:div w:id="948194859">
      <w:bodyDiv w:val="1"/>
      <w:marLeft w:val="0"/>
      <w:marRight w:val="0"/>
      <w:marTop w:val="0"/>
      <w:marBottom w:val="0"/>
      <w:divBdr>
        <w:top w:val="none" w:sz="0" w:space="0" w:color="auto"/>
        <w:left w:val="none" w:sz="0" w:space="0" w:color="auto"/>
        <w:bottom w:val="none" w:sz="0" w:space="0" w:color="auto"/>
        <w:right w:val="none" w:sz="0" w:space="0" w:color="auto"/>
      </w:divBdr>
    </w:div>
    <w:div w:id="1659459285">
      <w:bodyDiv w:val="1"/>
      <w:marLeft w:val="0"/>
      <w:marRight w:val="0"/>
      <w:marTop w:val="0"/>
      <w:marBottom w:val="0"/>
      <w:divBdr>
        <w:top w:val="none" w:sz="0" w:space="0" w:color="auto"/>
        <w:left w:val="none" w:sz="0" w:space="0" w:color="auto"/>
        <w:bottom w:val="none" w:sz="0" w:space="0" w:color="auto"/>
        <w:right w:val="none" w:sz="0" w:space="0" w:color="auto"/>
      </w:divBdr>
    </w:div>
    <w:div w:id="2124567011">
      <w:bodyDiv w:val="1"/>
      <w:marLeft w:val="0"/>
      <w:marRight w:val="0"/>
      <w:marTop w:val="0"/>
      <w:marBottom w:val="0"/>
      <w:divBdr>
        <w:top w:val="none" w:sz="0" w:space="0" w:color="auto"/>
        <w:left w:val="none" w:sz="0" w:space="0" w:color="auto"/>
        <w:bottom w:val="none" w:sz="0" w:space="0" w:color="auto"/>
        <w:right w:val="none" w:sz="0" w:space="0" w:color="auto"/>
      </w:divBdr>
      <w:divsChild>
        <w:div w:id="1240754065">
          <w:marLeft w:val="0"/>
          <w:marRight w:val="0"/>
          <w:marTop w:val="0"/>
          <w:marBottom w:val="0"/>
          <w:divBdr>
            <w:top w:val="none" w:sz="0" w:space="0" w:color="auto"/>
            <w:left w:val="none" w:sz="0" w:space="0" w:color="auto"/>
            <w:bottom w:val="none" w:sz="0" w:space="0" w:color="auto"/>
            <w:right w:val="none" w:sz="0" w:space="0" w:color="auto"/>
          </w:divBdr>
          <w:divsChild>
            <w:div w:id="566112975">
              <w:marLeft w:val="0"/>
              <w:marRight w:val="0"/>
              <w:marTop w:val="0"/>
              <w:marBottom w:val="0"/>
              <w:divBdr>
                <w:top w:val="none" w:sz="0" w:space="0" w:color="auto"/>
                <w:left w:val="none" w:sz="0" w:space="0" w:color="auto"/>
                <w:bottom w:val="none" w:sz="0" w:space="0" w:color="auto"/>
                <w:right w:val="none" w:sz="0" w:space="0" w:color="auto"/>
              </w:divBdr>
              <w:divsChild>
                <w:div w:id="19190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21">
          <w:marLeft w:val="0"/>
          <w:marRight w:val="0"/>
          <w:marTop w:val="0"/>
          <w:marBottom w:val="0"/>
          <w:divBdr>
            <w:top w:val="none" w:sz="0" w:space="0" w:color="auto"/>
            <w:left w:val="none" w:sz="0" w:space="0" w:color="auto"/>
            <w:bottom w:val="none" w:sz="0" w:space="0" w:color="auto"/>
            <w:right w:val="none" w:sz="0" w:space="0" w:color="auto"/>
          </w:divBdr>
          <w:divsChild>
            <w:div w:id="1279990347">
              <w:marLeft w:val="0"/>
              <w:marRight w:val="0"/>
              <w:marTop w:val="0"/>
              <w:marBottom w:val="0"/>
              <w:divBdr>
                <w:top w:val="none" w:sz="0" w:space="0" w:color="auto"/>
                <w:left w:val="none" w:sz="0" w:space="0" w:color="auto"/>
                <w:bottom w:val="none" w:sz="0" w:space="0" w:color="auto"/>
                <w:right w:val="none" w:sz="0" w:space="0" w:color="auto"/>
              </w:divBdr>
              <w:divsChild>
                <w:div w:id="836925794">
                  <w:marLeft w:val="0"/>
                  <w:marRight w:val="0"/>
                  <w:marTop w:val="0"/>
                  <w:marBottom w:val="0"/>
                  <w:divBdr>
                    <w:top w:val="none" w:sz="0" w:space="0" w:color="auto"/>
                    <w:left w:val="none" w:sz="0" w:space="0" w:color="auto"/>
                    <w:bottom w:val="none" w:sz="0" w:space="0" w:color="auto"/>
                    <w:right w:val="none" w:sz="0" w:space="0" w:color="auto"/>
                  </w:divBdr>
                  <w:divsChild>
                    <w:div w:id="888300792">
                      <w:marLeft w:val="0"/>
                      <w:marRight w:val="0"/>
                      <w:marTop w:val="0"/>
                      <w:marBottom w:val="0"/>
                      <w:divBdr>
                        <w:top w:val="none" w:sz="0" w:space="0" w:color="auto"/>
                        <w:left w:val="none" w:sz="0" w:space="0" w:color="auto"/>
                        <w:bottom w:val="none" w:sz="0" w:space="0" w:color="auto"/>
                        <w:right w:val="none" w:sz="0" w:space="0" w:color="auto"/>
                      </w:divBdr>
                      <w:divsChild>
                        <w:div w:id="244996684">
                          <w:marLeft w:val="0"/>
                          <w:marRight w:val="0"/>
                          <w:marTop w:val="0"/>
                          <w:marBottom w:val="0"/>
                          <w:divBdr>
                            <w:top w:val="none" w:sz="0" w:space="0" w:color="auto"/>
                            <w:left w:val="none" w:sz="0" w:space="0" w:color="auto"/>
                            <w:bottom w:val="none" w:sz="0" w:space="0" w:color="auto"/>
                            <w:right w:val="none" w:sz="0" w:space="0" w:color="auto"/>
                          </w:divBdr>
                          <w:divsChild>
                            <w:div w:id="11691275">
                              <w:marLeft w:val="0"/>
                              <w:marRight w:val="0"/>
                              <w:marTop w:val="0"/>
                              <w:marBottom w:val="0"/>
                              <w:divBdr>
                                <w:top w:val="none" w:sz="0" w:space="0" w:color="auto"/>
                                <w:left w:val="none" w:sz="0" w:space="0" w:color="auto"/>
                                <w:bottom w:val="none" w:sz="0" w:space="0" w:color="auto"/>
                                <w:right w:val="none" w:sz="0" w:space="0" w:color="auto"/>
                              </w:divBdr>
                            </w:div>
                          </w:divsChild>
                        </w:div>
                        <w:div w:id="499734170">
                          <w:marLeft w:val="0"/>
                          <w:marRight w:val="0"/>
                          <w:marTop w:val="0"/>
                          <w:marBottom w:val="0"/>
                          <w:divBdr>
                            <w:top w:val="none" w:sz="0" w:space="0" w:color="auto"/>
                            <w:left w:val="none" w:sz="0" w:space="0" w:color="auto"/>
                            <w:bottom w:val="none" w:sz="0" w:space="0" w:color="auto"/>
                            <w:right w:val="none" w:sz="0" w:space="0" w:color="auto"/>
                          </w:divBdr>
                          <w:divsChild>
                            <w:div w:id="1713848806">
                              <w:marLeft w:val="0"/>
                              <w:marRight w:val="0"/>
                              <w:marTop w:val="0"/>
                              <w:marBottom w:val="0"/>
                              <w:divBdr>
                                <w:top w:val="none" w:sz="0" w:space="0" w:color="auto"/>
                                <w:left w:val="none" w:sz="0" w:space="0" w:color="auto"/>
                                <w:bottom w:val="none" w:sz="0" w:space="0" w:color="auto"/>
                                <w:right w:val="none" w:sz="0" w:space="0" w:color="auto"/>
                              </w:divBdr>
                              <w:divsChild>
                                <w:div w:id="10084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9094">
                          <w:marLeft w:val="0"/>
                          <w:marRight w:val="0"/>
                          <w:marTop w:val="0"/>
                          <w:marBottom w:val="0"/>
                          <w:divBdr>
                            <w:top w:val="none" w:sz="0" w:space="0" w:color="auto"/>
                            <w:left w:val="none" w:sz="0" w:space="0" w:color="auto"/>
                            <w:bottom w:val="none" w:sz="0" w:space="0" w:color="auto"/>
                            <w:right w:val="none" w:sz="0" w:space="0" w:color="auto"/>
                          </w:divBdr>
                          <w:divsChild>
                            <w:div w:id="1812363488">
                              <w:marLeft w:val="0"/>
                              <w:marRight w:val="0"/>
                              <w:marTop w:val="0"/>
                              <w:marBottom w:val="0"/>
                              <w:divBdr>
                                <w:top w:val="none" w:sz="0" w:space="0" w:color="auto"/>
                                <w:left w:val="none" w:sz="0" w:space="0" w:color="auto"/>
                                <w:bottom w:val="none" w:sz="0" w:space="0" w:color="auto"/>
                                <w:right w:val="none" w:sz="0" w:space="0" w:color="auto"/>
                              </w:divBdr>
                            </w:div>
                            <w:div w:id="1221139368">
                              <w:marLeft w:val="0"/>
                              <w:marRight w:val="0"/>
                              <w:marTop w:val="0"/>
                              <w:marBottom w:val="0"/>
                              <w:divBdr>
                                <w:top w:val="none" w:sz="0" w:space="0" w:color="auto"/>
                                <w:left w:val="none" w:sz="0" w:space="0" w:color="auto"/>
                                <w:bottom w:val="none" w:sz="0" w:space="0" w:color="auto"/>
                                <w:right w:val="none" w:sz="0" w:space="0" w:color="auto"/>
                              </w:divBdr>
                              <w:divsChild>
                                <w:div w:id="1889031378">
                                  <w:marLeft w:val="0"/>
                                  <w:marRight w:val="0"/>
                                  <w:marTop w:val="0"/>
                                  <w:marBottom w:val="0"/>
                                  <w:divBdr>
                                    <w:top w:val="none" w:sz="0" w:space="0" w:color="auto"/>
                                    <w:left w:val="none" w:sz="0" w:space="0" w:color="auto"/>
                                    <w:bottom w:val="none" w:sz="0" w:space="0" w:color="auto"/>
                                    <w:right w:val="none" w:sz="0" w:space="0" w:color="auto"/>
                                  </w:divBdr>
                                  <w:divsChild>
                                    <w:div w:id="1519082909">
                                      <w:marLeft w:val="0"/>
                                      <w:marRight w:val="0"/>
                                      <w:marTop w:val="0"/>
                                      <w:marBottom w:val="0"/>
                                      <w:divBdr>
                                        <w:top w:val="none" w:sz="0" w:space="0" w:color="auto"/>
                                        <w:left w:val="none" w:sz="0" w:space="0" w:color="auto"/>
                                        <w:bottom w:val="none" w:sz="0" w:space="0" w:color="auto"/>
                                        <w:right w:val="none" w:sz="0" w:space="0" w:color="auto"/>
                                      </w:divBdr>
                                    </w:div>
                                  </w:divsChild>
                                </w:div>
                                <w:div w:id="7714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9419">
                          <w:marLeft w:val="0"/>
                          <w:marRight w:val="0"/>
                          <w:marTop w:val="0"/>
                          <w:marBottom w:val="0"/>
                          <w:divBdr>
                            <w:top w:val="none" w:sz="0" w:space="0" w:color="auto"/>
                            <w:left w:val="none" w:sz="0" w:space="0" w:color="auto"/>
                            <w:bottom w:val="none" w:sz="0" w:space="0" w:color="auto"/>
                            <w:right w:val="none" w:sz="0" w:space="0" w:color="auto"/>
                          </w:divBdr>
                          <w:divsChild>
                            <w:div w:id="2934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3646">
          <w:marLeft w:val="0"/>
          <w:marRight w:val="0"/>
          <w:marTop w:val="0"/>
          <w:marBottom w:val="0"/>
          <w:divBdr>
            <w:top w:val="none" w:sz="0" w:space="0" w:color="auto"/>
            <w:left w:val="none" w:sz="0" w:space="0" w:color="auto"/>
            <w:bottom w:val="none" w:sz="0" w:space="0" w:color="auto"/>
            <w:right w:val="none" w:sz="0" w:space="0" w:color="auto"/>
          </w:divBdr>
          <w:divsChild>
            <w:div w:id="1541940216">
              <w:marLeft w:val="0"/>
              <w:marRight w:val="0"/>
              <w:marTop w:val="0"/>
              <w:marBottom w:val="0"/>
              <w:divBdr>
                <w:top w:val="none" w:sz="0" w:space="0" w:color="auto"/>
                <w:left w:val="none" w:sz="0" w:space="0" w:color="auto"/>
                <w:bottom w:val="none" w:sz="0" w:space="0" w:color="auto"/>
                <w:right w:val="none" w:sz="0" w:space="0" w:color="auto"/>
              </w:divBdr>
              <w:divsChild>
                <w:div w:id="1055814032">
                  <w:marLeft w:val="0"/>
                  <w:marRight w:val="0"/>
                  <w:marTop w:val="0"/>
                  <w:marBottom w:val="0"/>
                  <w:divBdr>
                    <w:top w:val="none" w:sz="0" w:space="0" w:color="auto"/>
                    <w:left w:val="none" w:sz="0" w:space="0" w:color="auto"/>
                    <w:bottom w:val="none" w:sz="0" w:space="0" w:color="auto"/>
                    <w:right w:val="none" w:sz="0" w:space="0" w:color="auto"/>
                  </w:divBdr>
                  <w:divsChild>
                    <w:div w:id="1690913021">
                      <w:marLeft w:val="0"/>
                      <w:marRight w:val="0"/>
                      <w:marTop w:val="0"/>
                      <w:marBottom w:val="0"/>
                      <w:divBdr>
                        <w:top w:val="none" w:sz="0" w:space="0" w:color="auto"/>
                        <w:left w:val="none" w:sz="0" w:space="0" w:color="auto"/>
                        <w:bottom w:val="none" w:sz="0" w:space="0" w:color="auto"/>
                        <w:right w:val="none" w:sz="0" w:space="0" w:color="auto"/>
                      </w:divBdr>
                      <w:divsChild>
                        <w:div w:id="245387054">
                          <w:marLeft w:val="0"/>
                          <w:marRight w:val="0"/>
                          <w:marTop w:val="0"/>
                          <w:marBottom w:val="0"/>
                          <w:divBdr>
                            <w:top w:val="none" w:sz="0" w:space="0" w:color="auto"/>
                            <w:left w:val="none" w:sz="0" w:space="0" w:color="auto"/>
                            <w:bottom w:val="none" w:sz="0" w:space="0" w:color="auto"/>
                            <w:right w:val="none" w:sz="0" w:space="0" w:color="auto"/>
                          </w:divBdr>
                          <w:divsChild>
                            <w:div w:id="1293367277">
                              <w:marLeft w:val="0"/>
                              <w:marRight w:val="0"/>
                              <w:marTop w:val="0"/>
                              <w:marBottom w:val="0"/>
                              <w:divBdr>
                                <w:top w:val="none" w:sz="0" w:space="0" w:color="auto"/>
                                <w:left w:val="none" w:sz="0" w:space="0" w:color="auto"/>
                                <w:bottom w:val="none" w:sz="0" w:space="0" w:color="auto"/>
                                <w:right w:val="none" w:sz="0" w:space="0" w:color="auto"/>
                              </w:divBdr>
                              <w:divsChild>
                                <w:div w:id="1434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4372">
                          <w:marLeft w:val="0"/>
                          <w:marRight w:val="0"/>
                          <w:marTop w:val="0"/>
                          <w:marBottom w:val="0"/>
                          <w:divBdr>
                            <w:top w:val="none" w:sz="0" w:space="0" w:color="auto"/>
                            <w:left w:val="none" w:sz="0" w:space="0" w:color="auto"/>
                            <w:bottom w:val="none" w:sz="0" w:space="0" w:color="auto"/>
                            <w:right w:val="none" w:sz="0" w:space="0" w:color="auto"/>
                          </w:divBdr>
                          <w:divsChild>
                            <w:div w:id="1723017535">
                              <w:marLeft w:val="0"/>
                              <w:marRight w:val="0"/>
                              <w:marTop w:val="0"/>
                              <w:marBottom w:val="0"/>
                              <w:divBdr>
                                <w:top w:val="none" w:sz="0" w:space="0" w:color="auto"/>
                                <w:left w:val="none" w:sz="0" w:space="0" w:color="auto"/>
                                <w:bottom w:val="none" w:sz="0" w:space="0" w:color="auto"/>
                                <w:right w:val="none" w:sz="0" w:space="0" w:color="auto"/>
                              </w:divBdr>
                              <w:divsChild>
                                <w:div w:id="1961717453">
                                  <w:marLeft w:val="0"/>
                                  <w:marRight w:val="0"/>
                                  <w:marTop w:val="0"/>
                                  <w:marBottom w:val="0"/>
                                  <w:divBdr>
                                    <w:top w:val="none" w:sz="0" w:space="0" w:color="auto"/>
                                    <w:left w:val="none" w:sz="0" w:space="0" w:color="auto"/>
                                    <w:bottom w:val="none" w:sz="0" w:space="0" w:color="auto"/>
                                    <w:right w:val="none" w:sz="0" w:space="0" w:color="auto"/>
                                  </w:divBdr>
                                  <w:divsChild>
                                    <w:div w:id="1818959550">
                                      <w:marLeft w:val="0"/>
                                      <w:marRight w:val="0"/>
                                      <w:marTop w:val="0"/>
                                      <w:marBottom w:val="0"/>
                                      <w:divBdr>
                                        <w:top w:val="none" w:sz="0" w:space="0" w:color="000000"/>
                                        <w:left w:val="none" w:sz="0" w:space="0" w:color="000000"/>
                                        <w:bottom w:val="none" w:sz="0" w:space="0" w:color="000000"/>
                                        <w:right w:val="none" w:sz="0" w:space="0" w:color="000000"/>
                                      </w:divBdr>
                                      <w:divsChild>
                                        <w:div w:id="400443431">
                                          <w:marLeft w:val="0"/>
                                          <w:marRight w:val="0"/>
                                          <w:marTop w:val="0"/>
                                          <w:marBottom w:val="0"/>
                                          <w:divBdr>
                                            <w:top w:val="none" w:sz="0" w:space="0" w:color="auto"/>
                                            <w:left w:val="none" w:sz="0" w:space="0" w:color="auto"/>
                                            <w:bottom w:val="none" w:sz="0" w:space="0" w:color="auto"/>
                                            <w:right w:val="none" w:sz="0" w:space="0" w:color="auto"/>
                                          </w:divBdr>
                                          <w:divsChild>
                                            <w:div w:id="1208223979">
                                              <w:marLeft w:val="0"/>
                                              <w:marRight w:val="0"/>
                                              <w:marTop w:val="0"/>
                                              <w:marBottom w:val="0"/>
                                              <w:divBdr>
                                                <w:top w:val="none" w:sz="0" w:space="0" w:color="auto"/>
                                                <w:left w:val="none" w:sz="0" w:space="0" w:color="auto"/>
                                                <w:bottom w:val="none" w:sz="0" w:space="0" w:color="auto"/>
                                                <w:right w:val="none" w:sz="0" w:space="0" w:color="auto"/>
                                              </w:divBdr>
                                            </w:div>
                                          </w:divsChild>
                                        </w:div>
                                        <w:div w:id="828522076">
                                          <w:marLeft w:val="0"/>
                                          <w:marRight w:val="0"/>
                                          <w:marTop w:val="0"/>
                                          <w:marBottom w:val="0"/>
                                          <w:divBdr>
                                            <w:top w:val="none" w:sz="0" w:space="0" w:color="auto"/>
                                            <w:left w:val="none" w:sz="0" w:space="0" w:color="auto"/>
                                            <w:bottom w:val="none" w:sz="0" w:space="0" w:color="auto"/>
                                            <w:right w:val="none" w:sz="0" w:space="0" w:color="auto"/>
                                          </w:divBdr>
                                          <w:divsChild>
                                            <w:div w:id="8023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2069</Words>
  <Characters>11383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Microsoft Word - EJEMPLOS ADICIONALES.doc</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EJEMPLOS ADICIONALES.doc</dc:title>
  <dc:subject/>
  <dc:creator>Alvaro</dc:creator>
  <dc:description>Documento creado por {applicationname}, version: {version}</dc:description>
  <cp:lastModifiedBy>Paloma Pérez De Madrid Laguna</cp:lastModifiedBy>
  <cp:revision>2</cp:revision>
  <cp:lastPrinted>2017-10-17T15:50:00Z</cp:lastPrinted>
  <dcterms:created xsi:type="dcterms:W3CDTF">2025-01-13T09:51:00Z</dcterms:created>
  <dcterms:modified xsi:type="dcterms:W3CDTF">2025-01-13T09:51:00Z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