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F20C10">
      <w:pPr>
        <w:rPr>
          <w:rFonts w:asciiTheme="minorHAnsi" w:hAnsiTheme="minorHAnsi"/>
          <w:szCs w:val="20"/>
        </w:rPr>
      </w:pPr>
    </w:p>
    <w:p w:rsidR="00F20C10" w:rsidRPr="00593D98" w:rsidRDefault="00F20C10" w:rsidP="00387490">
      <w:pPr>
        <w:pStyle w:val="Lnea"/>
        <w:ind w:left="0"/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F20C10" w:rsidRPr="00593D98" w:rsidRDefault="003D13C8" w:rsidP="00800DFA">
      <w:pPr>
        <w:pStyle w:val="Proyecto"/>
        <w:jc w:val="center"/>
        <w:rPr>
          <w:rFonts w:asciiTheme="minorHAnsi" w:hAnsiTheme="minorHAnsi"/>
        </w:rPr>
      </w:pPr>
      <w:r w:rsidRPr="00593D98">
        <w:rPr>
          <w:rFonts w:asciiTheme="minorHAnsi" w:hAnsiTheme="minorHAnsi"/>
        </w:rPr>
        <w:t xml:space="preserve">Manual de explotación </w:t>
      </w:r>
      <w:proofErr w:type="spellStart"/>
      <w:r w:rsidR="0099799D" w:rsidRPr="00593D98">
        <w:rPr>
          <w:rFonts w:asciiTheme="minorHAnsi" w:hAnsiTheme="minorHAnsi"/>
        </w:rPr>
        <w:t>Davalor.</w:t>
      </w:r>
      <w:r w:rsidRPr="00593D98">
        <w:rPr>
          <w:rFonts w:asciiTheme="minorHAnsi" w:hAnsiTheme="minorHAnsi"/>
        </w:rPr>
        <w:t>MomProxy</w:t>
      </w:r>
      <w:proofErr w:type="spellEnd"/>
    </w:p>
    <w:p w:rsidR="00F20C10" w:rsidRPr="00593D98" w:rsidRDefault="00F20C10" w:rsidP="00387490">
      <w:pPr>
        <w:pStyle w:val="Lnea"/>
        <w:ind w:left="0"/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F20C10" w:rsidRPr="00593D98" w:rsidRDefault="00F20C10" w:rsidP="00F20C10">
      <w:pPr>
        <w:rPr>
          <w:rFonts w:asciiTheme="minorHAnsi" w:hAnsiTheme="minorHAnsi"/>
        </w:rPr>
      </w:pPr>
    </w:p>
    <w:p w:rsidR="00311BE9" w:rsidRPr="00593D98" w:rsidRDefault="00311BE9" w:rsidP="00311BE9">
      <w:pPr>
        <w:rPr>
          <w:rFonts w:asciiTheme="minorHAnsi" w:hAnsiTheme="minorHAnsi"/>
          <w:szCs w:val="20"/>
        </w:rPr>
      </w:pPr>
    </w:p>
    <w:p w:rsidR="00311BE9" w:rsidRPr="00593D98" w:rsidRDefault="00311BE9" w:rsidP="00311BE9">
      <w:pPr>
        <w:rPr>
          <w:rFonts w:asciiTheme="minorHAnsi" w:hAnsiTheme="minorHAnsi"/>
          <w:szCs w:val="20"/>
        </w:rPr>
      </w:pPr>
    </w:p>
    <w:p w:rsidR="00311BE9" w:rsidRPr="00593D98" w:rsidRDefault="00311BE9" w:rsidP="00A87ED2">
      <w:pPr>
        <w:rPr>
          <w:rFonts w:asciiTheme="minorHAnsi" w:hAnsiTheme="minorHAnsi"/>
        </w:rPr>
      </w:pPr>
    </w:p>
    <w:p w:rsidR="006E4C99" w:rsidRPr="00593D98" w:rsidRDefault="006E4C99" w:rsidP="00A87ED2">
      <w:pPr>
        <w:rPr>
          <w:rFonts w:asciiTheme="minorHAnsi" w:hAnsiTheme="minorHAnsi"/>
        </w:rPr>
      </w:pPr>
    </w:p>
    <w:p w:rsidR="00311BE9" w:rsidRPr="00593D98" w:rsidRDefault="00311BE9" w:rsidP="00A87ED2">
      <w:pPr>
        <w:rPr>
          <w:rFonts w:asciiTheme="minorHAnsi" w:hAnsiTheme="minorHAnsi"/>
        </w:rPr>
      </w:pPr>
    </w:p>
    <w:p w:rsidR="00311BE9" w:rsidRPr="00593D98" w:rsidRDefault="00311BE9" w:rsidP="00387490">
      <w:pPr>
        <w:pStyle w:val="Controldecambios"/>
        <w:ind w:firstLine="794"/>
        <w:rPr>
          <w:rFonts w:asciiTheme="minorHAnsi" w:hAnsiTheme="minorHAnsi"/>
        </w:rPr>
      </w:pPr>
      <w:r w:rsidRPr="00593D98">
        <w:rPr>
          <w:rFonts w:asciiTheme="minorHAnsi" w:hAnsiTheme="minorHAnsi"/>
        </w:rPr>
        <w:lastRenderedPageBreak/>
        <w:t>Control de cambios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1786"/>
        <w:gridCol w:w="3428"/>
        <w:gridCol w:w="1440"/>
      </w:tblGrid>
      <w:tr w:rsidR="00311BE9" w:rsidRPr="00593D98" w:rsidTr="009F46C9">
        <w:tc>
          <w:tcPr>
            <w:tcW w:w="1818" w:type="dxa"/>
            <w:shd w:val="clear" w:color="auto" w:fill="C0C0C0"/>
          </w:tcPr>
          <w:p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Fecha</w:t>
            </w:r>
          </w:p>
        </w:tc>
        <w:tc>
          <w:tcPr>
            <w:tcW w:w="1836" w:type="dxa"/>
            <w:shd w:val="clear" w:color="auto" w:fill="C0C0C0"/>
          </w:tcPr>
          <w:p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Autor</w:t>
            </w:r>
          </w:p>
        </w:tc>
        <w:tc>
          <w:tcPr>
            <w:tcW w:w="3537" w:type="dxa"/>
            <w:shd w:val="clear" w:color="auto" w:fill="C0C0C0"/>
          </w:tcPr>
          <w:p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Descripción</w:t>
            </w:r>
          </w:p>
        </w:tc>
        <w:tc>
          <w:tcPr>
            <w:tcW w:w="1472" w:type="dxa"/>
            <w:shd w:val="clear" w:color="auto" w:fill="C0C0C0"/>
          </w:tcPr>
          <w:p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Versión</w:t>
            </w:r>
          </w:p>
        </w:tc>
      </w:tr>
      <w:tr w:rsidR="002E1C2B" w:rsidRPr="00593D98" w:rsidTr="009F46C9">
        <w:tc>
          <w:tcPr>
            <w:tcW w:w="1818" w:type="dxa"/>
            <w:shd w:val="clear" w:color="auto" w:fill="auto"/>
          </w:tcPr>
          <w:p w:rsidR="002E1C2B" w:rsidRPr="00593D98" w:rsidRDefault="003D13C8" w:rsidP="009F46C9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21</w:t>
            </w:r>
            <w:r w:rsidR="002E1C2B" w:rsidRPr="00593D98">
              <w:rPr>
                <w:rFonts w:asciiTheme="minorHAnsi" w:hAnsiTheme="minorHAnsi"/>
                <w:sz w:val="16"/>
              </w:rPr>
              <w:t>/</w:t>
            </w:r>
            <w:r w:rsidRPr="00593D98">
              <w:rPr>
                <w:rFonts w:asciiTheme="minorHAnsi" w:hAnsiTheme="minorHAnsi"/>
                <w:sz w:val="16"/>
              </w:rPr>
              <w:t>09</w:t>
            </w:r>
            <w:r w:rsidR="002E1C2B" w:rsidRPr="00593D98">
              <w:rPr>
                <w:rFonts w:asciiTheme="minorHAnsi" w:hAnsiTheme="minorHAnsi"/>
                <w:sz w:val="16"/>
              </w:rPr>
              <w:t>/201</w:t>
            </w:r>
            <w:r w:rsidRPr="00593D98">
              <w:rPr>
                <w:rFonts w:asciiTheme="minorHAnsi" w:hAnsiTheme="minorHAnsi"/>
                <w:sz w:val="16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2E1C2B" w:rsidRPr="00593D98" w:rsidRDefault="003D13C8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Borja Gómez</w:t>
            </w:r>
          </w:p>
        </w:tc>
        <w:tc>
          <w:tcPr>
            <w:tcW w:w="3537" w:type="dxa"/>
            <w:shd w:val="clear" w:color="auto" w:fill="auto"/>
          </w:tcPr>
          <w:p w:rsidR="002E1C2B" w:rsidRPr="00593D98" w:rsidRDefault="002E1C2B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Versión inicial</w:t>
            </w:r>
          </w:p>
        </w:tc>
        <w:tc>
          <w:tcPr>
            <w:tcW w:w="1472" w:type="dxa"/>
            <w:shd w:val="clear" w:color="auto" w:fill="auto"/>
          </w:tcPr>
          <w:p w:rsidR="002E1C2B" w:rsidRPr="00593D98" w:rsidRDefault="002E1C2B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0.01</w:t>
            </w:r>
          </w:p>
        </w:tc>
      </w:tr>
    </w:tbl>
    <w:p w:rsidR="00311BE9" w:rsidRPr="00593D98" w:rsidRDefault="00311BE9" w:rsidP="00311BE9">
      <w:pPr>
        <w:rPr>
          <w:rFonts w:asciiTheme="minorHAnsi" w:hAnsiTheme="minorHAnsi"/>
        </w:rPr>
      </w:pPr>
    </w:p>
    <w:p w:rsidR="00DA0E14" w:rsidRPr="00593D98" w:rsidRDefault="00DA0E14" w:rsidP="00387490">
      <w:pPr>
        <w:pStyle w:val="Revisiones"/>
        <w:ind w:left="0"/>
        <w:rPr>
          <w:rFonts w:asciiTheme="minorHAnsi" w:hAnsiTheme="minorHAnsi"/>
        </w:rPr>
      </w:pPr>
      <w:r w:rsidRPr="00593D98">
        <w:rPr>
          <w:rFonts w:asciiTheme="minorHAnsi" w:hAnsiTheme="minorHAnsi"/>
        </w:rPr>
        <w:t>Revisiones/Validaciones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871"/>
        <w:gridCol w:w="2264"/>
        <w:gridCol w:w="1904"/>
        <w:gridCol w:w="1677"/>
      </w:tblGrid>
      <w:tr w:rsidR="00DA0E14" w:rsidRPr="00593D98" w:rsidTr="00AF51EE">
        <w:tc>
          <w:tcPr>
            <w:tcW w:w="1748" w:type="dxa"/>
            <w:shd w:val="clear" w:color="auto" w:fill="C0C0C0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Autor</w:t>
            </w:r>
          </w:p>
        </w:tc>
        <w:tc>
          <w:tcPr>
            <w:tcW w:w="875" w:type="dxa"/>
            <w:shd w:val="clear" w:color="auto" w:fill="C0C0C0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Versión</w:t>
            </w:r>
          </w:p>
        </w:tc>
        <w:tc>
          <w:tcPr>
            <w:tcW w:w="2288" w:type="dxa"/>
            <w:shd w:val="clear" w:color="auto" w:fill="C0C0C0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Responsabilidad</w:t>
            </w:r>
          </w:p>
        </w:tc>
        <w:tc>
          <w:tcPr>
            <w:tcW w:w="1941" w:type="dxa"/>
            <w:shd w:val="clear" w:color="auto" w:fill="C0C0C0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Rol</w:t>
            </w:r>
          </w:p>
        </w:tc>
        <w:tc>
          <w:tcPr>
            <w:tcW w:w="1704" w:type="dxa"/>
            <w:shd w:val="clear" w:color="auto" w:fill="C0C0C0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Fecha</w:t>
            </w:r>
          </w:p>
        </w:tc>
      </w:tr>
      <w:tr w:rsidR="00DA0E14" w:rsidRPr="00593D98" w:rsidTr="00AF51EE">
        <w:tc>
          <w:tcPr>
            <w:tcW w:w="1748" w:type="dxa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875" w:type="dxa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2288" w:type="dxa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1941" w:type="dxa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1704" w:type="dxa"/>
          </w:tcPr>
          <w:p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</w:tr>
    </w:tbl>
    <w:p w:rsidR="00311BE9" w:rsidRPr="00593D98" w:rsidRDefault="00311BE9" w:rsidP="00387490">
      <w:pPr>
        <w:pStyle w:val="Indicedecontenidos"/>
        <w:ind w:left="0"/>
        <w:rPr>
          <w:rFonts w:asciiTheme="minorHAnsi" w:hAnsiTheme="minorHAnsi"/>
        </w:rPr>
      </w:pPr>
      <w:r w:rsidRPr="00593D98">
        <w:rPr>
          <w:rFonts w:asciiTheme="minorHAnsi" w:hAnsiTheme="minorHAnsi"/>
        </w:rPr>
        <w:lastRenderedPageBreak/>
        <w:t>Índice de contenidos</w:t>
      </w:r>
    </w:p>
    <w:p w:rsidR="00770654" w:rsidRDefault="001336C3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r w:rsidRPr="00593D98">
        <w:rPr>
          <w:rFonts w:asciiTheme="minorHAnsi" w:hAnsiTheme="minorHAnsi"/>
        </w:rPr>
        <w:fldChar w:fldCharType="begin"/>
      </w:r>
      <w:r w:rsidRPr="00593D98">
        <w:rPr>
          <w:rFonts w:asciiTheme="minorHAnsi" w:hAnsiTheme="minorHAnsi"/>
        </w:rPr>
        <w:instrText xml:space="preserve"> TOC \o "1-3" \h \z \u </w:instrText>
      </w:r>
      <w:r w:rsidRPr="00593D98">
        <w:rPr>
          <w:rFonts w:asciiTheme="minorHAnsi" w:hAnsiTheme="minorHAnsi"/>
        </w:rPr>
        <w:fldChar w:fldCharType="separate"/>
      </w:r>
      <w:hyperlink w:anchor="_Toc431368161" w:history="1">
        <w:r w:rsidR="00770654" w:rsidRPr="006239A1">
          <w:rPr>
            <w:rStyle w:val="Hyperlink"/>
            <w:noProof/>
          </w:rPr>
          <w:t>1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Introducción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_Toc431368161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4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hyperlink w:anchor="_Toc431368162" w:history="1">
        <w:r w:rsidR="00770654" w:rsidRPr="006239A1">
          <w:rPr>
            <w:rStyle w:val="Hyperlink"/>
            <w:noProof/>
          </w:rPr>
          <w:t>2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Resumen de la solución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_Toc431368162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3" w:history="1">
        <w:r w:rsidR="00770654" w:rsidRPr="006239A1">
          <w:rPr>
            <w:rStyle w:val="Hyperlink"/>
            <w:noProof/>
          </w:rPr>
          <w:t>2.1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Descripción del proceso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_Toc431368163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4" w:history="1">
        <w:r w:rsidR="00770654" w:rsidRPr="006239A1">
          <w:rPr>
            <w:rStyle w:val="Hyperlink"/>
            <w:noProof/>
          </w:rPr>
          <w:t>2.1.1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Recepción de un mensaje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_Toc431368164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5" w:history="1">
        <w:r w:rsidR="00770654" w:rsidRPr="006239A1">
          <w:rPr>
            <w:rStyle w:val="Hyperlink"/>
            <w:noProof/>
          </w:rPr>
          <w:t>2.1.2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Arranque del servicio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_Toc431368165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6" w:history="1">
        <w:r w:rsidR="00770654" w:rsidRPr="006239A1">
          <w:rPr>
            <w:rStyle w:val="Hyperlink"/>
            <w:noProof/>
          </w:rPr>
          <w:t>2.2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Configuración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_Toc431368166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7" w:history="1">
        <w:r w:rsidR="00770654" w:rsidRPr="006239A1">
          <w:rPr>
            <w:rStyle w:val="Hyperlink"/>
            <w:noProof/>
          </w:rPr>
          <w:t>2.2.1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HostConfiguration.json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_Toc431368167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8" w:history="1">
        <w:r w:rsidR="00770654" w:rsidRPr="006239A1">
          <w:rPr>
            <w:rStyle w:val="Hyperlink"/>
            <w:noProof/>
          </w:rPr>
          <w:t>2.2.2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KafkaConfiguration.json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_Toc431368168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6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9" w:history="1">
        <w:r w:rsidR="00770654" w:rsidRPr="006239A1">
          <w:rPr>
            <w:rStyle w:val="Hyperlink"/>
            <w:noProof/>
          </w:rPr>
          <w:t>2.3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Logs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_Toc431368169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7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hyperlink w:anchor="_Toc431368170" w:history="1">
        <w:r w:rsidR="00770654" w:rsidRPr="006239A1">
          <w:rPr>
            <w:rStyle w:val="Hyperlink"/>
            <w:noProof/>
          </w:rPr>
          <w:t>3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Requerimientos de despliegue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_Toc431368170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8</w:t>
        </w:r>
        <w:r w:rsidR="00770654">
          <w:rPr>
            <w:noProof/>
            <w:webHidden/>
          </w:rPr>
          <w:fldChar w:fldCharType="end"/>
        </w:r>
      </w:hyperlink>
    </w:p>
    <w:p w:rsidR="00770654" w:rsidRDefault="00B97E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71" w:history="1">
        <w:r w:rsidR="00770654" w:rsidRPr="006239A1">
          <w:rPr>
            <w:rStyle w:val="Hyperlink"/>
            <w:noProof/>
          </w:rPr>
          <w:t>3.1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Seguridad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_Toc431368171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8</w:t>
        </w:r>
        <w:r w:rsidR="00770654">
          <w:rPr>
            <w:noProof/>
            <w:webHidden/>
          </w:rPr>
          <w:fldChar w:fldCharType="end"/>
        </w:r>
      </w:hyperlink>
    </w:p>
    <w:p w:rsidR="00D674AE" w:rsidRPr="00593D98" w:rsidRDefault="001336C3" w:rsidP="00A87ED2">
      <w:pPr>
        <w:rPr>
          <w:rFonts w:asciiTheme="minorHAnsi" w:hAnsiTheme="minorHAnsi"/>
        </w:rPr>
      </w:pPr>
      <w:r w:rsidRPr="00593D98">
        <w:rPr>
          <w:rFonts w:asciiTheme="minorHAnsi" w:hAnsiTheme="minorHAnsi"/>
        </w:rPr>
        <w:fldChar w:fldCharType="end"/>
      </w:r>
    </w:p>
    <w:p w:rsidR="004A3462" w:rsidRPr="00593D98" w:rsidRDefault="004A3462" w:rsidP="00A87ED2">
      <w:pPr>
        <w:rPr>
          <w:rFonts w:asciiTheme="minorHAnsi" w:hAnsiTheme="minorHAnsi"/>
        </w:rPr>
        <w:sectPr w:rsidR="004A3462" w:rsidRPr="00593D98" w:rsidSect="004A3462">
          <w:headerReference w:type="default" r:id="rId7"/>
          <w:footerReference w:type="default" r:id="rId8"/>
          <w:pgSz w:w="11906" w:h="16838"/>
          <w:pgMar w:top="954" w:right="1701" w:bottom="719" w:left="1701" w:header="284" w:footer="0" w:gutter="0"/>
          <w:cols w:space="708"/>
          <w:docGrid w:linePitch="360"/>
        </w:sectPr>
      </w:pPr>
    </w:p>
    <w:p w:rsidR="00A52BF2" w:rsidRPr="00593D98" w:rsidRDefault="00A52BF2" w:rsidP="00A52BF2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0" w:name="_Toc322427213"/>
      <w:bookmarkStart w:id="1" w:name="_Toc431368161"/>
      <w:r w:rsidRPr="00593D98">
        <w:rPr>
          <w:rFonts w:asciiTheme="minorHAnsi" w:hAnsiTheme="minorHAnsi"/>
        </w:rPr>
        <w:lastRenderedPageBreak/>
        <w:t>Introducción</w:t>
      </w:r>
      <w:bookmarkEnd w:id="0"/>
      <w:bookmarkEnd w:id="1"/>
    </w:p>
    <w:p w:rsidR="00800DFA" w:rsidRPr="00593D98" w:rsidRDefault="007410A1" w:rsidP="00800DFA">
      <w:pPr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b/>
          <w:sz w:val="24"/>
          <w:szCs w:val="24"/>
        </w:rPr>
        <w:t>MomProxy</w:t>
      </w:r>
      <w:proofErr w:type="spellEnd"/>
      <w:r w:rsidR="00800DFA" w:rsidRPr="00593D98">
        <w:rPr>
          <w:rFonts w:asciiTheme="minorHAnsi" w:hAnsiTheme="minorHAnsi"/>
          <w:b/>
          <w:sz w:val="24"/>
          <w:szCs w:val="24"/>
        </w:rPr>
        <w:t>:</w:t>
      </w:r>
      <w:r w:rsidR="00800DFA" w:rsidRPr="00593D98">
        <w:rPr>
          <w:rFonts w:asciiTheme="minorHAnsi" w:hAnsiTheme="minorHAnsi"/>
          <w:sz w:val="24"/>
          <w:szCs w:val="24"/>
        </w:rPr>
        <w:t xml:space="preserve"> </w:t>
      </w:r>
      <w:r w:rsidR="009F46C9" w:rsidRPr="00593D98">
        <w:rPr>
          <w:rFonts w:asciiTheme="minorHAnsi" w:hAnsiTheme="minorHAnsi"/>
          <w:sz w:val="24"/>
          <w:szCs w:val="24"/>
        </w:rPr>
        <w:t>Servicio</w:t>
      </w:r>
      <w:r w:rsidR="00800DFA" w:rsidRPr="00593D98">
        <w:rPr>
          <w:rFonts w:asciiTheme="minorHAnsi" w:hAnsiTheme="minorHAnsi"/>
          <w:sz w:val="24"/>
          <w:szCs w:val="24"/>
        </w:rPr>
        <w:t xml:space="preserve"> </w:t>
      </w:r>
      <w:r w:rsidRPr="00593D98">
        <w:rPr>
          <w:rFonts w:asciiTheme="minorHAnsi" w:hAnsiTheme="minorHAnsi"/>
          <w:sz w:val="24"/>
          <w:szCs w:val="24"/>
        </w:rPr>
        <w:t>que permite delegar el envío de mensajes</w:t>
      </w:r>
      <w:r w:rsidR="00E674B8">
        <w:rPr>
          <w:rFonts w:asciiTheme="minorHAnsi" w:hAnsiTheme="minorHAnsi"/>
          <w:sz w:val="24"/>
          <w:szCs w:val="24"/>
        </w:rPr>
        <w:t xml:space="preserve"> al </w:t>
      </w:r>
      <w:proofErr w:type="spellStart"/>
      <w:r w:rsidR="00E674B8">
        <w:rPr>
          <w:rFonts w:asciiTheme="minorHAnsi" w:hAnsiTheme="minorHAnsi"/>
          <w:sz w:val="24"/>
          <w:szCs w:val="24"/>
        </w:rPr>
        <w:t>Message</w:t>
      </w:r>
      <w:proofErr w:type="spellEnd"/>
      <w:r w:rsidR="00E674B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674B8">
        <w:rPr>
          <w:rFonts w:asciiTheme="minorHAnsi" w:hAnsiTheme="minorHAnsi"/>
          <w:sz w:val="24"/>
          <w:szCs w:val="24"/>
        </w:rPr>
        <w:t>oriented</w:t>
      </w:r>
      <w:proofErr w:type="spellEnd"/>
      <w:r w:rsidR="00E674B8">
        <w:rPr>
          <w:rFonts w:asciiTheme="minorHAnsi" w:hAnsiTheme="minorHAnsi"/>
          <w:sz w:val="24"/>
          <w:szCs w:val="24"/>
        </w:rPr>
        <w:t xml:space="preserve"> middleware, de ahora en adelante MOM, </w:t>
      </w:r>
      <w:r w:rsidRPr="00593D98">
        <w:rPr>
          <w:rFonts w:asciiTheme="minorHAnsi" w:hAnsiTheme="minorHAnsi"/>
          <w:sz w:val="24"/>
          <w:szCs w:val="24"/>
        </w:rPr>
        <w:t xml:space="preserve">y la optimización del envío de los mismos configurando por </w:t>
      </w:r>
      <w:proofErr w:type="spellStart"/>
      <w:r w:rsidRPr="00593D98">
        <w:rPr>
          <w:rFonts w:asciiTheme="minorHAnsi" w:hAnsiTheme="minorHAnsi"/>
          <w:sz w:val="24"/>
          <w:szCs w:val="24"/>
        </w:rPr>
        <w:t>topic</w:t>
      </w:r>
      <w:proofErr w:type="spellEnd"/>
      <w:r w:rsidRPr="00593D98">
        <w:rPr>
          <w:rFonts w:asciiTheme="minorHAnsi" w:hAnsiTheme="minorHAnsi"/>
          <w:sz w:val="24"/>
          <w:szCs w:val="24"/>
        </w:rPr>
        <w:t>/</w:t>
      </w:r>
      <w:proofErr w:type="spellStart"/>
      <w:r w:rsidRPr="00593D98">
        <w:rPr>
          <w:rFonts w:asciiTheme="minorHAnsi" w:hAnsiTheme="minorHAnsi"/>
          <w:sz w:val="24"/>
          <w:szCs w:val="24"/>
        </w:rPr>
        <w:t>feed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 la política de reenvío</w:t>
      </w:r>
      <w:r w:rsidR="00800DFA" w:rsidRPr="00593D98">
        <w:rPr>
          <w:rFonts w:asciiTheme="minorHAnsi" w:hAnsiTheme="minorHAnsi"/>
          <w:sz w:val="24"/>
          <w:szCs w:val="24"/>
        </w:rPr>
        <w:t>.</w:t>
      </w:r>
    </w:p>
    <w:p w:rsidR="00800DFA" w:rsidRPr="00593D98" w:rsidRDefault="00800DFA" w:rsidP="009F46C9">
      <w:pPr>
        <w:rPr>
          <w:rFonts w:asciiTheme="minorHAnsi" w:hAnsiTheme="minorHAnsi"/>
        </w:rPr>
      </w:pPr>
    </w:p>
    <w:p w:rsidR="00A52BF2" w:rsidRPr="00593D98" w:rsidRDefault="00A52BF2" w:rsidP="00A52BF2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2" w:name="_Toc322427214"/>
      <w:bookmarkStart w:id="3" w:name="_Toc431368162"/>
      <w:r w:rsidRPr="00593D98">
        <w:rPr>
          <w:rFonts w:asciiTheme="minorHAnsi" w:hAnsiTheme="minorHAnsi"/>
        </w:rPr>
        <w:lastRenderedPageBreak/>
        <w:t>Resumen de la solución</w:t>
      </w:r>
      <w:bookmarkEnd w:id="2"/>
      <w:bookmarkEnd w:id="3"/>
    </w:p>
    <w:p w:rsidR="009F46C9" w:rsidRPr="00593D98" w:rsidRDefault="009F46C9" w:rsidP="009F46C9">
      <w:pPr>
        <w:rPr>
          <w:rFonts w:asciiTheme="minorHAnsi" w:hAnsiTheme="minorHAnsi"/>
        </w:rPr>
      </w:pPr>
    </w:p>
    <w:p w:rsidR="007410A1" w:rsidRPr="00593D98" w:rsidRDefault="008A2FE5" w:rsidP="009F46C9">
      <w:pPr>
        <w:rPr>
          <w:rFonts w:asciiTheme="minorHAnsi" w:hAnsiTheme="minorHAnsi"/>
        </w:rPr>
      </w:pPr>
      <w:r w:rsidRPr="00593D98">
        <w:rPr>
          <w:rFonts w:asciiTheme="minorHAnsi" w:hAnsiTheme="minorHAnsi"/>
          <w:noProof/>
          <w:lang w:val="en-US" w:eastAsia="en-US"/>
        </w:rPr>
        <w:drawing>
          <wp:inline distT="0" distB="0" distL="0" distR="0">
            <wp:extent cx="5391150" cy="1200150"/>
            <wp:effectExtent l="0" t="0" r="0" b="0"/>
            <wp:docPr id="3" name="Picture 3" descr="C:\proj\MomProxy\Documentation\Mom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proj\MomProxy\Documentation\MomProx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F2" w:rsidRPr="00593D98" w:rsidRDefault="00800DFA" w:rsidP="00A52BF2">
      <w:pPr>
        <w:pStyle w:val="Heading2"/>
        <w:tabs>
          <w:tab w:val="clear" w:pos="576"/>
        </w:tabs>
        <w:ind w:left="0" w:hanging="794"/>
        <w:rPr>
          <w:rFonts w:asciiTheme="minorHAnsi" w:hAnsiTheme="minorHAnsi"/>
        </w:rPr>
      </w:pPr>
      <w:bookmarkStart w:id="4" w:name="_Toc431368163"/>
      <w:r w:rsidRPr="00593D98">
        <w:rPr>
          <w:rFonts w:asciiTheme="minorHAnsi" w:hAnsiTheme="minorHAnsi"/>
        </w:rPr>
        <w:t>Descripción del proceso</w:t>
      </w:r>
      <w:bookmarkEnd w:id="4"/>
    </w:p>
    <w:p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5" w:name="_Toc431368164"/>
      <w:r w:rsidRPr="00593D98">
        <w:rPr>
          <w:rFonts w:asciiTheme="minorHAnsi" w:hAnsiTheme="minorHAnsi"/>
        </w:rPr>
        <w:t>Recepción de un mensaje</w:t>
      </w:r>
      <w:bookmarkEnd w:id="5"/>
    </w:p>
    <w:p w:rsidR="009F46C9" w:rsidRPr="00593D98" w:rsidRDefault="008A2FE5" w:rsidP="00A44176">
      <w:pPr>
        <w:pStyle w:val="ListNumber"/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El servicio recibe una petición </w:t>
      </w:r>
      <w:hyperlink r:id="rId10" w:history="1">
        <w:r w:rsidR="00A44176" w:rsidRPr="00593D98">
          <w:rPr>
            <w:rStyle w:val="Hyperlink"/>
            <w:rFonts w:asciiTheme="minorHAnsi" w:hAnsiTheme="minorHAnsi"/>
            <w:sz w:val="24"/>
            <w:szCs w:val="24"/>
          </w:rPr>
          <w:t>http://[Maquina]:[puerto]/API/Message/NewMessage</w:t>
        </w:r>
      </w:hyperlink>
    </w:p>
    <w:p w:rsidR="008A2FE5" w:rsidRPr="00593D98" w:rsidRDefault="008A2FE5" w:rsidP="00A44176">
      <w:pPr>
        <w:pStyle w:val="ListNumber"/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El servicio persiste</w:t>
      </w:r>
      <w:r w:rsidR="003601F3">
        <w:rPr>
          <w:rFonts w:asciiTheme="minorHAnsi" w:hAnsiTheme="minorHAnsi"/>
          <w:sz w:val="24"/>
          <w:szCs w:val="24"/>
        </w:rPr>
        <w:t xml:space="preserve"> el mensaje en disco</w:t>
      </w:r>
      <w:r w:rsidRPr="00593D98">
        <w:rPr>
          <w:rFonts w:asciiTheme="minorHAnsi" w:hAnsiTheme="minorHAnsi"/>
          <w:sz w:val="24"/>
          <w:szCs w:val="24"/>
        </w:rPr>
        <w:t xml:space="preserve"> y retorna al cliente </w:t>
      </w:r>
      <w:r w:rsidR="003B0069" w:rsidRPr="00593D98">
        <w:rPr>
          <w:rFonts w:asciiTheme="minorHAnsi" w:hAnsiTheme="minorHAnsi"/>
          <w:sz w:val="24"/>
          <w:szCs w:val="24"/>
        </w:rPr>
        <w:t xml:space="preserve">confirmación de la recepción del </w:t>
      </w:r>
      <w:r w:rsidRPr="00593D98">
        <w:rPr>
          <w:rFonts w:asciiTheme="minorHAnsi" w:hAnsiTheme="minorHAnsi"/>
          <w:sz w:val="24"/>
          <w:szCs w:val="24"/>
        </w:rPr>
        <w:t>mensaje</w:t>
      </w:r>
      <w:r w:rsidR="003601F3">
        <w:rPr>
          <w:rFonts w:asciiTheme="minorHAnsi" w:hAnsiTheme="minorHAnsi"/>
          <w:sz w:val="24"/>
          <w:szCs w:val="24"/>
        </w:rPr>
        <w:t>.</w:t>
      </w:r>
    </w:p>
    <w:p w:rsidR="008A2FE5" w:rsidRPr="00593D98" w:rsidRDefault="008A2FE5" w:rsidP="00A44176">
      <w:pPr>
        <w:pStyle w:val="ListNumber"/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En otro hilo el mensaje recibido se </w:t>
      </w:r>
      <w:r w:rsidR="003601F3">
        <w:rPr>
          <w:rFonts w:asciiTheme="minorHAnsi" w:hAnsiTheme="minorHAnsi"/>
          <w:sz w:val="24"/>
          <w:szCs w:val="24"/>
        </w:rPr>
        <w:t xml:space="preserve">incorpora a una cola en memoria. Todos los mensajes recibidos han de tener una propiedad </w:t>
      </w:r>
      <w:proofErr w:type="spellStart"/>
      <w:r w:rsidR="003601F3">
        <w:rPr>
          <w:rFonts w:asciiTheme="minorHAnsi" w:hAnsiTheme="minorHAnsi"/>
          <w:sz w:val="24"/>
          <w:szCs w:val="24"/>
        </w:rPr>
        <w:t>topic</w:t>
      </w:r>
      <w:proofErr w:type="spellEnd"/>
      <w:r w:rsidR="003601F3">
        <w:rPr>
          <w:rFonts w:asciiTheme="minorHAnsi" w:hAnsiTheme="minorHAnsi"/>
          <w:sz w:val="24"/>
          <w:szCs w:val="24"/>
        </w:rPr>
        <w:t xml:space="preserve"> que determina la cola en la que se incorporan si se recibe un mensaje sin la propiedad </w:t>
      </w:r>
      <w:proofErr w:type="spellStart"/>
      <w:r w:rsidR="003601F3">
        <w:rPr>
          <w:rFonts w:asciiTheme="minorHAnsi" w:hAnsiTheme="minorHAnsi"/>
          <w:sz w:val="24"/>
          <w:szCs w:val="24"/>
        </w:rPr>
        <w:t>topic</w:t>
      </w:r>
      <w:proofErr w:type="spellEnd"/>
      <w:r w:rsidR="003601F3">
        <w:rPr>
          <w:rFonts w:asciiTheme="minorHAnsi" w:hAnsiTheme="minorHAnsi"/>
          <w:sz w:val="24"/>
          <w:szCs w:val="24"/>
        </w:rPr>
        <w:t xml:space="preserve"> este no se gestiona y se retorna un http </w:t>
      </w:r>
      <w:r w:rsidR="00AC6F74">
        <w:rPr>
          <w:rFonts w:asciiTheme="minorHAnsi" w:hAnsiTheme="minorHAnsi"/>
          <w:sz w:val="24"/>
          <w:szCs w:val="24"/>
        </w:rPr>
        <w:t>400</w:t>
      </w:r>
      <w:r w:rsidR="003601F3">
        <w:rPr>
          <w:rFonts w:asciiTheme="minorHAnsi" w:hAnsiTheme="minorHAnsi"/>
          <w:sz w:val="24"/>
          <w:szCs w:val="24"/>
        </w:rPr>
        <w:t xml:space="preserve"> al cliente.</w:t>
      </w:r>
    </w:p>
    <w:p w:rsidR="008A2FE5" w:rsidRPr="00593D98" w:rsidRDefault="008A2FE5" w:rsidP="00A44176">
      <w:pPr>
        <w:pStyle w:val="ListNumber"/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Cuando el </w:t>
      </w:r>
      <w:r w:rsidR="003601F3">
        <w:rPr>
          <w:rFonts w:asciiTheme="minorHAnsi" w:hAnsiTheme="minorHAnsi"/>
          <w:sz w:val="24"/>
          <w:szCs w:val="24"/>
        </w:rPr>
        <w:t xml:space="preserve">mensaje se incorpora a la cola, dependiendo de la cuota configurada para el </w:t>
      </w:r>
      <w:proofErr w:type="spellStart"/>
      <w:r w:rsidR="003601F3">
        <w:rPr>
          <w:rFonts w:asciiTheme="minorHAnsi" w:hAnsiTheme="minorHAnsi"/>
          <w:sz w:val="24"/>
          <w:szCs w:val="24"/>
        </w:rPr>
        <w:t>topic</w:t>
      </w:r>
      <w:proofErr w:type="spellEnd"/>
      <w:r w:rsidR="003601F3">
        <w:rPr>
          <w:rFonts w:asciiTheme="minorHAnsi" w:hAnsiTheme="minorHAnsi"/>
          <w:sz w:val="24"/>
          <w:szCs w:val="24"/>
        </w:rPr>
        <w:t>, este se</w:t>
      </w:r>
      <w:r w:rsidRPr="00593D98">
        <w:rPr>
          <w:rFonts w:asciiTheme="minorHAnsi" w:hAnsiTheme="minorHAnsi"/>
          <w:sz w:val="24"/>
          <w:szCs w:val="24"/>
        </w:rPr>
        <w:t xml:space="preserve"> envía al MOM o </w:t>
      </w:r>
      <w:r w:rsidR="003601F3">
        <w:rPr>
          <w:rFonts w:asciiTheme="minorHAnsi" w:hAnsiTheme="minorHAnsi"/>
          <w:sz w:val="24"/>
          <w:szCs w:val="24"/>
        </w:rPr>
        <w:t>se deja en la cola hasta que se cumple con la cuota configurada, en cuyo momento se cogen todos los mensajes de la cola y se envían en bloque al MOM</w:t>
      </w:r>
      <w:r w:rsidRPr="00593D98">
        <w:rPr>
          <w:rFonts w:asciiTheme="minorHAnsi" w:hAnsiTheme="minorHAnsi"/>
          <w:sz w:val="24"/>
          <w:szCs w:val="24"/>
        </w:rPr>
        <w:t>.</w:t>
      </w:r>
    </w:p>
    <w:p w:rsidR="008A2FE5" w:rsidRPr="00593D98" w:rsidRDefault="008A2FE5" w:rsidP="00A44176">
      <w:pPr>
        <w:pStyle w:val="ListNumber"/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Cuando se confirma el envío de un mensaje </w:t>
      </w:r>
      <w:r w:rsidR="00A44176" w:rsidRPr="00593D98">
        <w:rPr>
          <w:rFonts w:asciiTheme="minorHAnsi" w:hAnsiTheme="minorHAnsi"/>
          <w:sz w:val="24"/>
          <w:szCs w:val="24"/>
        </w:rPr>
        <w:t>a</w:t>
      </w:r>
      <w:r w:rsidR="003B0069" w:rsidRPr="00593D98">
        <w:rPr>
          <w:rFonts w:asciiTheme="minorHAnsi" w:hAnsiTheme="minorHAnsi"/>
          <w:sz w:val="24"/>
          <w:szCs w:val="24"/>
        </w:rPr>
        <w:t xml:space="preserve">l MOM </w:t>
      </w:r>
      <w:r w:rsidR="00CD326F" w:rsidRPr="00593D98">
        <w:rPr>
          <w:rFonts w:asciiTheme="minorHAnsi" w:hAnsiTheme="minorHAnsi"/>
          <w:sz w:val="24"/>
          <w:szCs w:val="24"/>
        </w:rPr>
        <w:t xml:space="preserve">este </w:t>
      </w:r>
      <w:r w:rsidR="003B0069" w:rsidRPr="00593D98">
        <w:rPr>
          <w:rFonts w:asciiTheme="minorHAnsi" w:hAnsiTheme="minorHAnsi"/>
          <w:sz w:val="24"/>
          <w:szCs w:val="24"/>
        </w:rPr>
        <w:t xml:space="preserve">se </w:t>
      </w:r>
      <w:r w:rsidR="00E674B8">
        <w:rPr>
          <w:rFonts w:asciiTheme="minorHAnsi" w:hAnsiTheme="minorHAnsi"/>
          <w:sz w:val="24"/>
          <w:szCs w:val="24"/>
        </w:rPr>
        <w:t>quita de la cola y se elimina de disco</w:t>
      </w:r>
      <w:r w:rsidR="003B0069" w:rsidRPr="00593D98">
        <w:rPr>
          <w:rFonts w:asciiTheme="minorHAnsi" w:hAnsiTheme="minorHAnsi"/>
          <w:sz w:val="24"/>
          <w:szCs w:val="24"/>
        </w:rPr>
        <w:t>.</w:t>
      </w:r>
    </w:p>
    <w:p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6" w:name="_Toc431368165"/>
      <w:r w:rsidRPr="00593D98">
        <w:rPr>
          <w:rFonts w:asciiTheme="minorHAnsi" w:hAnsiTheme="minorHAnsi"/>
        </w:rPr>
        <w:t>Arranque del servicio</w:t>
      </w:r>
      <w:bookmarkEnd w:id="6"/>
    </w:p>
    <w:p w:rsidR="00A44176" w:rsidRPr="00593D98" w:rsidRDefault="00A44176" w:rsidP="00A44176">
      <w:pPr>
        <w:pStyle w:val="ListNumber"/>
        <w:numPr>
          <w:ilvl w:val="0"/>
          <w:numId w:val="44"/>
        </w:numPr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Se cargan en memoria todos los mensajes existentes en fichero local y s</w:t>
      </w:r>
      <w:r w:rsidR="00E674B8">
        <w:rPr>
          <w:rFonts w:asciiTheme="minorHAnsi" w:hAnsiTheme="minorHAnsi"/>
          <w:sz w:val="24"/>
          <w:szCs w:val="24"/>
        </w:rPr>
        <w:t>e pasan a la cola correspondiente</w:t>
      </w:r>
      <w:r w:rsidRPr="00593D98">
        <w:rPr>
          <w:rFonts w:asciiTheme="minorHAnsi" w:hAnsiTheme="minorHAnsi"/>
          <w:sz w:val="24"/>
          <w:szCs w:val="24"/>
        </w:rPr>
        <w:t>.</w:t>
      </w:r>
    </w:p>
    <w:p w:rsidR="00A44176" w:rsidRPr="00593D98" w:rsidRDefault="00A44176" w:rsidP="00A44176">
      <w:pPr>
        <w:pStyle w:val="ListNumber"/>
        <w:numPr>
          <w:ilvl w:val="0"/>
          <w:numId w:val="44"/>
        </w:numPr>
        <w:jc w:val="left"/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Una vez todos los mensajes pendientes </w:t>
      </w:r>
      <w:r w:rsidR="00CD326F" w:rsidRPr="00593D98">
        <w:rPr>
          <w:rFonts w:asciiTheme="minorHAnsi" w:hAnsiTheme="minorHAnsi"/>
          <w:sz w:val="24"/>
          <w:szCs w:val="24"/>
        </w:rPr>
        <w:t xml:space="preserve">de envío </w:t>
      </w:r>
      <w:r w:rsidRPr="00593D98">
        <w:rPr>
          <w:rFonts w:asciiTheme="minorHAnsi" w:hAnsiTheme="minorHAnsi"/>
          <w:sz w:val="24"/>
          <w:szCs w:val="24"/>
        </w:rPr>
        <w:t xml:space="preserve">están </w:t>
      </w:r>
      <w:r w:rsidR="003601F3">
        <w:rPr>
          <w:rFonts w:asciiTheme="minorHAnsi" w:hAnsiTheme="minorHAnsi"/>
          <w:sz w:val="24"/>
          <w:szCs w:val="24"/>
        </w:rPr>
        <w:t xml:space="preserve">en las colas correspondientes </w:t>
      </w:r>
      <w:r w:rsidRPr="00593D98">
        <w:rPr>
          <w:rFonts w:asciiTheme="minorHAnsi" w:hAnsiTheme="minorHAnsi"/>
          <w:sz w:val="24"/>
          <w:szCs w:val="24"/>
        </w:rPr>
        <w:t>se levanta la interfaz web que queda a la escucha de nuevos mensajes.</w:t>
      </w:r>
    </w:p>
    <w:p w:rsidR="009F46C9" w:rsidRPr="00593D98" w:rsidRDefault="009F46C9" w:rsidP="009F46C9">
      <w:pPr>
        <w:rPr>
          <w:rFonts w:asciiTheme="minorHAnsi" w:hAnsiTheme="minorHAnsi"/>
        </w:rPr>
      </w:pPr>
    </w:p>
    <w:p w:rsidR="00A52BF2" w:rsidRPr="00593D98" w:rsidRDefault="00A44176" w:rsidP="00A52BF2">
      <w:pPr>
        <w:pStyle w:val="Heading2"/>
        <w:tabs>
          <w:tab w:val="clear" w:pos="576"/>
        </w:tabs>
        <w:ind w:left="0" w:hanging="794"/>
        <w:rPr>
          <w:rFonts w:asciiTheme="minorHAnsi" w:hAnsiTheme="minorHAnsi"/>
        </w:rPr>
      </w:pPr>
      <w:bookmarkStart w:id="7" w:name="_Toc431368166"/>
      <w:r w:rsidRPr="00593D98">
        <w:rPr>
          <w:rFonts w:asciiTheme="minorHAnsi" w:hAnsiTheme="minorHAnsi"/>
        </w:rPr>
        <w:t>Configuración</w:t>
      </w:r>
      <w:bookmarkEnd w:id="7"/>
    </w:p>
    <w:p w:rsidR="00A44176" w:rsidRPr="00593D98" w:rsidRDefault="00A44176" w:rsidP="00A44176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Todos los ficheros de configuración son ficheros de texto que siguen la notación </w:t>
      </w:r>
      <w:hyperlink r:id="rId11" w:history="1">
        <w:r w:rsidRPr="00593D98">
          <w:rPr>
            <w:rStyle w:val="Hyperlink"/>
            <w:rFonts w:asciiTheme="minorHAnsi" w:hAnsiTheme="minorHAnsi"/>
            <w:sz w:val="24"/>
            <w:szCs w:val="24"/>
          </w:rPr>
          <w:t>JSON</w:t>
        </w:r>
      </w:hyperlink>
      <w:r w:rsidR="00D57541" w:rsidRPr="00593D98">
        <w:rPr>
          <w:rFonts w:asciiTheme="minorHAnsi" w:hAnsiTheme="minorHAnsi"/>
          <w:sz w:val="24"/>
          <w:szCs w:val="24"/>
        </w:rPr>
        <w:t xml:space="preserve">. Si alguno de los ficheros no fuese un documento JSON válido el servicio daría un error de configuración en el arranque del </w:t>
      </w:r>
      <w:r w:rsidR="00593D98" w:rsidRPr="00593D98">
        <w:rPr>
          <w:rFonts w:asciiTheme="minorHAnsi" w:hAnsiTheme="minorHAnsi"/>
          <w:sz w:val="24"/>
          <w:szCs w:val="24"/>
        </w:rPr>
        <w:t>servicio</w:t>
      </w:r>
      <w:r w:rsidR="00D57541" w:rsidRPr="00593D98">
        <w:rPr>
          <w:rFonts w:asciiTheme="minorHAnsi" w:hAnsiTheme="minorHAnsi"/>
          <w:sz w:val="24"/>
          <w:szCs w:val="24"/>
        </w:rPr>
        <w:t>.</w:t>
      </w:r>
    </w:p>
    <w:p w:rsidR="00D57541" w:rsidRPr="00593D98" w:rsidRDefault="00D57541" w:rsidP="00A44176">
      <w:pPr>
        <w:rPr>
          <w:rFonts w:asciiTheme="minorHAnsi" w:hAnsiTheme="minorHAnsi"/>
        </w:rPr>
      </w:pPr>
      <w:r w:rsidRPr="00593D98">
        <w:rPr>
          <w:rFonts w:asciiTheme="minorHAnsi" w:hAnsiTheme="minorHAnsi"/>
          <w:sz w:val="24"/>
          <w:szCs w:val="24"/>
        </w:rPr>
        <w:t>Para que los cambios de configuración surjan efecto tras modificar la configuración se ha de reiniciar el servicio.</w:t>
      </w:r>
    </w:p>
    <w:p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8" w:name="_Toc431368167"/>
      <w:proofErr w:type="spellStart"/>
      <w:r w:rsidRPr="00593D98">
        <w:rPr>
          <w:rFonts w:asciiTheme="minorHAnsi" w:hAnsiTheme="minorHAnsi"/>
        </w:rPr>
        <w:t>HostConfiguration.json</w:t>
      </w:r>
      <w:bookmarkEnd w:id="8"/>
      <w:proofErr w:type="spellEnd"/>
    </w:p>
    <w:p w:rsidR="00EF3D45" w:rsidRPr="00593D98" w:rsidRDefault="00D57541" w:rsidP="00D57541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Este fichero permite configurar</w:t>
      </w:r>
      <w:r w:rsidR="00EF3D45" w:rsidRPr="00593D98">
        <w:rPr>
          <w:rFonts w:asciiTheme="minorHAnsi" w:hAnsiTheme="minorHAnsi"/>
          <w:sz w:val="24"/>
          <w:szCs w:val="24"/>
        </w:rPr>
        <w:t>:</w:t>
      </w:r>
    </w:p>
    <w:p w:rsidR="00EF3D45" w:rsidRPr="00593D98" w:rsidRDefault="00EF3D45" w:rsidP="00437083">
      <w:pPr>
        <w:pStyle w:val="ListNumber"/>
        <w:numPr>
          <w:ilvl w:val="0"/>
          <w:numId w:val="50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b/>
          <w:sz w:val="24"/>
          <w:szCs w:val="24"/>
        </w:rPr>
        <w:t>WebListenerPort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: El Puerto de escucha. Es obligatorio indicar un valor. El valor ha </w:t>
      </w:r>
      <w:r w:rsidRPr="00593D98">
        <w:rPr>
          <w:rFonts w:asciiTheme="minorHAnsi" w:hAnsiTheme="minorHAnsi"/>
          <w:sz w:val="24"/>
          <w:szCs w:val="24"/>
        </w:rPr>
        <w:lastRenderedPageBreak/>
        <w:t>de ser un entero sin signo entre 1025 y 65535 en caso contrario al arrancar el servicio dará una excepción al arrancar.</w:t>
      </w:r>
    </w:p>
    <w:p w:rsidR="00D57541" w:rsidRPr="00593D98" w:rsidRDefault="00EF3D45" w:rsidP="00452E9D">
      <w:pPr>
        <w:pStyle w:val="ListNumber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b/>
          <w:sz w:val="24"/>
          <w:szCs w:val="24"/>
        </w:rPr>
        <w:t>Topics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: </w:t>
      </w:r>
      <w:r w:rsidR="00D57541" w:rsidRPr="00593D98">
        <w:rPr>
          <w:rFonts w:asciiTheme="minorHAnsi" w:hAnsiTheme="minorHAnsi"/>
          <w:sz w:val="24"/>
          <w:szCs w:val="24"/>
        </w:rPr>
        <w:t>las políticas de reenvío de mensajes al MOM. Existen cuatro tipos de políticas de reenvío de mensajes:</w:t>
      </w:r>
    </w:p>
    <w:p w:rsidR="00D57541" w:rsidRPr="00593D98" w:rsidRDefault="00D57541" w:rsidP="00D57541">
      <w:pPr>
        <w:pStyle w:val="ListNumber2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TransparentQuota</w:t>
      </w:r>
      <w:proofErr w:type="spellEnd"/>
      <w:r w:rsidRPr="00593D98">
        <w:rPr>
          <w:rFonts w:asciiTheme="minorHAnsi" w:hAnsiTheme="minorHAnsi"/>
          <w:sz w:val="24"/>
          <w:szCs w:val="24"/>
        </w:rPr>
        <w:t>: Los mensajes se reenvían según se reenvían.</w:t>
      </w:r>
      <w:r w:rsidR="007B1B40" w:rsidRPr="00593D98">
        <w:rPr>
          <w:rFonts w:asciiTheme="minorHAnsi" w:hAnsiTheme="minorHAnsi"/>
          <w:sz w:val="24"/>
          <w:szCs w:val="24"/>
        </w:rPr>
        <w:t xml:space="preserve"> Ante la ausencia de configuración esta es la cuota por defecto.</w:t>
      </w:r>
    </w:p>
    <w:p w:rsidR="00D57541" w:rsidRPr="00593D98" w:rsidRDefault="00D57541" w:rsidP="00D57541">
      <w:pPr>
        <w:pStyle w:val="ListNumber2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NumberOfElementsQuota</w:t>
      </w:r>
      <w:proofErr w:type="spellEnd"/>
      <w:r w:rsidRPr="00593D98">
        <w:rPr>
          <w:rFonts w:asciiTheme="minorHAnsi" w:hAnsiTheme="minorHAnsi"/>
          <w:sz w:val="24"/>
          <w:szCs w:val="24"/>
        </w:rPr>
        <w:t>: Los mensajes se reenvían cuando se han acumulado al menos el número de elementos definido.</w:t>
      </w:r>
    </w:p>
    <w:p w:rsidR="00D57541" w:rsidRPr="00593D98" w:rsidRDefault="00D57541" w:rsidP="00D57541">
      <w:pPr>
        <w:pStyle w:val="ListNumber2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ElapsedTimeQuota</w:t>
      </w:r>
      <w:proofErr w:type="spellEnd"/>
      <w:r w:rsidRPr="00593D98">
        <w:rPr>
          <w:rFonts w:asciiTheme="minorHAnsi" w:hAnsiTheme="minorHAnsi"/>
          <w:sz w:val="24"/>
          <w:szCs w:val="24"/>
        </w:rPr>
        <w:t>: Los mensajes se reenvían cuando ha pasado el tiempo configurado, en minutos, desde que se recibió el primer mensaje o desde que se realizó el último envío.</w:t>
      </w:r>
    </w:p>
    <w:p w:rsidR="00D57541" w:rsidRPr="00593D98" w:rsidRDefault="00D57541" w:rsidP="00D57541">
      <w:pPr>
        <w:pStyle w:val="ListNumber2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TimeRangeQuota</w:t>
      </w:r>
      <w:proofErr w:type="spellEnd"/>
      <w:r w:rsidRPr="00593D98">
        <w:rPr>
          <w:rFonts w:asciiTheme="minorHAnsi" w:hAnsiTheme="minorHAnsi"/>
          <w:sz w:val="24"/>
          <w:szCs w:val="24"/>
        </w:rPr>
        <w:t>: Los mensajes se reenv</w:t>
      </w:r>
      <w:r w:rsidR="007B1B40" w:rsidRPr="00593D98">
        <w:rPr>
          <w:rFonts w:asciiTheme="minorHAnsi" w:hAnsiTheme="minorHAnsi"/>
          <w:sz w:val="24"/>
          <w:szCs w:val="24"/>
        </w:rPr>
        <w:t>ían siempre y cuando se esté dentro del rango de tiempo establecido. Los rango se establecen en horas(0-23) y en minutos (0-59)</w:t>
      </w:r>
    </w:p>
    <w:p w:rsidR="007B1B40" w:rsidRPr="00593D98" w:rsidRDefault="007B1B40" w:rsidP="007B1B40">
      <w:pPr>
        <w:pStyle w:val="ListNumber2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Si se recibe un mensaje con un “</w:t>
      </w:r>
      <w:proofErr w:type="spellStart"/>
      <w:r w:rsidRPr="00593D98">
        <w:rPr>
          <w:rFonts w:asciiTheme="minorHAnsi" w:hAnsiTheme="minorHAnsi"/>
          <w:sz w:val="24"/>
          <w:szCs w:val="24"/>
        </w:rPr>
        <w:t>Topic</w:t>
      </w:r>
      <w:proofErr w:type="spellEnd"/>
      <w:r w:rsidRPr="00593D98">
        <w:rPr>
          <w:rFonts w:asciiTheme="minorHAnsi" w:hAnsiTheme="minorHAnsi"/>
          <w:sz w:val="24"/>
          <w:szCs w:val="24"/>
        </w:rPr>
        <w:t>” que no tiene configurada una cuota se establece la cuota por defecto.</w:t>
      </w:r>
    </w:p>
    <w:p w:rsidR="007B1B40" w:rsidRPr="00593D98" w:rsidRDefault="007B1B40" w:rsidP="007B1B40">
      <w:pPr>
        <w:pStyle w:val="ListNumber2"/>
        <w:numPr>
          <w:ilvl w:val="0"/>
          <w:numId w:val="0"/>
        </w:numPr>
        <w:ind w:left="643" w:hanging="360"/>
        <w:rPr>
          <w:rFonts w:asciiTheme="minorHAnsi" w:hAnsiTheme="minorHAnsi"/>
          <w:sz w:val="24"/>
          <w:szCs w:val="24"/>
        </w:rPr>
      </w:pPr>
    </w:p>
    <w:p w:rsidR="007B1B40" w:rsidRPr="00593D98" w:rsidRDefault="007B1B40" w:rsidP="007B1B40">
      <w:pPr>
        <w:pStyle w:val="ListNumber2"/>
        <w:numPr>
          <w:ilvl w:val="0"/>
          <w:numId w:val="0"/>
        </w:numPr>
        <w:ind w:left="643" w:hanging="360"/>
        <w:rPr>
          <w:rFonts w:asciiTheme="minorHAnsi" w:hAnsiTheme="minorHAnsi"/>
          <w:b/>
          <w:sz w:val="24"/>
          <w:szCs w:val="24"/>
        </w:rPr>
      </w:pPr>
      <w:r w:rsidRPr="00593D98">
        <w:rPr>
          <w:rFonts w:asciiTheme="minorHAnsi" w:hAnsiTheme="minorHAnsi"/>
          <w:b/>
          <w:sz w:val="24"/>
          <w:szCs w:val="24"/>
        </w:rPr>
        <w:t>Ejemplo de configuración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{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Topics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[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{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TopicName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NumberOfElementsTopic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",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RawQuota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{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  "NumberOfElementsQuota":200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}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},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{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TopicName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elapsedTimeTopic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",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RawQuota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  </w:t>
      </w: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"ElapsedMinutes":60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}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},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"</w:t>
      </w:r>
      <w:proofErr w:type="spellStart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TopicName</w:t>
      </w:r>
      <w:proofErr w:type="spellEnd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": "</w:t>
      </w:r>
      <w:proofErr w:type="spellStart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timeRangeTopic</w:t>
      </w:r>
      <w:proofErr w:type="spellEnd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",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"</w:t>
      </w:r>
      <w:proofErr w:type="spellStart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RawQuota</w:t>
      </w:r>
      <w:proofErr w:type="spellEnd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":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"</w:t>
      </w:r>
      <w:proofErr w:type="spellStart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TimeRange</w:t>
      </w:r>
      <w:proofErr w:type="spellEnd"/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>":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"From":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  "Hour": 8,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  "Minute": 12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},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"To": {</w:t>
      </w:r>
    </w:p>
    <w:p w:rsidR="00EF3D45" w:rsidRPr="003601F3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  "Hour": 8,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3601F3">
        <w:rPr>
          <w:rFonts w:asciiTheme="minorHAnsi" w:hAnsiTheme="minorHAnsi"/>
          <w:color w:val="1F4E79" w:themeColor="accent1" w:themeShade="80"/>
          <w:sz w:val="18"/>
          <w:szCs w:val="18"/>
          <w:lang w:val="en-US"/>
        </w:rPr>
        <w:t xml:space="preserve">            </w:t>
      </w: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"Minute": 13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    }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  }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  }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  }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],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 xml:space="preserve">  "</w:t>
      </w:r>
      <w:proofErr w:type="spellStart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WebListenerPort</w:t>
      </w:r>
      <w:proofErr w:type="spellEnd"/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": 4325</w:t>
      </w:r>
    </w:p>
    <w:p w:rsidR="00EF3D45" w:rsidRPr="00593D98" w:rsidRDefault="00EF3D45" w:rsidP="00EF3D45">
      <w:pPr>
        <w:shd w:val="clear" w:color="auto" w:fill="D4AD6A"/>
        <w:spacing w:before="0"/>
        <w:rPr>
          <w:rFonts w:asciiTheme="minorHAnsi" w:hAnsiTheme="minorHAnsi"/>
          <w:color w:val="1F4E79" w:themeColor="accent1" w:themeShade="80"/>
          <w:sz w:val="18"/>
          <w:szCs w:val="18"/>
        </w:rPr>
      </w:pPr>
      <w:r w:rsidRPr="00593D98">
        <w:rPr>
          <w:rFonts w:asciiTheme="minorHAnsi" w:hAnsiTheme="minorHAnsi"/>
          <w:color w:val="1F4E79" w:themeColor="accent1" w:themeShade="80"/>
          <w:sz w:val="18"/>
          <w:szCs w:val="18"/>
        </w:rPr>
        <w:t>}</w:t>
      </w:r>
    </w:p>
    <w:p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9" w:name="_Toc431368168"/>
      <w:proofErr w:type="spellStart"/>
      <w:r w:rsidRPr="00593D98">
        <w:rPr>
          <w:rFonts w:asciiTheme="minorHAnsi" w:hAnsiTheme="minorHAnsi"/>
        </w:rPr>
        <w:t>KafkaConfiguration.json</w:t>
      </w:r>
      <w:bookmarkEnd w:id="9"/>
      <w:proofErr w:type="spellEnd"/>
    </w:p>
    <w:p w:rsidR="00A44176" w:rsidRPr="00593D98" w:rsidRDefault="00A44176" w:rsidP="00A44176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Este fichero contiene la configuración del </w:t>
      </w:r>
      <w:proofErr w:type="spellStart"/>
      <w:r w:rsidRPr="00593D98">
        <w:rPr>
          <w:rFonts w:asciiTheme="minorHAnsi" w:hAnsiTheme="minorHAnsi"/>
          <w:sz w:val="24"/>
          <w:szCs w:val="24"/>
        </w:rPr>
        <w:t>cluster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 de Kafka (MOM) a día de escribir este documento las propiedades disponibles para configurar son:</w:t>
      </w:r>
    </w:p>
    <w:p w:rsidR="00A52BF2" w:rsidRPr="00593D98" w:rsidRDefault="00A44176" w:rsidP="00D57541">
      <w:pPr>
        <w:pStyle w:val="ListBullet2"/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Address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593D98">
        <w:rPr>
          <w:rFonts w:asciiTheme="minorHAnsi" w:hAnsiTheme="minorHAnsi"/>
          <w:sz w:val="24"/>
          <w:szCs w:val="24"/>
        </w:rPr>
        <w:t>Array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 </w:t>
      </w:r>
      <w:r w:rsidR="00D57541" w:rsidRPr="00593D98">
        <w:rPr>
          <w:rFonts w:asciiTheme="minorHAnsi" w:hAnsiTheme="minorHAnsi"/>
          <w:sz w:val="24"/>
          <w:szCs w:val="24"/>
        </w:rPr>
        <w:t xml:space="preserve">de direcciones que conforman el </w:t>
      </w:r>
      <w:proofErr w:type="spellStart"/>
      <w:r w:rsidR="00D57541" w:rsidRPr="00593D98">
        <w:rPr>
          <w:rFonts w:asciiTheme="minorHAnsi" w:hAnsiTheme="minorHAnsi"/>
          <w:sz w:val="24"/>
          <w:szCs w:val="24"/>
        </w:rPr>
        <w:t>cluster</w:t>
      </w:r>
      <w:proofErr w:type="spellEnd"/>
      <w:r w:rsidR="00D57541" w:rsidRPr="00593D98">
        <w:rPr>
          <w:rFonts w:asciiTheme="minorHAnsi" w:hAnsiTheme="minorHAnsi"/>
          <w:sz w:val="24"/>
          <w:szCs w:val="24"/>
        </w:rPr>
        <w:t xml:space="preserve"> de Kafka. </w:t>
      </w:r>
    </w:p>
    <w:p w:rsidR="00A52BF2" w:rsidRPr="00593D98" w:rsidRDefault="00A52BF2" w:rsidP="00A52BF2">
      <w:pPr>
        <w:rPr>
          <w:rFonts w:asciiTheme="minorHAnsi" w:hAnsiTheme="minorHAnsi"/>
        </w:rPr>
      </w:pPr>
    </w:p>
    <w:p w:rsidR="00F15078" w:rsidRPr="00593D98" w:rsidRDefault="00F15078" w:rsidP="00D430BE">
      <w:pPr>
        <w:pStyle w:val="Heading2"/>
        <w:rPr>
          <w:rFonts w:asciiTheme="minorHAnsi" w:hAnsiTheme="minorHAnsi"/>
        </w:rPr>
      </w:pPr>
      <w:bookmarkStart w:id="10" w:name="_Toc431368169"/>
      <w:proofErr w:type="spellStart"/>
      <w:r w:rsidRPr="00593D98">
        <w:rPr>
          <w:rFonts w:asciiTheme="minorHAnsi" w:hAnsiTheme="minorHAnsi"/>
        </w:rPr>
        <w:lastRenderedPageBreak/>
        <w:t>Logs</w:t>
      </w:r>
      <w:bookmarkEnd w:id="10"/>
      <w:proofErr w:type="spellEnd"/>
    </w:p>
    <w:p w:rsidR="00F15078" w:rsidRPr="00593D98" w:rsidRDefault="00D430BE" w:rsidP="00F15078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El servicio</w:t>
      </w:r>
      <w:r w:rsidR="00F15078" w:rsidRPr="00593D98">
        <w:rPr>
          <w:rFonts w:asciiTheme="minorHAnsi" w:hAnsiTheme="minorHAnsi"/>
          <w:sz w:val="24"/>
          <w:szCs w:val="24"/>
        </w:rPr>
        <w:t xml:space="preserve"> utiliza </w:t>
      </w:r>
      <w:hyperlink r:id="rId12" w:history="1">
        <w:r w:rsidR="00F15078" w:rsidRPr="003601F3">
          <w:rPr>
            <w:rStyle w:val="Hyperlink"/>
            <w:rFonts w:asciiTheme="minorHAnsi" w:hAnsiTheme="minorHAnsi"/>
            <w:sz w:val="24"/>
            <w:szCs w:val="24"/>
          </w:rPr>
          <w:t>ETW</w:t>
        </w:r>
      </w:hyperlink>
      <w:r w:rsidR="00F15078" w:rsidRPr="00593D98">
        <w:rPr>
          <w:rFonts w:asciiTheme="minorHAnsi" w:hAnsiTheme="minorHAnsi"/>
          <w:sz w:val="24"/>
          <w:szCs w:val="24"/>
        </w:rPr>
        <w:t xml:space="preserve"> para la escritura de trazas. Si se quiere monitorizar la actividad </w:t>
      </w:r>
      <w:r w:rsidRPr="00593D98">
        <w:rPr>
          <w:rFonts w:asciiTheme="minorHAnsi" w:hAnsiTheme="minorHAnsi"/>
          <w:sz w:val="24"/>
          <w:szCs w:val="24"/>
        </w:rPr>
        <w:t>del</w:t>
      </w:r>
      <w:r w:rsidR="00F15078" w:rsidRPr="00593D98">
        <w:rPr>
          <w:rFonts w:asciiTheme="minorHAnsi" w:hAnsiTheme="minorHAnsi"/>
          <w:sz w:val="24"/>
          <w:szCs w:val="24"/>
        </w:rPr>
        <w:t xml:space="preserve"> </w:t>
      </w:r>
      <w:r w:rsidRPr="00593D98">
        <w:rPr>
          <w:rFonts w:asciiTheme="minorHAnsi" w:hAnsiTheme="minorHAnsi"/>
          <w:sz w:val="24"/>
          <w:szCs w:val="24"/>
        </w:rPr>
        <w:t>servicio</w:t>
      </w:r>
      <w:r w:rsidR="00F15078" w:rsidRPr="00593D98">
        <w:rPr>
          <w:rFonts w:asciiTheme="minorHAnsi" w:hAnsiTheme="minorHAnsi"/>
          <w:sz w:val="24"/>
          <w:szCs w:val="24"/>
        </w:rPr>
        <w:t xml:space="preserve"> se puede utilizar </w:t>
      </w:r>
      <w:hyperlink r:id="rId13" w:history="1">
        <w:proofErr w:type="spellStart"/>
        <w:r w:rsidR="0099799D" w:rsidRPr="00593D98">
          <w:rPr>
            <w:rStyle w:val="Hyperlink"/>
            <w:rFonts w:asciiTheme="minorHAnsi" w:hAnsiTheme="minorHAnsi"/>
            <w:sz w:val="24"/>
            <w:szCs w:val="24"/>
          </w:rPr>
          <w:t>Logman</w:t>
        </w:r>
        <w:proofErr w:type="spellEnd"/>
      </w:hyperlink>
      <w:r w:rsidR="0099799D" w:rsidRPr="00593D98">
        <w:rPr>
          <w:rFonts w:asciiTheme="minorHAnsi" w:hAnsiTheme="minorHAnsi"/>
          <w:sz w:val="24"/>
          <w:szCs w:val="24"/>
        </w:rPr>
        <w:t>,</w:t>
      </w:r>
      <w:r w:rsidR="00EE1642">
        <w:rPr>
          <w:rFonts w:asciiTheme="minorHAnsi" w:hAnsiTheme="minorHAnsi"/>
          <w:sz w:val="24"/>
          <w:szCs w:val="24"/>
        </w:rPr>
        <w:t xml:space="preserve"> </w:t>
      </w:r>
      <w:hyperlink r:id="rId14" w:history="1">
        <w:r w:rsidR="0099799D" w:rsidRPr="00593D98">
          <w:rPr>
            <w:rStyle w:val="Hyperlink"/>
            <w:rFonts w:asciiTheme="minorHAnsi" w:hAnsiTheme="minorHAnsi"/>
            <w:sz w:val="24"/>
            <w:szCs w:val="24"/>
          </w:rPr>
          <w:t>Windows performance monitor</w:t>
        </w:r>
      </w:hyperlink>
      <w:r w:rsidR="0099799D" w:rsidRPr="00593D9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99799D" w:rsidRPr="00593D98">
        <w:rPr>
          <w:rFonts w:asciiTheme="minorHAnsi" w:hAnsiTheme="minorHAnsi"/>
          <w:sz w:val="24"/>
          <w:szCs w:val="24"/>
        </w:rPr>
        <w:t>Davalor.EtwConsumer</w:t>
      </w:r>
      <w:proofErr w:type="spellEnd"/>
      <w:r w:rsidR="0099799D" w:rsidRPr="00593D98">
        <w:rPr>
          <w:rFonts w:asciiTheme="minorHAnsi" w:hAnsiTheme="minorHAnsi"/>
          <w:sz w:val="24"/>
          <w:szCs w:val="24"/>
        </w:rPr>
        <w:t xml:space="preserve">. Toda la actividad del sistema se traza usando el </w:t>
      </w:r>
      <w:proofErr w:type="spellStart"/>
      <w:r w:rsidR="0099799D" w:rsidRPr="00593D98">
        <w:rPr>
          <w:rFonts w:asciiTheme="minorHAnsi" w:hAnsiTheme="minorHAnsi"/>
          <w:sz w:val="24"/>
          <w:szCs w:val="24"/>
        </w:rPr>
        <w:t>eventSource</w:t>
      </w:r>
      <w:proofErr w:type="spellEnd"/>
      <w:r w:rsidR="0099799D" w:rsidRPr="00593D98">
        <w:rPr>
          <w:rFonts w:asciiTheme="minorHAnsi" w:hAnsiTheme="minorHAnsi"/>
          <w:sz w:val="24"/>
          <w:szCs w:val="24"/>
        </w:rPr>
        <w:t xml:space="preserve"> “</w:t>
      </w:r>
      <w:r w:rsidR="00B97E3A" w:rsidRPr="00B97E3A">
        <w:rPr>
          <w:rFonts w:asciiTheme="minorHAnsi" w:hAnsiTheme="minorHAnsi"/>
          <w:sz w:val="24"/>
          <w:szCs w:val="24"/>
        </w:rPr>
        <w:t>MomProxyEventSourcing</w:t>
      </w:r>
      <w:bookmarkStart w:id="11" w:name="_GoBack"/>
      <w:bookmarkEnd w:id="11"/>
      <w:r w:rsidR="0099799D" w:rsidRPr="00593D98">
        <w:rPr>
          <w:rFonts w:asciiTheme="minorHAnsi" w:hAnsiTheme="minorHAnsi"/>
          <w:sz w:val="24"/>
          <w:szCs w:val="24"/>
        </w:rPr>
        <w:t>” y se trazan los siguientes eventos: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Service_started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inicia el servicio.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Service_stoped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para el servicio.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Message_received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recibe un mensaje.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Invalid_Message_received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recibe un mensaje</w:t>
      </w:r>
      <w:r w:rsidR="003B0069" w:rsidRPr="00593D98">
        <w:rPr>
          <w:rFonts w:asciiTheme="minorHAnsi" w:hAnsiTheme="minorHAnsi"/>
          <w:sz w:val="24"/>
          <w:szCs w:val="24"/>
        </w:rPr>
        <w:t xml:space="preserve"> y se detecta que este es inválido.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Message_saved</w:t>
      </w:r>
      <w:proofErr w:type="spellEnd"/>
      <w:r w:rsidR="003B0069" w:rsidRPr="00593D98">
        <w:rPr>
          <w:rFonts w:asciiTheme="minorHAnsi" w:hAnsiTheme="minorHAnsi"/>
          <w:sz w:val="24"/>
          <w:szCs w:val="24"/>
        </w:rPr>
        <w:t>. Se emite cada vez que un mensaje se persiste.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Message_sent_to_mom</w:t>
      </w:r>
      <w:proofErr w:type="spellEnd"/>
      <w:r w:rsidR="003B0069" w:rsidRPr="00593D98">
        <w:rPr>
          <w:rFonts w:asciiTheme="minorHAnsi" w:hAnsiTheme="minorHAnsi"/>
          <w:sz w:val="24"/>
          <w:szCs w:val="24"/>
        </w:rPr>
        <w:t>. Se emite cada vez que el MOM confirma la recepción de un mensaje.</w:t>
      </w:r>
    </w:p>
    <w:p w:rsidR="0099799D" w:rsidRPr="00593D98" w:rsidRDefault="0099799D" w:rsidP="0099799D">
      <w:pPr>
        <w:pStyle w:val="ListParagraph"/>
        <w:numPr>
          <w:ilvl w:val="0"/>
          <w:numId w:val="4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  <w:lang w:val="en-US"/>
        </w:rPr>
        <w:t>Message_deleted_from_local_storage</w:t>
      </w:r>
      <w:proofErr w:type="spellEnd"/>
      <w:r w:rsidR="003B0069" w:rsidRPr="00593D98">
        <w:rPr>
          <w:rFonts w:asciiTheme="minorHAnsi" w:hAnsiTheme="minorHAnsi"/>
          <w:sz w:val="24"/>
          <w:szCs w:val="24"/>
          <w:lang w:val="en-US"/>
        </w:rPr>
        <w:t xml:space="preserve">. </w:t>
      </w:r>
      <w:r w:rsidR="003B0069" w:rsidRPr="00593D98">
        <w:rPr>
          <w:rFonts w:asciiTheme="minorHAnsi" w:hAnsiTheme="minorHAnsi"/>
          <w:sz w:val="24"/>
          <w:szCs w:val="24"/>
        </w:rPr>
        <w:t>Se emite cada vez que se borra un mensaje.</w:t>
      </w:r>
    </w:p>
    <w:p w:rsidR="00A52BF2" w:rsidRPr="00593D98" w:rsidRDefault="00EF3D45" w:rsidP="00EF3D45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12" w:name="_Toc431368170"/>
      <w:r w:rsidRPr="00593D98">
        <w:rPr>
          <w:rFonts w:asciiTheme="minorHAnsi" w:hAnsiTheme="minorHAnsi"/>
        </w:rPr>
        <w:lastRenderedPageBreak/>
        <w:t>Requerimientos de despliegue</w:t>
      </w:r>
      <w:bookmarkEnd w:id="12"/>
    </w:p>
    <w:p w:rsidR="00EF3D45" w:rsidRPr="00593D98" w:rsidRDefault="00EF3D45" w:rsidP="00EF3D45">
      <w:pPr>
        <w:pStyle w:val="Heading2"/>
        <w:rPr>
          <w:rFonts w:asciiTheme="minorHAnsi" w:hAnsiTheme="minorHAnsi"/>
        </w:rPr>
      </w:pPr>
      <w:bookmarkStart w:id="13" w:name="_Toc431368171"/>
      <w:r w:rsidRPr="00593D98">
        <w:rPr>
          <w:rFonts w:asciiTheme="minorHAnsi" w:hAnsiTheme="minorHAnsi"/>
        </w:rPr>
        <w:t>Seguridad</w:t>
      </w:r>
      <w:bookmarkEnd w:id="13"/>
    </w:p>
    <w:p w:rsidR="00F15078" w:rsidRPr="00593D98" w:rsidRDefault="00EF3D45" w:rsidP="00EF3D45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El usuario </w:t>
      </w:r>
      <w:r w:rsidR="00F15078" w:rsidRPr="00593D98">
        <w:rPr>
          <w:rFonts w:asciiTheme="minorHAnsi" w:hAnsiTheme="minorHAnsi"/>
          <w:sz w:val="24"/>
          <w:szCs w:val="24"/>
        </w:rPr>
        <w:t>que corra el servicio ha de tener permisos</w:t>
      </w:r>
    </w:p>
    <w:p w:rsidR="00F15078" w:rsidRPr="00593D98" w:rsidRDefault="00F15078" w:rsidP="00F15078">
      <w:pPr>
        <w:pStyle w:val="ListNumber"/>
        <w:numPr>
          <w:ilvl w:val="0"/>
          <w:numId w:val="48"/>
        </w:numPr>
        <w:rPr>
          <w:rFonts w:asciiTheme="minorHAnsi" w:hAnsiTheme="minorHAnsi" w:cs="Consolas"/>
          <w:color w:val="222222"/>
          <w:sz w:val="24"/>
          <w:szCs w:val="24"/>
          <w:shd w:val="clear" w:color="auto" w:fill="EEEEEE"/>
        </w:rPr>
      </w:pPr>
      <w:r w:rsidRPr="00593D98">
        <w:rPr>
          <w:rFonts w:asciiTheme="minorHAnsi" w:hAnsiTheme="minorHAnsi"/>
          <w:sz w:val="24"/>
          <w:szCs w:val="24"/>
        </w:rPr>
        <w:t xml:space="preserve">Administrativos o en su defecto hay que darle permiso para levantar el puerto configurado mediante el comando </w:t>
      </w:r>
      <w:hyperlink r:id="rId15" w:history="1">
        <w:proofErr w:type="spellStart"/>
        <w:r w:rsidRPr="00593D98">
          <w:rPr>
            <w:rStyle w:val="Hyperlink"/>
            <w:rFonts w:asciiTheme="minorHAnsi" w:hAnsiTheme="minorHAnsi" w:cs="Consolas"/>
            <w:sz w:val="24"/>
            <w:szCs w:val="24"/>
            <w:shd w:val="clear" w:color="auto" w:fill="EEEEEE"/>
          </w:rPr>
          <w:t>netsh</w:t>
        </w:r>
        <w:proofErr w:type="spellEnd"/>
      </w:hyperlink>
    </w:p>
    <w:p w:rsidR="00F15078" w:rsidRPr="00593D98" w:rsidRDefault="00F15078" w:rsidP="00F15078">
      <w:pPr>
        <w:pStyle w:val="ListNumber"/>
        <w:numPr>
          <w:ilvl w:val="0"/>
          <w:numId w:val="48"/>
        </w:numPr>
        <w:rPr>
          <w:rFonts w:asciiTheme="minorHAnsi" w:hAnsiTheme="minorHAnsi" w:cs="Consolas"/>
          <w:color w:val="222222"/>
          <w:sz w:val="24"/>
          <w:szCs w:val="24"/>
          <w:shd w:val="clear" w:color="auto" w:fill="EEEEEE"/>
        </w:rPr>
      </w:pPr>
      <w:r w:rsidRPr="00593D98">
        <w:rPr>
          <w:rFonts w:asciiTheme="minorHAnsi" w:hAnsiTheme="minorHAnsi"/>
          <w:sz w:val="24"/>
          <w:szCs w:val="24"/>
        </w:rPr>
        <w:t xml:space="preserve">De lectura/escritura sobre el directorio de la aplicación. </w:t>
      </w:r>
    </w:p>
    <w:sectPr w:rsidR="00F15078" w:rsidRPr="00593D98" w:rsidSect="004A3462">
      <w:headerReference w:type="default" r:id="rId16"/>
      <w:footerReference w:type="default" r:id="rId17"/>
      <w:pgSz w:w="11906" w:h="16838"/>
      <w:pgMar w:top="954" w:right="1701" w:bottom="719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3CF" w:rsidRDefault="005673CF">
      <w:r>
        <w:separator/>
      </w:r>
    </w:p>
  </w:endnote>
  <w:endnote w:type="continuationSeparator" w:id="0">
    <w:p w:rsidR="005673CF" w:rsidRDefault="005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11" w:type="dxa"/>
      <w:tblInd w:w="7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990"/>
    </w:tblGrid>
    <w:tr w:rsidR="00BE58A7" w:rsidTr="00387490">
      <w:trPr>
        <w:trHeight w:val="414"/>
      </w:trPr>
      <w:tc>
        <w:tcPr>
          <w:tcW w:w="6521" w:type="dxa"/>
        </w:tcPr>
        <w:p w:rsidR="00BE58A7" w:rsidRPr="00981C36" w:rsidRDefault="00BE58A7" w:rsidP="009B2449">
          <w:pPr>
            <w:pStyle w:val="Footer"/>
            <w:ind w:right="360"/>
          </w:pPr>
        </w:p>
      </w:tc>
      <w:tc>
        <w:tcPr>
          <w:tcW w:w="1990" w:type="dxa"/>
          <w:vAlign w:val="center"/>
        </w:tcPr>
        <w:p w:rsidR="00BE58A7" w:rsidRDefault="00BE58A7" w:rsidP="000505D3">
          <w:pPr>
            <w:pStyle w:val="Footer"/>
            <w:ind w:left="941" w:hanging="302"/>
            <w:jc w:val="right"/>
          </w:pPr>
          <w:r w:rsidRPr="005F161D">
            <w:rPr>
              <w:rStyle w:val="PageNumber"/>
            </w:rPr>
            <w:t xml:space="preserve">Página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PAGE </w:instrText>
          </w:r>
          <w:r w:rsidRPr="005F161D">
            <w:rPr>
              <w:rStyle w:val="PageNumber"/>
            </w:rPr>
            <w:fldChar w:fldCharType="separate"/>
          </w:r>
          <w:r w:rsidR="00B97E3A">
            <w:rPr>
              <w:rStyle w:val="PageNumber"/>
              <w:noProof/>
            </w:rPr>
            <w:t>3</w:t>
          </w:r>
          <w:r w:rsidRPr="005F161D">
            <w:rPr>
              <w:rStyle w:val="PageNumber"/>
            </w:rPr>
            <w:fldChar w:fldCharType="end"/>
          </w:r>
          <w:r w:rsidRPr="005F161D">
            <w:rPr>
              <w:rStyle w:val="PageNumber"/>
            </w:rPr>
            <w:t xml:space="preserve"> de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NUMPAGES </w:instrText>
          </w:r>
          <w:r w:rsidRPr="005F161D">
            <w:rPr>
              <w:rStyle w:val="PageNumber"/>
            </w:rPr>
            <w:fldChar w:fldCharType="separate"/>
          </w:r>
          <w:r w:rsidR="00B97E3A">
            <w:rPr>
              <w:rStyle w:val="PageNumber"/>
              <w:noProof/>
            </w:rPr>
            <w:t>8</w:t>
          </w:r>
          <w:r w:rsidRPr="005F161D">
            <w:rPr>
              <w:rStyle w:val="PageNumber"/>
            </w:rPr>
            <w:fldChar w:fldCharType="end"/>
          </w:r>
        </w:p>
      </w:tc>
    </w:tr>
  </w:tbl>
  <w:p w:rsidR="00BE58A7" w:rsidRDefault="00BE58A7" w:rsidP="00BE1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78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2835"/>
    </w:tblGrid>
    <w:tr w:rsidR="00BE58A7" w:rsidTr="00C03C2E">
      <w:trPr>
        <w:trHeight w:val="414"/>
      </w:trPr>
      <w:tc>
        <w:tcPr>
          <w:tcW w:w="6521" w:type="dxa"/>
        </w:tcPr>
        <w:p w:rsidR="00BE58A7" w:rsidRPr="00981C36" w:rsidRDefault="00BE58A7" w:rsidP="00483EB2">
          <w:pPr>
            <w:pStyle w:val="Footer"/>
            <w:ind w:right="360"/>
          </w:pPr>
        </w:p>
      </w:tc>
      <w:tc>
        <w:tcPr>
          <w:tcW w:w="2835" w:type="dxa"/>
          <w:vAlign w:val="center"/>
        </w:tcPr>
        <w:p w:rsidR="00BE58A7" w:rsidRDefault="00BE58A7" w:rsidP="00C03C2E">
          <w:pPr>
            <w:pStyle w:val="Footer"/>
            <w:ind w:left="941" w:hanging="302"/>
            <w:jc w:val="right"/>
          </w:pPr>
          <w:r w:rsidRPr="005F161D">
            <w:rPr>
              <w:rStyle w:val="PageNumber"/>
            </w:rPr>
            <w:t xml:space="preserve">Página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PAGE </w:instrText>
          </w:r>
          <w:r w:rsidRPr="005F161D">
            <w:rPr>
              <w:rStyle w:val="PageNumber"/>
            </w:rPr>
            <w:fldChar w:fldCharType="separate"/>
          </w:r>
          <w:r w:rsidR="00B97E3A">
            <w:rPr>
              <w:rStyle w:val="PageNumber"/>
              <w:noProof/>
            </w:rPr>
            <w:t>7</w:t>
          </w:r>
          <w:r w:rsidRPr="005F161D">
            <w:rPr>
              <w:rStyle w:val="PageNumber"/>
            </w:rPr>
            <w:fldChar w:fldCharType="end"/>
          </w:r>
          <w:r w:rsidRPr="005F161D">
            <w:rPr>
              <w:rStyle w:val="PageNumber"/>
            </w:rPr>
            <w:t xml:space="preserve"> de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NUMPAGES </w:instrText>
          </w:r>
          <w:r w:rsidRPr="005F161D">
            <w:rPr>
              <w:rStyle w:val="PageNumber"/>
            </w:rPr>
            <w:fldChar w:fldCharType="separate"/>
          </w:r>
          <w:r w:rsidR="00B97E3A">
            <w:rPr>
              <w:rStyle w:val="PageNumber"/>
              <w:noProof/>
            </w:rPr>
            <w:t>8</w:t>
          </w:r>
          <w:r w:rsidRPr="005F161D">
            <w:rPr>
              <w:rStyle w:val="PageNumber"/>
            </w:rPr>
            <w:fldChar w:fldCharType="end"/>
          </w:r>
        </w:p>
      </w:tc>
    </w:tr>
  </w:tbl>
  <w:p w:rsidR="00BE58A7" w:rsidRDefault="00BE58A7" w:rsidP="00BE1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3CF" w:rsidRDefault="005673CF">
      <w:r>
        <w:separator/>
      </w:r>
    </w:p>
  </w:footnote>
  <w:footnote w:type="continuationSeparator" w:id="0">
    <w:p w:rsidR="005673CF" w:rsidRDefault="00567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55" w:tblpY="1"/>
      <w:tblOverlap w:val="never"/>
      <w:tblW w:w="8065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16"/>
      <w:gridCol w:w="1049"/>
    </w:tblGrid>
    <w:tr w:rsidR="00BE58A7" w:rsidTr="009F46C9">
      <w:trPr>
        <w:trHeight w:val="709"/>
      </w:trPr>
      <w:tc>
        <w:tcPr>
          <w:tcW w:w="7016" w:type="dxa"/>
          <w:vAlign w:val="bottom"/>
        </w:tcPr>
        <w:p w:rsidR="00BE58A7" w:rsidRPr="00F8646E" w:rsidRDefault="009F46C9" w:rsidP="00892124">
          <w:pPr>
            <w:jc w:val="left"/>
            <w:rPr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952625" cy="409575"/>
                <wp:effectExtent l="0" t="0" r="9525" b="9525"/>
                <wp:docPr id="1" name="Picture 1" descr="logo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9" w:type="dxa"/>
        </w:tcPr>
        <w:p w:rsidR="00BE58A7" w:rsidRDefault="00BE58A7" w:rsidP="00387490">
          <w:pPr>
            <w:pStyle w:val="Header"/>
            <w:ind w:left="-637" w:firstLine="637"/>
            <w:jc w:val="left"/>
          </w:pPr>
        </w:p>
      </w:tc>
    </w:tr>
  </w:tbl>
  <w:p w:rsidR="00BE58A7" w:rsidRDefault="00BE58A7" w:rsidP="00F8646E">
    <w:pPr>
      <w:pStyle w:val="Header"/>
      <w:spacing w:before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-794" w:tblpY="1"/>
      <w:tblOverlap w:val="never"/>
      <w:tblW w:w="885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10"/>
      <w:gridCol w:w="1049"/>
    </w:tblGrid>
    <w:tr w:rsidR="00BE58A7" w:rsidTr="00F8646E">
      <w:trPr>
        <w:trHeight w:val="443"/>
      </w:trPr>
      <w:tc>
        <w:tcPr>
          <w:tcW w:w="7810" w:type="dxa"/>
          <w:vAlign w:val="bottom"/>
        </w:tcPr>
        <w:p w:rsidR="00BE58A7" w:rsidRPr="00F8646E" w:rsidRDefault="009F46C9" w:rsidP="00892124">
          <w:pPr>
            <w:jc w:val="left"/>
            <w:rPr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952625" cy="409575"/>
                <wp:effectExtent l="0" t="0" r="9525" b="9525"/>
                <wp:docPr id="2" name="Picture 2" descr="logo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9" w:type="dxa"/>
        </w:tcPr>
        <w:p w:rsidR="00BE58A7" w:rsidRDefault="00BE58A7" w:rsidP="00F8646E">
          <w:pPr>
            <w:pStyle w:val="Header"/>
            <w:ind w:left="-637" w:firstLine="637"/>
            <w:jc w:val="left"/>
          </w:pPr>
        </w:p>
      </w:tc>
    </w:tr>
  </w:tbl>
  <w:p w:rsidR="00BE58A7" w:rsidRDefault="00BE58A7" w:rsidP="00F8646E">
    <w:pPr>
      <w:pStyle w:val="Header"/>
      <w:spacing w:befor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8E8BD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F00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864C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BA2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0A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A899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65E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2C4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3EC2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CF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01055A1E"/>
    <w:multiLevelType w:val="hybridMultilevel"/>
    <w:tmpl w:val="C0E214BE"/>
    <w:lvl w:ilvl="0" w:tplc="0C0A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1" w15:restartNumberingAfterBreak="0">
    <w:nsid w:val="033E0B6D"/>
    <w:multiLevelType w:val="hybridMultilevel"/>
    <w:tmpl w:val="093E0D5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810E2A"/>
    <w:multiLevelType w:val="hybridMultilevel"/>
    <w:tmpl w:val="6D7813BA"/>
    <w:lvl w:ilvl="0" w:tplc="5074FE42">
      <w:start w:val="1"/>
      <w:numFmt w:val="bullet"/>
      <w:lvlText w:val=""/>
      <w:lvlJc w:val="left"/>
      <w:pPr>
        <w:tabs>
          <w:tab w:val="num" w:pos="-74"/>
        </w:tabs>
        <w:ind w:left="-74" w:hanging="360"/>
      </w:pPr>
      <w:rPr>
        <w:rFonts w:ascii="Wingdings" w:hAnsi="Wingdings" w:hint="default"/>
        <w:color w:val="4D4D4D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3" w15:restartNumberingAfterBreak="0">
    <w:nsid w:val="0E9813E0"/>
    <w:multiLevelType w:val="hybridMultilevel"/>
    <w:tmpl w:val="47C4AE0C"/>
    <w:lvl w:ilvl="0" w:tplc="5074FE42">
      <w:start w:val="1"/>
      <w:numFmt w:val="bullet"/>
      <w:lvlText w:val=""/>
      <w:lvlJc w:val="left"/>
      <w:pPr>
        <w:tabs>
          <w:tab w:val="num" w:pos="-74"/>
        </w:tabs>
        <w:ind w:left="-74" w:hanging="360"/>
      </w:pPr>
      <w:rPr>
        <w:rFonts w:ascii="Wingdings" w:hAnsi="Wingdings" w:hint="default"/>
        <w:color w:val="4D4D4D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4" w15:restartNumberingAfterBreak="0">
    <w:nsid w:val="182F713B"/>
    <w:multiLevelType w:val="multilevel"/>
    <w:tmpl w:val="D03C4B64"/>
    <w:numStyleLink w:val="EstiloConvietas"/>
  </w:abstractNum>
  <w:abstractNum w:abstractNumId="15" w15:restartNumberingAfterBreak="0">
    <w:nsid w:val="1A877362"/>
    <w:multiLevelType w:val="multilevel"/>
    <w:tmpl w:val="66A441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D866637"/>
    <w:multiLevelType w:val="multilevel"/>
    <w:tmpl w:val="D03C4B64"/>
    <w:numStyleLink w:val="EstiloConvietas"/>
  </w:abstractNum>
  <w:abstractNum w:abstractNumId="17" w15:restartNumberingAfterBreak="0">
    <w:nsid w:val="2A3166A5"/>
    <w:multiLevelType w:val="hybridMultilevel"/>
    <w:tmpl w:val="0A409AAE"/>
    <w:lvl w:ilvl="0" w:tplc="5074FE42">
      <w:start w:val="1"/>
      <w:numFmt w:val="bullet"/>
      <w:lvlText w:val=""/>
      <w:lvlJc w:val="left"/>
      <w:pPr>
        <w:tabs>
          <w:tab w:val="num" w:pos="-74"/>
        </w:tabs>
        <w:ind w:left="-74" w:hanging="360"/>
      </w:pPr>
      <w:rPr>
        <w:rFonts w:ascii="Wingdings" w:hAnsi="Wingdings" w:hint="default"/>
        <w:color w:val="4D4D4D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8" w15:restartNumberingAfterBreak="0">
    <w:nsid w:val="34EC6ED7"/>
    <w:multiLevelType w:val="multilevel"/>
    <w:tmpl w:val="D03C4B64"/>
    <w:numStyleLink w:val="EstiloConvietas"/>
  </w:abstractNum>
  <w:abstractNum w:abstractNumId="19" w15:restartNumberingAfterBreak="0">
    <w:nsid w:val="445D70C3"/>
    <w:multiLevelType w:val="multilevel"/>
    <w:tmpl w:val="D03C4B64"/>
    <w:numStyleLink w:val="EstiloConvietas"/>
  </w:abstractNum>
  <w:abstractNum w:abstractNumId="20" w15:restartNumberingAfterBreak="0">
    <w:nsid w:val="4E376ACB"/>
    <w:multiLevelType w:val="hybridMultilevel"/>
    <w:tmpl w:val="6DC0D140"/>
    <w:lvl w:ilvl="0" w:tplc="5074FE42">
      <w:start w:val="1"/>
      <w:numFmt w:val="bullet"/>
      <w:lvlText w:val=""/>
      <w:lvlJc w:val="left"/>
      <w:pPr>
        <w:tabs>
          <w:tab w:val="num" w:pos="-74"/>
        </w:tabs>
        <w:ind w:left="-74" w:hanging="360"/>
      </w:pPr>
      <w:rPr>
        <w:rFonts w:ascii="Wingdings" w:hAnsi="Wingdings" w:hint="default"/>
        <w:color w:val="4D4D4D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21" w15:restartNumberingAfterBreak="0">
    <w:nsid w:val="4FD27A3C"/>
    <w:multiLevelType w:val="multilevel"/>
    <w:tmpl w:val="D03C4B64"/>
    <w:numStyleLink w:val="EstiloConvietas"/>
  </w:abstractNum>
  <w:abstractNum w:abstractNumId="22" w15:restartNumberingAfterBreak="0">
    <w:nsid w:val="54FD31CC"/>
    <w:multiLevelType w:val="multilevel"/>
    <w:tmpl w:val="D03C4B64"/>
    <w:styleLink w:val="EstiloConvietas"/>
    <w:lvl w:ilvl="0">
      <w:start w:val="1"/>
      <w:numFmt w:val="bullet"/>
      <w:pStyle w:val="Vietas"/>
      <w:lvlText w:val=""/>
      <w:lvlJc w:val="left"/>
      <w:pPr>
        <w:tabs>
          <w:tab w:val="num" w:pos="624"/>
        </w:tabs>
        <w:ind w:left="624" w:hanging="284"/>
      </w:pPr>
      <w:rPr>
        <w:rFonts w:ascii="Wingdings" w:hAnsi="Wingdings" w:hint="default"/>
        <w:color w:val="4D4D4D"/>
      </w:rPr>
    </w:lvl>
    <w:lvl w:ilvl="1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808080"/>
      </w:rPr>
    </w:lvl>
    <w:lvl w:ilvl="2">
      <w:start w:val="1"/>
      <w:numFmt w:val="bullet"/>
      <w:lvlText w:val=""/>
      <w:lvlJc w:val="left"/>
      <w:pPr>
        <w:tabs>
          <w:tab w:val="num" w:pos="1871"/>
        </w:tabs>
        <w:ind w:left="1871" w:hanging="283"/>
      </w:pPr>
      <w:rPr>
        <w:rFonts w:ascii="Wingdings 2" w:hAnsi="Wingdings 2" w:hint="default"/>
        <w:color w:val="999999"/>
      </w:rPr>
    </w:lvl>
    <w:lvl w:ilvl="3">
      <w:start w:val="1"/>
      <w:numFmt w:val="bullet"/>
      <w:lvlText w:val=""/>
      <w:lvlJc w:val="left"/>
      <w:pPr>
        <w:tabs>
          <w:tab w:val="num" w:pos="2495"/>
        </w:tabs>
        <w:ind w:left="2495" w:hanging="284"/>
      </w:pPr>
      <w:rPr>
        <w:rFonts w:ascii="Wingdings 2" w:hAnsi="Wingdings 2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color w:val="999999"/>
        <w:sz w:val="14"/>
      </w:rPr>
    </w:lvl>
    <w:lvl w:ilvl="5">
      <w:start w:val="1"/>
      <w:numFmt w:val="bullet"/>
      <w:lvlText w:val=""/>
      <w:lvlJc w:val="left"/>
      <w:pPr>
        <w:tabs>
          <w:tab w:val="num" w:pos="3742"/>
        </w:tabs>
        <w:ind w:left="374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66"/>
        </w:tabs>
        <w:ind w:left="4366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90"/>
        </w:tabs>
        <w:ind w:left="499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283"/>
      </w:pPr>
      <w:rPr>
        <w:rFonts w:ascii="Wingdings" w:hAnsi="Wingdings" w:hint="default"/>
      </w:rPr>
    </w:lvl>
  </w:abstractNum>
  <w:abstractNum w:abstractNumId="23" w15:restartNumberingAfterBreak="0">
    <w:nsid w:val="58F91C83"/>
    <w:multiLevelType w:val="multilevel"/>
    <w:tmpl w:val="D03C4B64"/>
    <w:numStyleLink w:val="EstiloConvietas"/>
  </w:abstractNum>
  <w:abstractNum w:abstractNumId="24" w15:restartNumberingAfterBreak="0">
    <w:nsid w:val="59990582"/>
    <w:multiLevelType w:val="hybridMultilevel"/>
    <w:tmpl w:val="E2BE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513AB"/>
    <w:multiLevelType w:val="multilevel"/>
    <w:tmpl w:val="D03C4B64"/>
    <w:numStyleLink w:val="EstiloConvietas"/>
  </w:abstractNum>
  <w:abstractNum w:abstractNumId="26" w15:restartNumberingAfterBreak="0">
    <w:nsid w:val="61053E68"/>
    <w:multiLevelType w:val="multilevel"/>
    <w:tmpl w:val="D03C4B64"/>
    <w:numStyleLink w:val="EstiloConvietas"/>
  </w:abstractNum>
  <w:abstractNum w:abstractNumId="27" w15:restartNumberingAfterBreak="0">
    <w:nsid w:val="646A0F30"/>
    <w:multiLevelType w:val="hybridMultilevel"/>
    <w:tmpl w:val="A6C2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74F1"/>
    <w:multiLevelType w:val="hybridMultilevel"/>
    <w:tmpl w:val="375E8FE2"/>
    <w:lvl w:ilvl="0" w:tplc="5074FE42">
      <w:start w:val="1"/>
      <w:numFmt w:val="bullet"/>
      <w:lvlText w:val=""/>
      <w:lvlJc w:val="left"/>
      <w:pPr>
        <w:tabs>
          <w:tab w:val="num" w:pos="-74"/>
        </w:tabs>
        <w:ind w:left="-74" w:hanging="360"/>
      </w:pPr>
      <w:rPr>
        <w:rFonts w:ascii="Wingdings" w:hAnsi="Wingdings" w:hint="default"/>
        <w:color w:val="4D4D4D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29" w15:restartNumberingAfterBreak="0">
    <w:nsid w:val="7317112B"/>
    <w:multiLevelType w:val="multilevel"/>
    <w:tmpl w:val="D03C4B64"/>
    <w:numStyleLink w:val="EstiloConvietas"/>
  </w:abstractNum>
  <w:abstractNum w:abstractNumId="30" w15:restartNumberingAfterBreak="0">
    <w:nsid w:val="7D963726"/>
    <w:multiLevelType w:val="multilevel"/>
    <w:tmpl w:val="D03C4B64"/>
    <w:numStyleLink w:val="EstiloConvietas"/>
  </w:abstractNum>
  <w:num w:numId="1">
    <w:abstractNumId w:val="15"/>
  </w:num>
  <w:num w:numId="2">
    <w:abstractNumId w:val="22"/>
  </w:num>
  <w:num w:numId="3">
    <w:abstractNumId w:val="14"/>
  </w:num>
  <w:num w:numId="4">
    <w:abstractNumId w:val="12"/>
  </w:num>
  <w:num w:numId="5">
    <w:abstractNumId w:val="28"/>
  </w:num>
  <w:num w:numId="6">
    <w:abstractNumId w:val="17"/>
  </w:num>
  <w:num w:numId="7">
    <w:abstractNumId w:val="20"/>
  </w:num>
  <w:num w:numId="8">
    <w:abstractNumId w:val="13"/>
  </w:num>
  <w:num w:numId="9">
    <w:abstractNumId w:val="2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0"/>
  </w:num>
  <w:num w:numId="24">
    <w:abstractNumId w:val="11"/>
  </w:num>
  <w:num w:numId="25">
    <w:abstractNumId w:val="19"/>
  </w:num>
  <w:num w:numId="26">
    <w:abstractNumId w:val="16"/>
  </w:num>
  <w:num w:numId="27">
    <w:abstractNumId w:val="18"/>
  </w:num>
  <w:num w:numId="28">
    <w:abstractNumId w:val="23"/>
  </w:num>
  <w:num w:numId="29">
    <w:abstractNumId w:val="30"/>
  </w:num>
  <w:num w:numId="30">
    <w:abstractNumId w:val="26"/>
  </w:num>
  <w:num w:numId="31">
    <w:abstractNumId w:val="15"/>
  </w:num>
  <w:num w:numId="32">
    <w:abstractNumId w:val="29"/>
  </w:num>
  <w:num w:numId="33">
    <w:abstractNumId w:val="21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8"/>
    <w:lvlOverride w:ilvl="0">
      <w:startOverride w:val="1"/>
    </w:lvlOverride>
  </w:num>
  <w:num w:numId="45">
    <w:abstractNumId w:val="9"/>
    <w:lvlOverride w:ilvl="0">
      <w:startOverride w:val="1"/>
    </w:lvlOverride>
  </w:num>
  <w:num w:numId="46">
    <w:abstractNumId w:val="24"/>
  </w:num>
  <w:num w:numId="47">
    <w:abstractNumId w:val="9"/>
  </w:num>
  <w:num w:numId="48">
    <w:abstractNumId w:val="9"/>
    <w:lvlOverride w:ilvl="0">
      <w:startOverride w:val="1"/>
    </w:lvlOverride>
  </w:num>
  <w:num w:numId="49">
    <w:abstractNumId w:val="27"/>
  </w:num>
  <w:num w:numId="50">
    <w:abstractNumId w:val="9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85"/>
    <w:rsid w:val="0000721F"/>
    <w:rsid w:val="00015F89"/>
    <w:rsid w:val="0002305E"/>
    <w:rsid w:val="000233F3"/>
    <w:rsid w:val="00024636"/>
    <w:rsid w:val="00035C0B"/>
    <w:rsid w:val="00047976"/>
    <w:rsid w:val="000505D3"/>
    <w:rsid w:val="00087F2A"/>
    <w:rsid w:val="00096D47"/>
    <w:rsid w:val="000A57DC"/>
    <w:rsid w:val="000C2D23"/>
    <w:rsid w:val="000D1DD5"/>
    <w:rsid w:val="000E0159"/>
    <w:rsid w:val="000F51AA"/>
    <w:rsid w:val="00110195"/>
    <w:rsid w:val="001125ED"/>
    <w:rsid w:val="00115384"/>
    <w:rsid w:val="001336C3"/>
    <w:rsid w:val="00156E09"/>
    <w:rsid w:val="00164617"/>
    <w:rsid w:val="00164F4D"/>
    <w:rsid w:val="0018156E"/>
    <w:rsid w:val="00193BFE"/>
    <w:rsid w:val="001A6D1D"/>
    <w:rsid w:val="001B43E6"/>
    <w:rsid w:val="001E3B03"/>
    <w:rsid w:val="001E50AB"/>
    <w:rsid w:val="0023151C"/>
    <w:rsid w:val="00234235"/>
    <w:rsid w:val="00237F83"/>
    <w:rsid w:val="00244D00"/>
    <w:rsid w:val="00252F7A"/>
    <w:rsid w:val="00281673"/>
    <w:rsid w:val="002828F6"/>
    <w:rsid w:val="0029175F"/>
    <w:rsid w:val="0029606C"/>
    <w:rsid w:val="002A5985"/>
    <w:rsid w:val="002A69E1"/>
    <w:rsid w:val="002D23CE"/>
    <w:rsid w:val="002D29A2"/>
    <w:rsid w:val="002D3841"/>
    <w:rsid w:val="002E013D"/>
    <w:rsid w:val="002E1C2B"/>
    <w:rsid w:val="002F3623"/>
    <w:rsid w:val="00311BE9"/>
    <w:rsid w:val="00345D0C"/>
    <w:rsid w:val="00346825"/>
    <w:rsid w:val="003601F3"/>
    <w:rsid w:val="0036287C"/>
    <w:rsid w:val="00376E80"/>
    <w:rsid w:val="00387490"/>
    <w:rsid w:val="00391315"/>
    <w:rsid w:val="003939E5"/>
    <w:rsid w:val="0039613F"/>
    <w:rsid w:val="003972B1"/>
    <w:rsid w:val="003B0069"/>
    <w:rsid w:val="003D10A8"/>
    <w:rsid w:val="003D13C8"/>
    <w:rsid w:val="003E1A08"/>
    <w:rsid w:val="00406B4F"/>
    <w:rsid w:val="00426A32"/>
    <w:rsid w:val="00437083"/>
    <w:rsid w:val="00457081"/>
    <w:rsid w:val="00483D0E"/>
    <w:rsid w:val="00483EB2"/>
    <w:rsid w:val="00483F8F"/>
    <w:rsid w:val="004A1D35"/>
    <w:rsid w:val="004A1D3E"/>
    <w:rsid w:val="004A3462"/>
    <w:rsid w:val="004C0C35"/>
    <w:rsid w:val="004C205F"/>
    <w:rsid w:val="004D7919"/>
    <w:rsid w:val="0050623B"/>
    <w:rsid w:val="0050783C"/>
    <w:rsid w:val="00542299"/>
    <w:rsid w:val="0054517C"/>
    <w:rsid w:val="00566374"/>
    <w:rsid w:val="005673CF"/>
    <w:rsid w:val="00567483"/>
    <w:rsid w:val="00574332"/>
    <w:rsid w:val="00593D98"/>
    <w:rsid w:val="005B6F1B"/>
    <w:rsid w:val="005C5AC7"/>
    <w:rsid w:val="005E34D9"/>
    <w:rsid w:val="005F161D"/>
    <w:rsid w:val="0060067C"/>
    <w:rsid w:val="006327D6"/>
    <w:rsid w:val="006451D4"/>
    <w:rsid w:val="006506E1"/>
    <w:rsid w:val="00661E67"/>
    <w:rsid w:val="00663E3F"/>
    <w:rsid w:val="006A3AF8"/>
    <w:rsid w:val="006C43AB"/>
    <w:rsid w:val="006D663E"/>
    <w:rsid w:val="006E4C99"/>
    <w:rsid w:val="006F454C"/>
    <w:rsid w:val="00702C5F"/>
    <w:rsid w:val="00724C15"/>
    <w:rsid w:val="00734957"/>
    <w:rsid w:val="007410A1"/>
    <w:rsid w:val="00743024"/>
    <w:rsid w:val="00765BA1"/>
    <w:rsid w:val="007665C8"/>
    <w:rsid w:val="00770654"/>
    <w:rsid w:val="00796C95"/>
    <w:rsid w:val="007A22EB"/>
    <w:rsid w:val="007A581A"/>
    <w:rsid w:val="007B1B40"/>
    <w:rsid w:val="007C7AF3"/>
    <w:rsid w:val="007F0A5E"/>
    <w:rsid w:val="007F0CEB"/>
    <w:rsid w:val="00800DFA"/>
    <w:rsid w:val="00801834"/>
    <w:rsid w:val="00840B56"/>
    <w:rsid w:val="00845CC4"/>
    <w:rsid w:val="008766FC"/>
    <w:rsid w:val="00882E17"/>
    <w:rsid w:val="00883164"/>
    <w:rsid w:val="00892124"/>
    <w:rsid w:val="008A2801"/>
    <w:rsid w:val="008A2FE5"/>
    <w:rsid w:val="008D77AC"/>
    <w:rsid w:val="008D78CB"/>
    <w:rsid w:val="008E442F"/>
    <w:rsid w:val="00905F4F"/>
    <w:rsid w:val="00906F14"/>
    <w:rsid w:val="00907DB4"/>
    <w:rsid w:val="00921192"/>
    <w:rsid w:val="00925A49"/>
    <w:rsid w:val="0093757E"/>
    <w:rsid w:val="00951289"/>
    <w:rsid w:val="00953003"/>
    <w:rsid w:val="009618FD"/>
    <w:rsid w:val="00981C36"/>
    <w:rsid w:val="0098330C"/>
    <w:rsid w:val="00987009"/>
    <w:rsid w:val="00995191"/>
    <w:rsid w:val="0099799D"/>
    <w:rsid w:val="009B2449"/>
    <w:rsid w:val="009E56AA"/>
    <w:rsid w:val="009F46C9"/>
    <w:rsid w:val="00A06E6A"/>
    <w:rsid w:val="00A211D8"/>
    <w:rsid w:val="00A2276D"/>
    <w:rsid w:val="00A24FAE"/>
    <w:rsid w:val="00A44176"/>
    <w:rsid w:val="00A459C6"/>
    <w:rsid w:val="00A478ED"/>
    <w:rsid w:val="00A47BED"/>
    <w:rsid w:val="00A52BF2"/>
    <w:rsid w:val="00A66126"/>
    <w:rsid w:val="00A87ED2"/>
    <w:rsid w:val="00A93CFB"/>
    <w:rsid w:val="00A94ACB"/>
    <w:rsid w:val="00AB2823"/>
    <w:rsid w:val="00AC6F74"/>
    <w:rsid w:val="00AF51EE"/>
    <w:rsid w:val="00B57D4C"/>
    <w:rsid w:val="00B7711B"/>
    <w:rsid w:val="00B97E3A"/>
    <w:rsid w:val="00BC7787"/>
    <w:rsid w:val="00BE173A"/>
    <w:rsid w:val="00BE58A7"/>
    <w:rsid w:val="00BF14D5"/>
    <w:rsid w:val="00BF63BA"/>
    <w:rsid w:val="00C027C4"/>
    <w:rsid w:val="00C03C2E"/>
    <w:rsid w:val="00C32012"/>
    <w:rsid w:val="00C37103"/>
    <w:rsid w:val="00C37C6E"/>
    <w:rsid w:val="00C5268E"/>
    <w:rsid w:val="00C54224"/>
    <w:rsid w:val="00C713FF"/>
    <w:rsid w:val="00C845DC"/>
    <w:rsid w:val="00CD073F"/>
    <w:rsid w:val="00CD326F"/>
    <w:rsid w:val="00CD4493"/>
    <w:rsid w:val="00CF2EA0"/>
    <w:rsid w:val="00D141D2"/>
    <w:rsid w:val="00D2192B"/>
    <w:rsid w:val="00D352AE"/>
    <w:rsid w:val="00D410DB"/>
    <w:rsid w:val="00D430BE"/>
    <w:rsid w:val="00D5359D"/>
    <w:rsid w:val="00D57541"/>
    <w:rsid w:val="00D674AE"/>
    <w:rsid w:val="00D729A7"/>
    <w:rsid w:val="00D74C63"/>
    <w:rsid w:val="00D907E5"/>
    <w:rsid w:val="00DA060F"/>
    <w:rsid w:val="00DA0E14"/>
    <w:rsid w:val="00DB7AB0"/>
    <w:rsid w:val="00DC6746"/>
    <w:rsid w:val="00DC6B59"/>
    <w:rsid w:val="00DE014E"/>
    <w:rsid w:val="00DE6632"/>
    <w:rsid w:val="00E0323E"/>
    <w:rsid w:val="00E25649"/>
    <w:rsid w:val="00E2639C"/>
    <w:rsid w:val="00E40ABE"/>
    <w:rsid w:val="00E42664"/>
    <w:rsid w:val="00E42AD2"/>
    <w:rsid w:val="00E43D56"/>
    <w:rsid w:val="00E674B8"/>
    <w:rsid w:val="00E867E0"/>
    <w:rsid w:val="00EC2450"/>
    <w:rsid w:val="00EC437A"/>
    <w:rsid w:val="00EC4834"/>
    <w:rsid w:val="00ED1FDB"/>
    <w:rsid w:val="00EE1642"/>
    <w:rsid w:val="00EF182E"/>
    <w:rsid w:val="00EF3D45"/>
    <w:rsid w:val="00F15078"/>
    <w:rsid w:val="00F20C10"/>
    <w:rsid w:val="00F21E0B"/>
    <w:rsid w:val="00F22C93"/>
    <w:rsid w:val="00F37290"/>
    <w:rsid w:val="00F8646E"/>
    <w:rsid w:val="00F93636"/>
    <w:rsid w:val="00F95ABE"/>
    <w:rsid w:val="00FB02DB"/>
    <w:rsid w:val="00FB455A"/>
    <w:rsid w:val="00F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5821775B-BA47-491E-B3B7-A37FD390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176"/>
    <w:pPr>
      <w:widowControl w:val="0"/>
      <w:spacing w:before="120"/>
      <w:jc w:val="both"/>
    </w:pPr>
    <w:rPr>
      <w:rFonts w:ascii="Arial" w:hAnsi="Arial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0E0159"/>
    <w:pPr>
      <w:keepNext/>
      <w:pageBreakBefore/>
      <w:numPr>
        <w:numId w:val="1"/>
      </w:numPr>
      <w:tabs>
        <w:tab w:val="left" w:pos="0"/>
      </w:tabs>
      <w:spacing w:before="0" w:after="60"/>
      <w:jc w:val="left"/>
      <w:outlineLvl w:val="0"/>
    </w:pPr>
    <w:rPr>
      <w:rFonts w:ascii="Arial Black" w:hAnsi="Arial Black" w:cs="Arial"/>
      <w:b/>
      <w:bCs/>
      <w:small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0067C"/>
    <w:pPr>
      <w:keepNext/>
      <w:numPr>
        <w:ilvl w:val="1"/>
        <w:numId w:val="1"/>
      </w:numPr>
      <w:tabs>
        <w:tab w:val="left" w:pos="0"/>
      </w:tabs>
      <w:spacing w:before="240" w:after="60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0067C"/>
    <w:pPr>
      <w:keepNext/>
      <w:numPr>
        <w:ilvl w:val="2"/>
        <w:numId w:val="1"/>
      </w:numPr>
      <w:tabs>
        <w:tab w:val="left" w:pos="0"/>
      </w:tabs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C713FF"/>
    <w:pPr>
      <w:keepNext/>
      <w:widowControl/>
      <w:numPr>
        <w:ilvl w:val="3"/>
        <w:numId w:val="1"/>
      </w:numPr>
      <w:tabs>
        <w:tab w:val="left" w:pos="0"/>
      </w:tabs>
      <w:spacing w:before="240" w:after="60"/>
      <w:jc w:val="left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0067C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labraclave">
    <w:name w:val="Palabra clave"/>
    <w:rsid w:val="00743024"/>
    <w:rPr>
      <w:b/>
    </w:rPr>
  </w:style>
  <w:style w:type="paragraph" w:customStyle="1" w:styleId="Textotabla">
    <w:name w:val="Texto tabla"/>
    <w:basedOn w:val="Normal"/>
    <w:rsid w:val="00C37103"/>
    <w:pPr>
      <w:jc w:val="left"/>
    </w:pPr>
    <w:rPr>
      <w:sz w:val="16"/>
    </w:rPr>
  </w:style>
  <w:style w:type="paragraph" w:customStyle="1" w:styleId="Titulotabla">
    <w:name w:val="Titulo tabla"/>
    <w:basedOn w:val="Textotabla"/>
    <w:rsid w:val="00C37103"/>
    <w:rPr>
      <w:b/>
    </w:rPr>
  </w:style>
  <w:style w:type="paragraph" w:styleId="Header">
    <w:name w:val="header"/>
    <w:basedOn w:val="Normal"/>
    <w:rsid w:val="00743024"/>
    <w:pPr>
      <w:tabs>
        <w:tab w:val="center" w:pos="4252"/>
        <w:tab w:val="right" w:pos="8504"/>
      </w:tabs>
    </w:pPr>
    <w:rPr>
      <w:sz w:val="16"/>
    </w:rPr>
  </w:style>
  <w:style w:type="paragraph" w:styleId="Footer">
    <w:name w:val="footer"/>
    <w:basedOn w:val="Normal"/>
    <w:rsid w:val="00724C15"/>
    <w:pPr>
      <w:tabs>
        <w:tab w:val="center" w:pos="4252"/>
        <w:tab w:val="right" w:pos="8504"/>
      </w:tabs>
    </w:pPr>
    <w:rPr>
      <w:sz w:val="14"/>
    </w:rPr>
  </w:style>
  <w:style w:type="paragraph" w:styleId="FootnoteText">
    <w:name w:val="footnote text"/>
    <w:basedOn w:val="Normal"/>
    <w:autoRedefine/>
    <w:semiHidden/>
    <w:rsid w:val="00D141D2"/>
    <w:pPr>
      <w:widowControl/>
      <w:spacing w:before="0"/>
    </w:pPr>
    <w:rPr>
      <w:sz w:val="12"/>
      <w:szCs w:val="20"/>
    </w:rPr>
  </w:style>
  <w:style w:type="numbering" w:customStyle="1" w:styleId="EstiloConvietas">
    <w:name w:val="Estilo Con viñetas"/>
    <w:basedOn w:val="NoList"/>
    <w:rsid w:val="00A94ACB"/>
    <w:pPr>
      <w:numPr>
        <w:numId w:val="2"/>
      </w:numPr>
    </w:pPr>
  </w:style>
  <w:style w:type="paragraph" w:styleId="TOC1">
    <w:name w:val="toc 1"/>
    <w:basedOn w:val="Normal"/>
    <w:next w:val="Normal"/>
    <w:uiPriority w:val="39"/>
    <w:rsid w:val="002F3623"/>
    <w:pPr>
      <w:tabs>
        <w:tab w:val="left" w:pos="340"/>
        <w:tab w:val="right" w:pos="8505"/>
      </w:tabs>
    </w:pPr>
    <w:rPr>
      <w:rFonts w:ascii="Arial Black" w:hAnsi="Arial Black"/>
      <w:smallCaps/>
      <w:sz w:val="22"/>
    </w:rPr>
  </w:style>
  <w:style w:type="paragraph" w:styleId="TOC2">
    <w:name w:val="toc 2"/>
    <w:basedOn w:val="Normal"/>
    <w:next w:val="Normal"/>
    <w:uiPriority w:val="39"/>
    <w:rsid w:val="002F3623"/>
    <w:pPr>
      <w:tabs>
        <w:tab w:val="left" w:pos="771"/>
        <w:tab w:val="right" w:pos="8505"/>
      </w:tabs>
      <w:ind w:left="340"/>
    </w:pPr>
    <w:rPr>
      <w:b/>
    </w:rPr>
  </w:style>
  <w:style w:type="paragraph" w:styleId="TOC3">
    <w:name w:val="toc 3"/>
    <w:basedOn w:val="Normal"/>
    <w:next w:val="Normal"/>
    <w:uiPriority w:val="39"/>
    <w:rsid w:val="002F3623"/>
    <w:pPr>
      <w:tabs>
        <w:tab w:val="left" w:pos="1213"/>
        <w:tab w:val="right" w:pos="8505"/>
      </w:tabs>
      <w:ind w:left="771"/>
    </w:pPr>
    <w:rPr>
      <w:sz w:val="16"/>
    </w:rPr>
  </w:style>
  <w:style w:type="character" w:styleId="Hyperlink">
    <w:name w:val="Hyperlink"/>
    <w:uiPriority w:val="99"/>
    <w:rsid w:val="001336C3"/>
    <w:rPr>
      <w:color w:val="0000FF"/>
      <w:u w:val="single"/>
    </w:rPr>
  </w:style>
  <w:style w:type="paragraph" w:customStyle="1" w:styleId="InformacinAclaracin">
    <w:name w:val="Información / Aclaración"/>
    <w:basedOn w:val="Normal"/>
    <w:rsid w:val="00F20C10"/>
    <w:pPr>
      <w:ind w:left="-794"/>
    </w:pPr>
    <w:rPr>
      <w:vanish/>
      <w:color w:val="3366FF"/>
    </w:rPr>
  </w:style>
  <w:style w:type="table" w:styleId="TableTheme">
    <w:name w:val="Table Theme"/>
    <w:basedOn w:val="TableNormal"/>
    <w:rsid w:val="00906F14"/>
    <w:pPr>
      <w:widowControl w:val="0"/>
      <w:tabs>
        <w:tab w:val="left" w:pos="284"/>
        <w:tab w:val="left" w:pos="567"/>
        <w:tab w:val="left" w:pos="851"/>
      </w:tabs>
      <w:spacing w:before="120"/>
    </w:pPr>
    <w:rPr>
      <w:rFonts w:ascii="Arial" w:hAnsi="Arial"/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C0C0C0"/>
      </w:tcPr>
    </w:tblStylePr>
  </w:style>
  <w:style w:type="table" w:customStyle="1" w:styleId="Tablaautor">
    <w:name w:val="Tabla autor"/>
    <w:basedOn w:val="TableNormal"/>
    <w:rsid w:val="00801834"/>
    <w:rPr>
      <w:rFonts w:ascii="Arial" w:hAnsi="Arial"/>
    </w:rPr>
    <w:tblPr>
      <w:tblInd w:w="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sz w:val="2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Tablaficha">
    <w:name w:val="Tabla ficha"/>
    <w:basedOn w:val="TableNormal"/>
    <w:rsid w:val="00AB2823"/>
    <w:rPr>
      <w:rFonts w:ascii="Arial" w:hAnsi="Arial"/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C0C0C0"/>
      </w:tcPr>
    </w:tblStylePr>
    <w:tblStylePr w:type="firstCol">
      <w:rPr>
        <w:b/>
      </w:rPr>
      <w:tblPr/>
      <w:tcPr>
        <w:shd w:val="clear" w:color="auto" w:fill="F3F3F3"/>
      </w:tcPr>
    </w:tblStylePr>
  </w:style>
  <w:style w:type="paragraph" w:customStyle="1" w:styleId="Cdigo">
    <w:name w:val="Código"/>
    <w:basedOn w:val="Normal"/>
    <w:rsid w:val="00542299"/>
    <w:pPr>
      <w:shd w:val="clear" w:color="auto" w:fill="E0E0E0"/>
      <w:spacing w:before="0"/>
      <w:ind w:firstLine="567"/>
      <w:jc w:val="left"/>
    </w:pPr>
    <w:rPr>
      <w:rFonts w:ascii="Courier New" w:hAnsi="Courier New"/>
      <w:noProof/>
      <w:sz w:val="16"/>
    </w:rPr>
  </w:style>
  <w:style w:type="paragraph" w:customStyle="1" w:styleId="Proyecto">
    <w:name w:val="Proyecto"/>
    <w:basedOn w:val="Normal"/>
    <w:next w:val="Normal"/>
    <w:rsid w:val="00F20C10"/>
    <w:pPr>
      <w:ind w:left="-794"/>
      <w:jc w:val="right"/>
    </w:pPr>
    <w:rPr>
      <w:rFonts w:ascii="Arial Black" w:hAnsi="Arial Black"/>
      <w:b/>
      <w:sz w:val="52"/>
    </w:rPr>
  </w:style>
  <w:style w:type="paragraph" w:customStyle="1" w:styleId="Lnea">
    <w:name w:val="Línea"/>
    <w:basedOn w:val="Normal"/>
    <w:next w:val="Normal"/>
    <w:rsid w:val="00F20C10"/>
    <w:pPr>
      <w:pBdr>
        <w:bottom w:val="single" w:sz="6" w:space="1" w:color="auto"/>
      </w:pBdr>
      <w:ind w:left="-794"/>
    </w:pPr>
    <w:rPr>
      <w:szCs w:val="20"/>
    </w:rPr>
  </w:style>
  <w:style w:type="paragraph" w:customStyle="1" w:styleId="Gesprona">
    <w:name w:val="Gesprona"/>
    <w:basedOn w:val="Normal"/>
    <w:rsid w:val="00542299"/>
    <w:pPr>
      <w:jc w:val="right"/>
    </w:pPr>
    <w:rPr>
      <w:b/>
      <w:color w:val="3366FF"/>
    </w:rPr>
  </w:style>
  <w:style w:type="paragraph" w:customStyle="1" w:styleId="Entregable">
    <w:name w:val="Entregable"/>
    <w:basedOn w:val="Normal"/>
    <w:rsid w:val="00F20C10"/>
    <w:pPr>
      <w:ind w:left="-794"/>
      <w:jc w:val="right"/>
    </w:pPr>
    <w:rPr>
      <w:rFonts w:ascii="Arial Black" w:hAnsi="Arial Black"/>
      <w:sz w:val="36"/>
    </w:rPr>
  </w:style>
  <w:style w:type="paragraph" w:customStyle="1" w:styleId="Versin">
    <w:name w:val="Versión"/>
    <w:basedOn w:val="Normal"/>
    <w:next w:val="Normal"/>
    <w:rsid w:val="005C5AC7"/>
    <w:pPr>
      <w:spacing w:before="360"/>
      <w:jc w:val="right"/>
    </w:pPr>
    <w:rPr>
      <w:b/>
      <w:sz w:val="28"/>
    </w:rPr>
  </w:style>
  <w:style w:type="paragraph" w:customStyle="1" w:styleId="Controldecambios">
    <w:name w:val="Control de cambios"/>
    <w:basedOn w:val="Normal"/>
    <w:next w:val="Normal"/>
    <w:rsid w:val="000D1DD5"/>
    <w:pPr>
      <w:pageBreakBefore/>
      <w:spacing w:after="120"/>
      <w:ind w:left="-794"/>
    </w:pPr>
    <w:rPr>
      <w:b/>
      <w:sz w:val="32"/>
    </w:rPr>
  </w:style>
  <w:style w:type="paragraph" w:customStyle="1" w:styleId="Revisiones">
    <w:name w:val="Revisiones"/>
    <w:basedOn w:val="Normal"/>
    <w:next w:val="Normal"/>
    <w:rsid w:val="000D1DD5"/>
    <w:pPr>
      <w:spacing w:before="480" w:after="120"/>
      <w:ind w:left="-794"/>
    </w:pPr>
    <w:rPr>
      <w:b/>
      <w:sz w:val="32"/>
    </w:rPr>
  </w:style>
  <w:style w:type="character" w:styleId="PageNumber">
    <w:name w:val="page number"/>
    <w:rsid w:val="00724C15"/>
    <w:rPr>
      <w:rFonts w:ascii="Arial" w:hAnsi="Arial"/>
      <w:sz w:val="14"/>
    </w:rPr>
  </w:style>
  <w:style w:type="character" w:customStyle="1" w:styleId="Pendientedecompletar">
    <w:name w:val="Pendiente de completar"/>
    <w:rsid w:val="00743024"/>
    <w:rPr>
      <w:rFonts w:ascii="Arial" w:hAnsi="Arial"/>
      <w:dstrike w:val="0"/>
      <w:color w:val="FF0000"/>
      <w:sz w:val="20"/>
      <w:vertAlign w:val="baseline"/>
    </w:rPr>
  </w:style>
  <w:style w:type="paragraph" w:customStyle="1" w:styleId="Indicedecontenidos">
    <w:name w:val="Indice de contenidos"/>
    <w:basedOn w:val="Normal"/>
    <w:next w:val="Normal"/>
    <w:rsid w:val="00A47BED"/>
    <w:pPr>
      <w:pageBreakBefore/>
      <w:pBdr>
        <w:bottom w:val="single" w:sz="6" w:space="1" w:color="auto"/>
      </w:pBdr>
      <w:ind w:left="-794"/>
    </w:pPr>
    <w:rPr>
      <w:b/>
      <w:sz w:val="32"/>
      <w:szCs w:val="20"/>
    </w:rPr>
  </w:style>
  <w:style w:type="paragraph" w:styleId="DocumentMap">
    <w:name w:val="Document Map"/>
    <w:basedOn w:val="Normal"/>
    <w:semiHidden/>
    <w:rsid w:val="00DE663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Nota">
    <w:name w:val="Nota"/>
    <w:rsid w:val="00DE6632"/>
    <w:rPr>
      <w:b/>
      <w:color w:val="008000"/>
    </w:rPr>
  </w:style>
  <w:style w:type="character" w:customStyle="1" w:styleId="NotaElementoclave">
    <w:name w:val="Nota: Elemento clave"/>
    <w:rsid w:val="00DE6632"/>
    <w:rPr>
      <w:b/>
      <w:bCs/>
      <w:i/>
      <w:iCs/>
      <w:color w:val="008000"/>
    </w:rPr>
  </w:style>
  <w:style w:type="character" w:customStyle="1" w:styleId="Elementoclave">
    <w:name w:val="Elemento clave"/>
    <w:rsid w:val="00702C5F"/>
    <w:rPr>
      <w:i/>
    </w:rPr>
  </w:style>
  <w:style w:type="character" w:styleId="Strong">
    <w:name w:val="Strong"/>
    <w:qFormat/>
    <w:rsid w:val="00DE6632"/>
    <w:rPr>
      <w:b/>
      <w:bCs/>
    </w:rPr>
  </w:style>
  <w:style w:type="character" w:styleId="Emphasis">
    <w:name w:val="Emphasis"/>
    <w:qFormat/>
    <w:rsid w:val="00702C5F"/>
    <w:rPr>
      <w:i/>
      <w:iCs/>
    </w:rPr>
  </w:style>
  <w:style w:type="paragraph" w:styleId="BalloonText">
    <w:name w:val="Balloon Text"/>
    <w:basedOn w:val="Normal"/>
    <w:link w:val="BalloonTextChar"/>
    <w:rsid w:val="0018156E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8156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C2450"/>
    <w:rPr>
      <w:color w:val="800080"/>
      <w:u w:val="single"/>
    </w:rPr>
  </w:style>
  <w:style w:type="paragraph" w:customStyle="1" w:styleId="Vietas">
    <w:name w:val="·Viñetas·"/>
    <w:basedOn w:val="Normal"/>
    <w:link w:val="VietasCar"/>
    <w:qFormat/>
    <w:rsid w:val="00892124"/>
    <w:pPr>
      <w:numPr>
        <w:numId w:val="30"/>
      </w:numPr>
    </w:pPr>
  </w:style>
  <w:style w:type="paragraph" w:styleId="List">
    <w:name w:val="List"/>
    <w:basedOn w:val="Normal"/>
    <w:rsid w:val="00A44176"/>
    <w:pPr>
      <w:ind w:left="283" w:hanging="283"/>
      <w:contextualSpacing/>
    </w:pPr>
  </w:style>
  <w:style w:type="character" w:customStyle="1" w:styleId="VietasCar">
    <w:name w:val="·Viñetas· Car"/>
    <w:link w:val="Vietas"/>
    <w:rsid w:val="00892124"/>
    <w:rPr>
      <w:rFonts w:ascii="Arial" w:hAnsi="Arial"/>
      <w:szCs w:val="22"/>
    </w:rPr>
  </w:style>
  <w:style w:type="paragraph" w:styleId="List2">
    <w:name w:val="List 2"/>
    <w:basedOn w:val="Normal"/>
    <w:rsid w:val="00A44176"/>
    <w:pPr>
      <w:ind w:left="566" w:hanging="283"/>
      <w:contextualSpacing/>
    </w:pPr>
  </w:style>
  <w:style w:type="paragraph" w:styleId="List3">
    <w:name w:val="List 3"/>
    <w:basedOn w:val="Normal"/>
    <w:rsid w:val="00A44176"/>
    <w:pPr>
      <w:ind w:left="849" w:hanging="283"/>
      <w:contextualSpacing/>
    </w:pPr>
  </w:style>
  <w:style w:type="paragraph" w:styleId="ListBullet">
    <w:name w:val="List Bullet"/>
    <w:basedOn w:val="Normal"/>
    <w:rsid w:val="00A44176"/>
    <w:pPr>
      <w:contextualSpacing/>
    </w:pPr>
  </w:style>
  <w:style w:type="paragraph" w:styleId="ListNumber">
    <w:name w:val="List Number"/>
    <w:basedOn w:val="Normal"/>
    <w:rsid w:val="00A44176"/>
    <w:pPr>
      <w:numPr>
        <w:numId w:val="47"/>
      </w:numPr>
      <w:contextualSpacing/>
    </w:pPr>
  </w:style>
  <w:style w:type="paragraph" w:styleId="ListNumber2">
    <w:name w:val="List Number 2"/>
    <w:basedOn w:val="Normal"/>
    <w:rsid w:val="00D57541"/>
    <w:pPr>
      <w:numPr>
        <w:numId w:val="40"/>
      </w:numPr>
      <w:contextualSpacing/>
    </w:pPr>
  </w:style>
  <w:style w:type="paragraph" w:styleId="ListNumber3">
    <w:name w:val="List Number 3"/>
    <w:basedOn w:val="Normal"/>
    <w:rsid w:val="00D57541"/>
    <w:pPr>
      <w:numPr>
        <w:numId w:val="41"/>
      </w:numPr>
      <w:contextualSpacing/>
    </w:pPr>
  </w:style>
  <w:style w:type="paragraph" w:styleId="ListBullet2">
    <w:name w:val="List Bullet 2"/>
    <w:basedOn w:val="Normal"/>
    <w:rsid w:val="00D57541"/>
    <w:pPr>
      <w:numPr>
        <w:numId w:val="35"/>
      </w:numPr>
      <w:contextualSpacing/>
    </w:pPr>
  </w:style>
  <w:style w:type="paragraph" w:styleId="ListParagraph">
    <w:name w:val="List Paragraph"/>
    <w:basedOn w:val="Normal"/>
    <w:uiPriority w:val="34"/>
    <w:qFormat/>
    <w:rsid w:val="0099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echnet.microsoft.com/en-us/library/cc753820(WS.10)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msdn.microsoft.com/en-us/library/windows/desktop/bb968803(v=vs.85)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son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net.microsoft.com/es-es/library/cc754516(v=ws.10).aspx" TargetMode="External"/><Relationship Id="rId10" Type="http://schemas.openxmlformats.org/officeDocument/2006/relationships/hyperlink" Target="http://[Maquina]:[puerto]/API/Message/NewMessa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echnet.microsoft.com/en-us/library/cc749249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811</Words>
  <Characters>5598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00000 PE Nombre de trabajo Version Fecha</vt:lpstr>
      <vt:lpstr>00000 PE Nombre de trabajo Version Fecha</vt:lpstr>
    </vt:vector>
  </TitlesOfParts>
  <Company>Gobierno de Navarra</Company>
  <LinksUpToDate>false</LinksUpToDate>
  <CharactersWithSpaces>6397</CharactersWithSpaces>
  <SharedDoc>false</SharedDoc>
  <HLinks>
    <vt:vector size="84" baseType="variant">
      <vt:variant>
        <vt:i4>3342444</vt:i4>
      </vt:variant>
      <vt:variant>
        <vt:i4>81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3342444</vt:i4>
      </vt:variant>
      <vt:variant>
        <vt:i4>78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3342444</vt:i4>
      </vt:variant>
      <vt:variant>
        <vt:i4>75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6422603</vt:i4>
      </vt:variant>
      <vt:variant>
        <vt:i4>63</vt:i4>
      </vt:variant>
      <vt:variant>
        <vt:i4>0</vt:i4>
      </vt:variant>
      <vt:variant>
        <vt:i4>5</vt:i4>
      </vt:variant>
      <vt:variant>
        <vt:lpwstr>\\Centcs01srv03\EVScifs</vt:lpwstr>
      </vt:variant>
      <vt:variant>
        <vt:lpwstr/>
      </vt:variant>
      <vt:variant>
        <vt:i4>1441891</vt:i4>
      </vt:variant>
      <vt:variant>
        <vt:i4>60</vt:i4>
      </vt:variant>
      <vt:variant>
        <vt:i4>0</vt:i4>
      </vt:variant>
      <vt:variant>
        <vt:i4>5</vt:i4>
      </vt:variant>
      <vt:variant>
        <vt:lpwstr>\\centcs01srv03\g0110016</vt:lpwstr>
      </vt:variant>
      <vt:variant>
        <vt:lpwstr/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_Toc387139992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_Toc387139991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_Toc387139990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_Toc387139989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_Toc387139988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_Toc387139987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_Toc387139986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_Toc387139985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_Toc387139984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 PE Nombre de trabajo Version Fecha</dc:title>
  <dc:subject/>
  <dc:creator>d446481</dc:creator>
  <cp:keywords/>
  <cp:lastModifiedBy>Borja Gómez Jimeno</cp:lastModifiedBy>
  <cp:revision>5</cp:revision>
  <cp:lastPrinted>2015-09-30T07:21:00Z</cp:lastPrinted>
  <dcterms:created xsi:type="dcterms:W3CDTF">2015-09-30T07:20:00Z</dcterms:created>
  <dcterms:modified xsi:type="dcterms:W3CDTF">2015-11-23T10:54:00Z</dcterms:modified>
</cp:coreProperties>
</file>