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E7616" w14:textId="77777777" w:rsidR="005779CC" w:rsidRDefault="005779CC" w:rsidP="005779CC">
      <w:pPr>
        <w:pBdr>
          <w:bottom w:val="single" w:sz="6" w:space="2" w:color="A2A9B1"/>
        </w:pBdr>
        <w:shd w:val="clear" w:color="auto" w:fill="FFFFFF"/>
        <w:spacing w:before="60" w:after="60" w:line="240" w:lineRule="auto"/>
        <w:outlineLvl w:val="1"/>
        <w:rPr>
          <w:rFonts w:ascii="Georgia" w:eastAsia="Times New Roman" w:hAnsi="Georgia" w:cs="Times New Roman"/>
          <w:color w:val="000000"/>
          <w:kern w:val="0"/>
          <w:sz w:val="36"/>
          <w:szCs w:val="36"/>
          <w14:ligatures w14:val="none"/>
        </w:rPr>
      </w:pPr>
    </w:p>
    <w:p w14:paraId="66677BFE" w14:textId="33D9AA76" w:rsidR="005779CC" w:rsidRDefault="005779CC" w:rsidP="005779CC">
      <w:pPr>
        <w:pBdr>
          <w:bottom w:val="single" w:sz="6" w:space="2" w:color="A2A9B1"/>
        </w:pBdr>
        <w:shd w:val="clear" w:color="auto" w:fill="FFFFFF"/>
        <w:spacing w:before="60" w:after="60" w:line="240" w:lineRule="auto"/>
        <w:outlineLvl w:val="1"/>
        <w:rPr>
          <w:rFonts w:ascii="Georgia" w:eastAsia="Times New Roman" w:hAnsi="Georgia" w:cs="Times New Roman"/>
          <w:color w:val="000000"/>
          <w:kern w:val="0"/>
          <w:sz w:val="36"/>
          <w:szCs w:val="36"/>
          <w14:ligatures w14:val="none"/>
        </w:rPr>
      </w:pPr>
      <w:r>
        <w:rPr>
          <w:noProof/>
        </w:rPr>
        <w:drawing>
          <wp:inline distT="0" distB="0" distL="0" distR="0" wp14:anchorId="2E301AF8" wp14:editId="01A5D7A4">
            <wp:extent cx="5943600" cy="4048125"/>
            <wp:effectExtent l="0" t="0" r="8890" b="7620"/>
            <wp:docPr id="80419521" name="Picture 2"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048125"/>
                    </a:xfrm>
                    <a:prstGeom prst="rect">
                      <a:avLst/>
                    </a:prstGeom>
                    <a:noFill/>
                    <a:ln>
                      <a:noFill/>
                    </a:ln>
                  </pic:spPr>
                </pic:pic>
              </a:graphicData>
            </a:graphic>
          </wp:inline>
        </w:drawing>
      </w:r>
    </w:p>
    <w:p w14:paraId="2325FC7A" w14:textId="616C3002" w:rsidR="005779CC" w:rsidRPr="00697B28" w:rsidRDefault="005779CC" w:rsidP="005779CC">
      <w:pPr>
        <w:rPr>
          <w:sz w:val="10"/>
          <w:szCs w:val="10"/>
        </w:rPr>
      </w:pPr>
      <w:r w:rsidRPr="00697B28">
        <w:rPr>
          <w:sz w:val="10"/>
          <w:szCs w:val="10"/>
        </w:rPr>
        <w:t>(</w:t>
      </w:r>
      <w:hyperlink r:id="rId6" w:history="1">
        <w:r w:rsidRPr="00697B28">
          <w:rPr>
            <w:rStyle w:val="Hyperlink"/>
            <w:rFonts w:ascii="Georgia" w:eastAsia="Times New Roman" w:hAnsi="Georgia" w:cs="Times New Roman"/>
            <w:kern w:val="0"/>
            <w:sz w:val="18"/>
            <w:szCs w:val="18"/>
            <w14:ligatures w14:val="none"/>
          </w:rPr>
          <w:t>https://www.jove.com/v/10511/growth-curves-cfu-and-optical-density-measurements</w:t>
        </w:r>
      </w:hyperlink>
      <w:r w:rsidRPr="00697B28">
        <w:rPr>
          <w:sz w:val="10"/>
          <w:szCs w:val="10"/>
        </w:rPr>
        <w:t>)</w:t>
      </w:r>
    </w:p>
    <w:p w14:paraId="60CFEA27" w14:textId="77777777" w:rsidR="005779CC" w:rsidRDefault="005779CC" w:rsidP="005779CC">
      <w:pPr>
        <w:pBdr>
          <w:bottom w:val="single" w:sz="6" w:space="2" w:color="A2A9B1"/>
        </w:pBdr>
        <w:shd w:val="clear" w:color="auto" w:fill="FFFFFF"/>
        <w:spacing w:before="60" w:after="60" w:line="240" w:lineRule="auto"/>
        <w:outlineLvl w:val="1"/>
        <w:rPr>
          <w:rFonts w:ascii="Georgia" w:eastAsia="Times New Roman" w:hAnsi="Georgia" w:cs="Times New Roman"/>
          <w:color w:val="000000"/>
          <w:kern w:val="0"/>
          <w:sz w:val="36"/>
          <w:szCs w:val="36"/>
          <w14:ligatures w14:val="none"/>
        </w:rPr>
      </w:pPr>
    </w:p>
    <w:p w14:paraId="0090631D" w14:textId="497A5CE7" w:rsidR="005779CC" w:rsidRDefault="005779CC" w:rsidP="005779C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w:t>
      </w:r>
      <w:hyperlink r:id="rId7" w:history="1">
        <w:r w:rsidR="00697B28" w:rsidRPr="001C47BB">
          <w:rPr>
            <w:rStyle w:val="Hyperlink"/>
            <w:rFonts w:ascii="Times New Roman" w:eastAsia="Times New Roman" w:hAnsi="Times New Roman" w:cs="Times New Roman"/>
            <w:kern w:val="0"/>
            <w:sz w:val="24"/>
            <w:szCs w:val="24"/>
            <w14:ligatures w14:val="none"/>
          </w:rPr>
          <w:t>https://en.wikipedia.org/wiki/Bacterial_growth</w:t>
        </w:r>
      </w:hyperlink>
      <w:r>
        <w:rPr>
          <w:rFonts w:ascii="Times New Roman" w:eastAsia="Times New Roman" w:hAnsi="Times New Roman" w:cs="Times New Roman"/>
          <w:kern w:val="0"/>
          <w:sz w:val="24"/>
          <w:szCs w:val="24"/>
          <w14:ligatures w14:val="none"/>
        </w:rPr>
        <w:t>)</w:t>
      </w:r>
      <w:r w:rsidR="00697B28">
        <w:rPr>
          <w:rFonts w:ascii="Times New Roman" w:eastAsia="Times New Roman" w:hAnsi="Times New Roman" w:cs="Times New Roman"/>
          <w:kern w:val="0"/>
          <w:sz w:val="24"/>
          <w:szCs w:val="24"/>
          <w14:ligatures w14:val="none"/>
        </w:rPr>
        <w:t xml:space="preserve"> </w:t>
      </w:r>
    </w:p>
    <w:p w14:paraId="4604F0D0" w14:textId="77777777" w:rsidR="005779CC" w:rsidRPr="005779CC" w:rsidRDefault="005779CC" w:rsidP="001D24D1">
      <w:pPr>
        <w:spacing w:after="0" w:line="240" w:lineRule="auto"/>
        <w:rPr>
          <w:rFonts w:ascii="Times New Roman" w:eastAsia="Times New Roman" w:hAnsi="Times New Roman" w:cs="Times New Roman"/>
          <w:kern w:val="0"/>
          <w:sz w:val="32"/>
          <w:szCs w:val="32"/>
          <w14:ligatures w14:val="none"/>
        </w:rPr>
      </w:pPr>
    </w:p>
    <w:p w14:paraId="777A6983" w14:textId="77777777" w:rsidR="005779CC" w:rsidRPr="005779CC" w:rsidRDefault="005779CC" w:rsidP="001D24D1">
      <w:pPr>
        <w:numPr>
          <w:ilvl w:val="0"/>
          <w:numId w:val="1"/>
        </w:numPr>
        <w:shd w:val="clear" w:color="auto" w:fill="FFFFFF"/>
        <w:spacing w:before="100" w:beforeAutospacing="1" w:after="24" w:line="240" w:lineRule="auto"/>
        <w:ind w:left="1488"/>
        <w:rPr>
          <w:rFonts w:ascii="Arial" w:eastAsia="Times New Roman" w:hAnsi="Arial" w:cs="Arial"/>
          <w:color w:val="202122"/>
          <w:kern w:val="0"/>
          <w:sz w:val="24"/>
          <w:szCs w:val="24"/>
          <w14:ligatures w14:val="none"/>
        </w:rPr>
      </w:pPr>
      <w:r w:rsidRPr="005779CC">
        <w:rPr>
          <w:rFonts w:ascii="Arial" w:eastAsia="Times New Roman" w:hAnsi="Arial" w:cs="Arial"/>
          <w:color w:val="202122"/>
          <w:kern w:val="0"/>
          <w:sz w:val="24"/>
          <w:szCs w:val="24"/>
          <w14:ligatures w14:val="none"/>
        </w:rPr>
        <w:t>During </w:t>
      </w:r>
      <w:r w:rsidRPr="005779CC">
        <w:rPr>
          <w:rFonts w:ascii="Arial" w:eastAsia="Times New Roman" w:hAnsi="Arial" w:cs="Arial"/>
          <w:b/>
          <w:bCs/>
          <w:color w:val="202122"/>
          <w:kern w:val="0"/>
          <w:sz w:val="24"/>
          <w:szCs w:val="24"/>
          <w14:ligatures w14:val="none"/>
        </w:rPr>
        <w:t>lag phase</w:t>
      </w:r>
      <w:r w:rsidRPr="005779CC">
        <w:rPr>
          <w:rFonts w:ascii="Arial" w:eastAsia="Times New Roman" w:hAnsi="Arial" w:cs="Arial"/>
          <w:color w:val="202122"/>
          <w:kern w:val="0"/>
          <w:sz w:val="24"/>
          <w:szCs w:val="24"/>
          <w14:ligatures w14:val="none"/>
        </w:rPr>
        <w:t>, </w:t>
      </w:r>
      <w:hyperlink r:id="rId8" w:tooltip="Bacterium" w:history="1">
        <w:r w:rsidRPr="005779CC">
          <w:rPr>
            <w:rFonts w:ascii="Arial" w:eastAsia="Times New Roman" w:hAnsi="Arial" w:cs="Arial"/>
            <w:color w:val="3366CC"/>
            <w:kern w:val="0"/>
            <w:sz w:val="24"/>
            <w:szCs w:val="24"/>
            <w:u w:val="single"/>
            <w14:ligatures w14:val="none"/>
          </w:rPr>
          <w:t>bacteria</w:t>
        </w:r>
      </w:hyperlink>
      <w:r w:rsidRPr="005779CC">
        <w:rPr>
          <w:rFonts w:ascii="Arial" w:eastAsia="Times New Roman" w:hAnsi="Arial" w:cs="Arial"/>
          <w:color w:val="202122"/>
          <w:kern w:val="0"/>
          <w:sz w:val="24"/>
          <w:szCs w:val="24"/>
          <w14:ligatures w14:val="none"/>
        </w:rPr>
        <w:t> adapt themselves to growth conditions. It is the period where the individual </w:t>
      </w:r>
      <w:hyperlink r:id="rId9" w:tooltip="Bacterium" w:history="1">
        <w:r w:rsidRPr="005779CC">
          <w:rPr>
            <w:rFonts w:ascii="Arial" w:eastAsia="Times New Roman" w:hAnsi="Arial" w:cs="Arial"/>
            <w:color w:val="3366CC"/>
            <w:kern w:val="0"/>
            <w:sz w:val="24"/>
            <w:szCs w:val="24"/>
            <w:u w:val="single"/>
            <w14:ligatures w14:val="none"/>
          </w:rPr>
          <w:t>bacteria</w:t>
        </w:r>
      </w:hyperlink>
      <w:r w:rsidRPr="005779CC">
        <w:rPr>
          <w:rFonts w:ascii="Arial" w:eastAsia="Times New Roman" w:hAnsi="Arial" w:cs="Arial"/>
          <w:color w:val="202122"/>
          <w:kern w:val="0"/>
          <w:sz w:val="24"/>
          <w:szCs w:val="24"/>
          <w14:ligatures w14:val="none"/>
        </w:rPr>
        <w:t> are maturing and not yet able to divide. During the lag phase of the bacterial growth cycle, synthesis of RNA, enzymes and other molecules occurs. During the lag phase cells change very little because the cells do not immediately reproduce in a new medium. This period of little to no cell division is called the lag phase and can last for 1 hour to several days. During this phase cells are not dormant.</w:t>
      </w:r>
      <w:hyperlink r:id="rId10" w:anchor="cite_note-4" w:history="1">
        <w:r w:rsidRPr="005779CC">
          <w:rPr>
            <w:rFonts w:ascii="Arial" w:eastAsia="Times New Roman" w:hAnsi="Arial" w:cs="Arial"/>
            <w:color w:val="3366CC"/>
            <w:kern w:val="0"/>
            <w:sz w:val="20"/>
            <w:szCs w:val="20"/>
            <w:u w:val="single"/>
            <w:vertAlign w:val="superscript"/>
            <w14:ligatures w14:val="none"/>
          </w:rPr>
          <w:t>[4]</w:t>
        </w:r>
      </w:hyperlink>
    </w:p>
    <w:p w14:paraId="15A1BC55" w14:textId="77777777" w:rsidR="001D24D1" w:rsidRDefault="001D24D1" w:rsidP="001D24D1">
      <w:pPr>
        <w:shd w:val="clear" w:color="auto" w:fill="FFFFFF"/>
        <w:spacing w:before="100" w:beforeAutospacing="1" w:after="24" w:line="240" w:lineRule="auto"/>
        <w:ind w:left="1488"/>
        <w:rPr>
          <w:rFonts w:ascii="Arial" w:eastAsia="Times New Roman" w:hAnsi="Arial" w:cs="Arial"/>
          <w:color w:val="202122"/>
          <w:kern w:val="0"/>
          <w:sz w:val="24"/>
          <w:szCs w:val="24"/>
          <w14:ligatures w14:val="none"/>
        </w:rPr>
      </w:pPr>
    </w:p>
    <w:p w14:paraId="2E2ECE5C" w14:textId="217EB991" w:rsidR="005779CC" w:rsidRPr="005779CC" w:rsidRDefault="005779CC" w:rsidP="001D24D1">
      <w:pPr>
        <w:numPr>
          <w:ilvl w:val="0"/>
          <w:numId w:val="1"/>
        </w:numPr>
        <w:shd w:val="clear" w:color="auto" w:fill="FFFFFF"/>
        <w:spacing w:before="100" w:beforeAutospacing="1" w:after="24" w:line="240" w:lineRule="auto"/>
        <w:ind w:left="1488"/>
        <w:rPr>
          <w:rFonts w:ascii="Arial" w:eastAsia="Times New Roman" w:hAnsi="Arial" w:cs="Arial"/>
          <w:color w:val="202122"/>
          <w:kern w:val="0"/>
          <w:sz w:val="24"/>
          <w:szCs w:val="24"/>
          <w14:ligatures w14:val="none"/>
        </w:rPr>
      </w:pPr>
      <w:r w:rsidRPr="005779CC">
        <w:rPr>
          <w:rFonts w:ascii="Arial" w:eastAsia="Times New Roman" w:hAnsi="Arial" w:cs="Arial"/>
          <w:color w:val="202122"/>
          <w:kern w:val="0"/>
          <w:sz w:val="24"/>
          <w:szCs w:val="24"/>
          <w14:ligatures w14:val="none"/>
        </w:rPr>
        <w:t>The </w:t>
      </w:r>
      <w:r w:rsidRPr="005779CC">
        <w:rPr>
          <w:rFonts w:ascii="Arial" w:eastAsia="Times New Roman" w:hAnsi="Arial" w:cs="Arial"/>
          <w:b/>
          <w:bCs/>
          <w:color w:val="202122"/>
          <w:kern w:val="0"/>
          <w:sz w:val="24"/>
          <w:szCs w:val="24"/>
          <w14:ligatures w14:val="none"/>
        </w:rPr>
        <w:t>log phase</w:t>
      </w:r>
      <w:r w:rsidRPr="005779CC">
        <w:rPr>
          <w:rFonts w:ascii="Arial" w:eastAsia="Times New Roman" w:hAnsi="Arial" w:cs="Arial"/>
          <w:color w:val="202122"/>
          <w:kern w:val="0"/>
          <w:sz w:val="24"/>
          <w:szCs w:val="24"/>
          <w14:ligatures w14:val="none"/>
        </w:rPr>
        <w:t> (sometimes called the logarithmic phase or the </w:t>
      </w:r>
      <w:r w:rsidRPr="005779CC">
        <w:rPr>
          <w:rFonts w:ascii="Arial" w:eastAsia="Times New Roman" w:hAnsi="Arial" w:cs="Arial"/>
          <w:i/>
          <w:iCs/>
          <w:color w:val="202122"/>
          <w:kern w:val="0"/>
          <w:sz w:val="24"/>
          <w:szCs w:val="24"/>
          <w14:ligatures w14:val="none"/>
        </w:rPr>
        <w:t>exponential phase</w:t>
      </w:r>
      <w:r w:rsidRPr="005779CC">
        <w:rPr>
          <w:rFonts w:ascii="Arial" w:eastAsia="Times New Roman" w:hAnsi="Arial" w:cs="Arial"/>
          <w:color w:val="202122"/>
          <w:kern w:val="0"/>
          <w:sz w:val="24"/>
          <w:szCs w:val="24"/>
          <w14:ligatures w14:val="none"/>
        </w:rPr>
        <w:t>) is a period characterized by cell doubling.</w:t>
      </w:r>
      <w:hyperlink r:id="rId11" w:anchor="cite_note-Bacanova2008-5" w:history="1">
        <w:r w:rsidRPr="005779CC">
          <w:rPr>
            <w:rFonts w:ascii="Arial" w:eastAsia="Times New Roman" w:hAnsi="Arial" w:cs="Arial"/>
            <w:color w:val="3366CC"/>
            <w:kern w:val="0"/>
            <w:sz w:val="20"/>
            <w:szCs w:val="20"/>
            <w:u w:val="single"/>
            <w:vertAlign w:val="superscript"/>
            <w14:ligatures w14:val="none"/>
          </w:rPr>
          <w:t>[5]</w:t>
        </w:r>
      </w:hyperlink>
      <w:r w:rsidRPr="005779CC">
        <w:rPr>
          <w:rFonts w:ascii="Arial" w:eastAsia="Times New Roman" w:hAnsi="Arial" w:cs="Arial"/>
          <w:color w:val="202122"/>
          <w:kern w:val="0"/>
          <w:sz w:val="24"/>
          <w:szCs w:val="24"/>
          <w14:ligatures w14:val="none"/>
        </w:rPr>
        <w:t xml:space="preserve"> The number of new bacteria appearing per unit time is proportional to the </w:t>
      </w:r>
      <w:r w:rsidRPr="005779CC">
        <w:rPr>
          <w:rFonts w:ascii="Arial" w:eastAsia="Times New Roman" w:hAnsi="Arial" w:cs="Arial"/>
          <w:color w:val="202122"/>
          <w:kern w:val="0"/>
          <w:sz w:val="24"/>
          <w:szCs w:val="24"/>
          <w14:ligatures w14:val="none"/>
        </w:rPr>
        <w:lastRenderedPageBreak/>
        <w:t xml:space="preserve">present population. If growth is not limited, doubling will continue at a constant </w:t>
      </w:r>
      <w:proofErr w:type="gramStart"/>
      <w:r w:rsidRPr="005779CC">
        <w:rPr>
          <w:rFonts w:ascii="Arial" w:eastAsia="Times New Roman" w:hAnsi="Arial" w:cs="Arial"/>
          <w:color w:val="202122"/>
          <w:kern w:val="0"/>
          <w:sz w:val="24"/>
          <w:szCs w:val="24"/>
          <w14:ligatures w14:val="none"/>
        </w:rPr>
        <w:t>rate</w:t>
      </w:r>
      <w:proofErr w:type="gramEnd"/>
      <w:r w:rsidRPr="005779CC">
        <w:rPr>
          <w:rFonts w:ascii="Arial" w:eastAsia="Times New Roman" w:hAnsi="Arial" w:cs="Arial"/>
          <w:color w:val="202122"/>
          <w:kern w:val="0"/>
          <w:sz w:val="24"/>
          <w:szCs w:val="24"/>
          <w14:ligatures w14:val="none"/>
        </w:rPr>
        <w:t xml:space="preserve"> so both the number of cells and the rate of population increase </w:t>
      </w:r>
      <w:proofErr w:type="gramStart"/>
      <w:r w:rsidRPr="005779CC">
        <w:rPr>
          <w:rFonts w:ascii="Arial" w:eastAsia="Times New Roman" w:hAnsi="Arial" w:cs="Arial"/>
          <w:color w:val="202122"/>
          <w:kern w:val="0"/>
          <w:sz w:val="24"/>
          <w:szCs w:val="24"/>
          <w14:ligatures w14:val="none"/>
        </w:rPr>
        <w:t>doubles</w:t>
      </w:r>
      <w:proofErr w:type="gramEnd"/>
      <w:r w:rsidRPr="005779CC">
        <w:rPr>
          <w:rFonts w:ascii="Arial" w:eastAsia="Times New Roman" w:hAnsi="Arial" w:cs="Arial"/>
          <w:color w:val="202122"/>
          <w:kern w:val="0"/>
          <w:sz w:val="24"/>
          <w:szCs w:val="24"/>
          <w14:ligatures w14:val="none"/>
        </w:rPr>
        <w:t xml:space="preserve"> with each consecutive time period. For this type of exponential growth, plotting the natural </w:t>
      </w:r>
      <w:hyperlink r:id="rId12" w:tooltip="Logarithm" w:history="1">
        <w:r w:rsidRPr="005779CC">
          <w:rPr>
            <w:rFonts w:ascii="Arial" w:eastAsia="Times New Roman" w:hAnsi="Arial" w:cs="Arial"/>
            <w:color w:val="3366CC"/>
            <w:kern w:val="0"/>
            <w:sz w:val="24"/>
            <w:szCs w:val="24"/>
            <w:u w:val="single"/>
            <w14:ligatures w14:val="none"/>
          </w:rPr>
          <w:t>logarithm</w:t>
        </w:r>
      </w:hyperlink>
      <w:r w:rsidRPr="005779CC">
        <w:rPr>
          <w:rFonts w:ascii="Arial" w:eastAsia="Times New Roman" w:hAnsi="Arial" w:cs="Arial"/>
          <w:color w:val="202122"/>
          <w:kern w:val="0"/>
          <w:sz w:val="24"/>
          <w:szCs w:val="24"/>
          <w14:ligatures w14:val="none"/>
        </w:rPr>
        <w:t> of cell number against time produces a straight line. The slope of this line is the specific growth rate of the organism, which is a measure of the number of divisions per cell per unit time.</w:t>
      </w:r>
      <w:hyperlink r:id="rId13" w:anchor="cite_note-Bacanova2008-5" w:history="1">
        <w:r w:rsidRPr="005779CC">
          <w:rPr>
            <w:rFonts w:ascii="Arial" w:eastAsia="Times New Roman" w:hAnsi="Arial" w:cs="Arial"/>
            <w:color w:val="3366CC"/>
            <w:kern w:val="0"/>
            <w:sz w:val="20"/>
            <w:szCs w:val="20"/>
            <w:u w:val="single"/>
            <w:vertAlign w:val="superscript"/>
            <w14:ligatures w14:val="none"/>
          </w:rPr>
          <w:t>[5]</w:t>
        </w:r>
      </w:hyperlink>
      <w:r w:rsidRPr="005779CC">
        <w:rPr>
          <w:rFonts w:ascii="Arial" w:eastAsia="Times New Roman" w:hAnsi="Arial" w:cs="Arial"/>
          <w:color w:val="202122"/>
          <w:kern w:val="0"/>
          <w:sz w:val="24"/>
          <w:szCs w:val="24"/>
          <w14:ligatures w14:val="none"/>
        </w:rPr>
        <w:t> The actual rate of this growth (i.e. the slope of the line in the figure) depends upon the growth conditions, which affect the frequency of cell division events and the probability of both daughter cells surviving. Under controlled conditions, </w:t>
      </w:r>
      <w:hyperlink r:id="rId14" w:tooltip="Cyanobacteria" w:history="1">
        <w:r w:rsidRPr="005779CC">
          <w:rPr>
            <w:rFonts w:ascii="Arial" w:eastAsia="Times New Roman" w:hAnsi="Arial" w:cs="Arial"/>
            <w:color w:val="3366CC"/>
            <w:kern w:val="0"/>
            <w:sz w:val="24"/>
            <w:szCs w:val="24"/>
            <w:u w:val="single"/>
            <w14:ligatures w14:val="none"/>
          </w:rPr>
          <w:t>cyanobacteria</w:t>
        </w:r>
      </w:hyperlink>
      <w:r w:rsidRPr="005779CC">
        <w:rPr>
          <w:rFonts w:ascii="Arial" w:eastAsia="Times New Roman" w:hAnsi="Arial" w:cs="Arial"/>
          <w:color w:val="202122"/>
          <w:kern w:val="0"/>
          <w:sz w:val="24"/>
          <w:szCs w:val="24"/>
          <w14:ligatures w14:val="none"/>
        </w:rPr>
        <w:t> can double their population four times a day and then they can triple their population.</w:t>
      </w:r>
      <w:hyperlink r:id="rId15" w:anchor="cite_note-:1-6" w:history="1">
        <w:r w:rsidRPr="005779CC">
          <w:rPr>
            <w:rFonts w:ascii="Arial" w:eastAsia="Times New Roman" w:hAnsi="Arial" w:cs="Arial"/>
            <w:color w:val="3366CC"/>
            <w:kern w:val="0"/>
            <w:sz w:val="20"/>
            <w:szCs w:val="20"/>
            <w:u w:val="single"/>
            <w:vertAlign w:val="superscript"/>
            <w14:ligatures w14:val="none"/>
          </w:rPr>
          <w:t>[6]</w:t>
        </w:r>
      </w:hyperlink>
      <w:r w:rsidRPr="005779CC">
        <w:rPr>
          <w:rFonts w:ascii="Arial" w:eastAsia="Times New Roman" w:hAnsi="Arial" w:cs="Arial"/>
          <w:color w:val="202122"/>
          <w:kern w:val="0"/>
          <w:sz w:val="24"/>
          <w:szCs w:val="24"/>
          <w14:ligatures w14:val="none"/>
        </w:rPr>
        <w:t> Exponential growth cannot continue indefinitely, however, because the medium is soon depleted of nutrients and enriched with wastes.</w:t>
      </w:r>
    </w:p>
    <w:p w14:paraId="2BDC321E" w14:textId="77777777" w:rsidR="001D24D1" w:rsidRDefault="001D24D1" w:rsidP="001D24D1">
      <w:pPr>
        <w:shd w:val="clear" w:color="auto" w:fill="FFFFFF"/>
        <w:spacing w:before="100" w:beforeAutospacing="1" w:after="24" w:line="240" w:lineRule="auto"/>
        <w:ind w:left="1488"/>
        <w:rPr>
          <w:rFonts w:ascii="Arial" w:eastAsia="Times New Roman" w:hAnsi="Arial" w:cs="Arial"/>
          <w:color w:val="202122"/>
          <w:kern w:val="0"/>
          <w:sz w:val="24"/>
          <w:szCs w:val="24"/>
          <w14:ligatures w14:val="none"/>
        </w:rPr>
      </w:pPr>
    </w:p>
    <w:p w14:paraId="54AF7E5B" w14:textId="51685D9D" w:rsidR="005779CC" w:rsidRPr="005779CC" w:rsidRDefault="005779CC" w:rsidP="001D24D1">
      <w:pPr>
        <w:numPr>
          <w:ilvl w:val="0"/>
          <w:numId w:val="1"/>
        </w:numPr>
        <w:shd w:val="clear" w:color="auto" w:fill="FFFFFF"/>
        <w:spacing w:before="100" w:beforeAutospacing="1" w:after="24" w:line="240" w:lineRule="auto"/>
        <w:ind w:left="1488"/>
        <w:rPr>
          <w:rFonts w:ascii="Arial" w:eastAsia="Times New Roman" w:hAnsi="Arial" w:cs="Arial"/>
          <w:color w:val="202122"/>
          <w:kern w:val="0"/>
          <w:sz w:val="24"/>
          <w:szCs w:val="24"/>
          <w14:ligatures w14:val="none"/>
        </w:rPr>
      </w:pPr>
      <w:r w:rsidRPr="005779CC">
        <w:rPr>
          <w:rFonts w:ascii="Arial" w:eastAsia="Times New Roman" w:hAnsi="Arial" w:cs="Arial"/>
          <w:color w:val="202122"/>
          <w:kern w:val="0"/>
          <w:sz w:val="24"/>
          <w:szCs w:val="24"/>
          <w14:ligatures w14:val="none"/>
        </w:rPr>
        <w:t>The </w:t>
      </w:r>
      <w:r w:rsidRPr="005779CC">
        <w:rPr>
          <w:rFonts w:ascii="Arial" w:eastAsia="Times New Roman" w:hAnsi="Arial" w:cs="Arial"/>
          <w:b/>
          <w:bCs/>
          <w:color w:val="202122"/>
          <w:kern w:val="0"/>
          <w:sz w:val="24"/>
          <w:szCs w:val="24"/>
          <w14:ligatures w14:val="none"/>
        </w:rPr>
        <w:t>stationary phase</w:t>
      </w:r>
      <w:r w:rsidRPr="005779CC">
        <w:rPr>
          <w:rFonts w:ascii="Arial" w:eastAsia="Times New Roman" w:hAnsi="Arial" w:cs="Arial"/>
          <w:color w:val="202122"/>
          <w:kern w:val="0"/>
          <w:sz w:val="24"/>
          <w:szCs w:val="24"/>
          <w14:ligatures w14:val="none"/>
        </w:rPr>
        <w:t> is often due to a growth-limiting factor such as the depletion of an essential nutrient, and/or the formation of an inhibitory product such as an organic acid. Stationary phase results from a situation in which growth rate and death rate are equal. The number of new cells created is limited by the growth factor and as a result the rate of cell growth matches the rate of cell death. The result is a “smooth,” horizontal linear part of the curve during the stationary phase. </w:t>
      </w:r>
      <w:hyperlink r:id="rId16" w:tooltip="Mutation" w:history="1">
        <w:r w:rsidRPr="005779CC">
          <w:rPr>
            <w:rFonts w:ascii="Arial" w:eastAsia="Times New Roman" w:hAnsi="Arial" w:cs="Arial"/>
            <w:color w:val="3366CC"/>
            <w:kern w:val="0"/>
            <w:sz w:val="24"/>
            <w:szCs w:val="24"/>
            <w:u w:val="single"/>
            <w14:ligatures w14:val="none"/>
          </w:rPr>
          <w:t>Mutations</w:t>
        </w:r>
      </w:hyperlink>
      <w:r w:rsidRPr="005779CC">
        <w:rPr>
          <w:rFonts w:ascii="Arial" w:eastAsia="Times New Roman" w:hAnsi="Arial" w:cs="Arial"/>
          <w:color w:val="202122"/>
          <w:kern w:val="0"/>
          <w:sz w:val="24"/>
          <w:szCs w:val="24"/>
          <w14:ligatures w14:val="none"/>
        </w:rPr>
        <w:t> can occur during </w:t>
      </w:r>
      <w:hyperlink r:id="rId17" w:tooltip="Stationary phase (biology)" w:history="1">
        <w:r w:rsidRPr="005779CC">
          <w:rPr>
            <w:rFonts w:ascii="Arial" w:eastAsia="Times New Roman" w:hAnsi="Arial" w:cs="Arial"/>
            <w:color w:val="3366CC"/>
            <w:kern w:val="0"/>
            <w:sz w:val="24"/>
            <w:szCs w:val="24"/>
            <w:u w:val="single"/>
            <w14:ligatures w14:val="none"/>
          </w:rPr>
          <w:t>stationary phase</w:t>
        </w:r>
      </w:hyperlink>
      <w:r w:rsidRPr="005779CC">
        <w:rPr>
          <w:rFonts w:ascii="Arial" w:eastAsia="Times New Roman" w:hAnsi="Arial" w:cs="Arial"/>
          <w:color w:val="202122"/>
          <w:kern w:val="0"/>
          <w:sz w:val="24"/>
          <w:szCs w:val="24"/>
          <w14:ligatures w14:val="none"/>
        </w:rPr>
        <w:t>. Bridges et al. (2001)</w:t>
      </w:r>
      <w:hyperlink r:id="rId18" w:anchor="cite_note-pmid11166030-7" w:history="1">
        <w:r w:rsidRPr="005779CC">
          <w:rPr>
            <w:rFonts w:ascii="Arial" w:eastAsia="Times New Roman" w:hAnsi="Arial" w:cs="Arial"/>
            <w:color w:val="3366CC"/>
            <w:kern w:val="0"/>
            <w:sz w:val="20"/>
            <w:szCs w:val="20"/>
            <w:u w:val="single"/>
            <w:vertAlign w:val="superscript"/>
            <w14:ligatures w14:val="none"/>
          </w:rPr>
          <w:t>[7]</w:t>
        </w:r>
      </w:hyperlink>
      <w:r w:rsidRPr="005779CC">
        <w:rPr>
          <w:rFonts w:ascii="Arial" w:eastAsia="Times New Roman" w:hAnsi="Arial" w:cs="Arial"/>
          <w:color w:val="202122"/>
          <w:kern w:val="0"/>
          <w:sz w:val="24"/>
          <w:szCs w:val="24"/>
          <w14:ligatures w14:val="none"/>
        </w:rPr>
        <w:t> presented evidence that </w:t>
      </w:r>
      <w:hyperlink r:id="rId19" w:tooltip="DNA damage (naturally occurring)" w:history="1">
        <w:r w:rsidRPr="005779CC">
          <w:rPr>
            <w:rFonts w:ascii="Arial" w:eastAsia="Times New Roman" w:hAnsi="Arial" w:cs="Arial"/>
            <w:color w:val="3366CC"/>
            <w:kern w:val="0"/>
            <w:sz w:val="24"/>
            <w:szCs w:val="24"/>
            <w:u w:val="single"/>
            <w14:ligatures w14:val="none"/>
          </w:rPr>
          <w:t>DNA damage</w:t>
        </w:r>
      </w:hyperlink>
      <w:r w:rsidRPr="005779CC">
        <w:rPr>
          <w:rFonts w:ascii="Arial" w:eastAsia="Times New Roman" w:hAnsi="Arial" w:cs="Arial"/>
          <w:color w:val="202122"/>
          <w:kern w:val="0"/>
          <w:sz w:val="24"/>
          <w:szCs w:val="24"/>
          <w14:ligatures w14:val="none"/>
        </w:rPr>
        <w:t> is responsible for many of the mutations arising in the genomes of stationary phase or starving bacteria. Endogenously generated </w:t>
      </w:r>
      <w:hyperlink r:id="rId20" w:tooltip="Reactive oxygen species" w:history="1">
        <w:r w:rsidRPr="005779CC">
          <w:rPr>
            <w:rFonts w:ascii="Arial" w:eastAsia="Times New Roman" w:hAnsi="Arial" w:cs="Arial"/>
            <w:color w:val="3366CC"/>
            <w:kern w:val="0"/>
            <w:sz w:val="24"/>
            <w:szCs w:val="24"/>
            <w:u w:val="single"/>
            <w14:ligatures w14:val="none"/>
          </w:rPr>
          <w:t>reactive oxygen species</w:t>
        </w:r>
      </w:hyperlink>
      <w:r w:rsidRPr="005779CC">
        <w:rPr>
          <w:rFonts w:ascii="Arial" w:eastAsia="Times New Roman" w:hAnsi="Arial" w:cs="Arial"/>
          <w:color w:val="202122"/>
          <w:kern w:val="0"/>
          <w:sz w:val="24"/>
          <w:szCs w:val="24"/>
          <w14:ligatures w14:val="none"/>
        </w:rPr>
        <w:t> appear to be a major source of such damages.</w:t>
      </w:r>
      <w:hyperlink r:id="rId21" w:anchor="cite_note-pmid11166030-7" w:history="1">
        <w:r w:rsidRPr="005779CC">
          <w:rPr>
            <w:rFonts w:ascii="Arial" w:eastAsia="Times New Roman" w:hAnsi="Arial" w:cs="Arial"/>
            <w:color w:val="3366CC"/>
            <w:kern w:val="0"/>
            <w:sz w:val="20"/>
            <w:szCs w:val="20"/>
            <w:u w:val="single"/>
            <w:vertAlign w:val="superscript"/>
            <w14:ligatures w14:val="none"/>
          </w:rPr>
          <w:t>[7]</w:t>
        </w:r>
      </w:hyperlink>
    </w:p>
    <w:p w14:paraId="50FD4DB9" w14:textId="77777777" w:rsidR="001D24D1" w:rsidRDefault="001D24D1" w:rsidP="001D24D1">
      <w:pPr>
        <w:shd w:val="clear" w:color="auto" w:fill="FFFFFF"/>
        <w:spacing w:before="100" w:beforeAutospacing="1" w:after="24" w:line="240" w:lineRule="auto"/>
        <w:ind w:left="1488"/>
        <w:rPr>
          <w:rFonts w:ascii="Arial" w:eastAsia="Times New Roman" w:hAnsi="Arial" w:cs="Arial"/>
          <w:color w:val="202122"/>
          <w:kern w:val="0"/>
          <w:sz w:val="24"/>
          <w:szCs w:val="24"/>
          <w14:ligatures w14:val="none"/>
        </w:rPr>
      </w:pPr>
    </w:p>
    <w:p w14:paraId="6B8F4837" w14:textId="397B79D2" w:rsidR="005779CC" w:rsidRPr="005779CC" w:rsidRDefault="005779CC" w:rsidP="001D24D1">
      <w:pPr>
        <w:numPr>
          <w:ilvl w:val="0"/>
          <w:numId w:val="1"/>
        </w:numPr>
        <w:shd w:val="clear" w:color="auto" w:fill="FFFFFF"/>
        <w:spacing w:before="100" w:beforeAutospacing="1" w:after="24" w:line="240" w:lineRule="auto"/>
        <w:ind w:left="1488"/>
        <w:rPr>
          <w:rFonts w:ascii="Arial" w:eastAsia="Times New Roman" w:hAnsi="Arial" w:cs="Arial"/>
          <w:color w:val="202122"/>
          <w:kern w:val="0"/>
          <w:sz w:val="24"/>
          <w:szCs w:val="24"/>
          <w14:ligatures w14:val="none"/>
        </w:rPr>
      </w:pPr>
      <w:r w:rsidRPr="005779CC">
        <w:rPr>
          <w:rFonts w:ascii="Arial" w:eastAsia="Times New Roman" w:hAnsi="Arial" w:cs="Arial"/>
          <w:color w:val="202122"/>
          <w:kern w:val="0"/>
          <w:sz w:val="24"/>
          <w:szCs w:val="24"/>
          <w14:ligatures w14:val="none"/>
        </w:rPr>
        <w:t>At </w:t>
      </w:r>
      <w:r w:rsidRPr="005779CC">
        <w:rPr>
          <w:rFonts w:ascii="Arial" w:eastAsia="Times New Roman" w:hAnsi="Arial" w:cs="Arial"/>
          <w:b/>
          <w:bCs/>
          <w:color w:val="202122"/>
          <w:kern w:val="0"/>
          <w:sz w:val="24"/>
          <w:szCs w:val="24"/>
          <w14:ligatures w14:val="none"/>
        </w:rPr>
        <w:t>death phase</w:t>
      </w:r>
      <w:r w:rsidRPr="005779CC">
        <w:rPr>
          <w:rFonts w:ascii="Arial" w:eastAsia="Times New Roman" w:hAnsi="Arial" w:cs="Arial"/>
          <w:color w:val="202122"/>
          <w:kern w:val="0"/>
          <w:sz w:val="24"/>
          <w:szCs w:val="24"/>
          <w14:ligatures w14:val="none"/>
        </w:rPr>
        <w:t> (decline phase), bacteria die. This could be caused by lack of nutrients, environmental temperature above or below the tolerance band for the species, or other injurious conditions.</w:t>
      </w:r>
    </w:p>
    <w:p w14:paraId="2F4FF461" w14:textId="77777777" w:rsidR="008264A5" w:rsidRDefault="008264A5"/>
    <w:sectPr w:rsidR="008264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BA3F5A"/>
    <w:multiLevelType w:val="multilevel"/>
    <w:tmpl w:val="2C7CED78"/>
    <w:lvl w:ilvl="0">
      <w:start w:val="1"/>
      <w:numFmt w:val="decimal"/>
      <w:lvlText w:val="%1."/>
      <w:lvlJc w:val="left"/>
      <w:pPr>
        <w:tabs>
          <w:tab w:val="num" w:pos="-288"/>
        </w:tabs>
        <w:ind w:left="-288" w:hanging="360"/>
      </w:pPr>
    </w:lvl>
    <w:lvl w:ilvl="1" w:tentative="1">
      <w:start w:val="1"/>
      <w:numFmt w:val="decimal"/>
      <w:lvlText w:val="%2."/>
      <w:lvlJc w:val="left"/>
      <w:pPr>
        <w:tabs>
          <w:tab w:val="num" w:pos="432"/>
        </w:tabs>
        <w:ind w:left="432" w:hanging="360"/>
      </w:pPr>
    </w:lvl>
    <w:lvl w:ilvl="2" w:tentative="1">
      <w:start w:val="1"/>
      <w:numFmt w:val="decimal"/>
      <w:lvlText w:val="%3."/>
      <w:lvlJc w:val="left"/>
      <w:pPr>
        <w:tabs>
          <w:tab w:val="num" w:pos="1152"/>
        </w:tabs>
        <w:ind w:left="1152" w:hanging="360"/>
      </w:pPr>
    </w:lvl>
    <w:lvl w:ilvl="3" w:tentative="1">
      <w:start w:val="1"/>
      <w:numFmt w:val="decimal"/>
      <w:lvlText w:val="%4."/>
      <w:lvlJc w:val="left"/>
      <w:pPr>
        <w:tabs>
          <w:tab w:val="num" w:pos="1872"/>
        </w:tabs>
        <w:ind w:left="1872" w:hanging="360"/>
      </w:pPr>
    </w:lvl>
    <w:lvl w:ilvl="4" w:tentative="1">
      <w:start w:val="1"/>
      <w:numFmt w:val="decimal"/>
      <w:lvlText w:val="%5."/>
      <w:lvlJc w:val="left"/>
      <w:pPr>
        <w:tabs>
          <w:tab w:val="num" w:pos="2592"/>
        </w:tabs>
        <w:ind w:left="2592" w:hanging="360"/>
      </w:pPr>
    </w:lvl>
    <w:lvl w:ilvl="5" w:tentative="1">
      <w:start w:val="1"/>
      <w:numFmt w:val="decimal"/>
      <w:lvlText w:val="%6."/>
      <w:lvlJc w:val="left"/>
      <w:pPr>
        <w:tabs>
          <w:tab w:val="num" w:pos="3312"/>
        </w:tabs>
        <w:ind w:left="3312" w:hanging="360"/>
      </w:pPr>
    </w:lvl>
    <w:lvl w:ilvl="6" w:tentative="1">
      <w:start w:val="1"/>
      <w:numFmt w:val="decimal"/>
      <w:lvlText w:val="%7."/>
      <w:lvlJc w:val="left"/>
      <w:pPr>
        <w:tabs>
          <w:tab w:val="num" w:pos="4032"/>
        </w:tabs>
        <w:ind w:left="4032" w:hanging="360"/>
      </w:pPr>
    </w:lvl>
    <w:lvl w:ilvl="7" w:tentative="1">
      <w:start w:val="1"/>
      <w:numFmt w:val="decimal"/>
      <w:lvlText w:val="%8."/>
      <w:lvlJc w:val="left"/>
      <w:pPr>
        <w:tabs>
          <w:tab w:val="num" w:pos="4752"/>
        </w:tabs>
        <w:ind w:left="4752" w:hanging="360"/>
      </w:pPr>
    </w:lvl>
    <w:lvl w:ilvl="8" w:tentative="1">
      <w:start w:val="1"/>
      <w:numFmt w:val="decimal"/>
      <w:lvlText w:val="%9."/>
      <w:lvlJc w:val="left"/>
      <w:pPr>
        <w:tabs>
          <w:tab w:val="num" w:pos="5472"/>
        </w:tabs>
        <w:ind w:left="5472" w:hanging="360"/>
      </w:pPr>
    </w:lvl>
  </w:abstractNum>
  <w:num w:numId="1" w16cid:durableId="14115371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9CC"/>
    <w:rsid w:val="001D24D1"/>
    <w:rsid w:val="005779CC"/>
    <w:rsid w:val="00697B28"/>
    <w:rsid w:val="007B299A"/>
    <w:rsid w:val="008264A5"/>
    <w:rsid w:val="009F4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052C7"/>
  <w15:chartTrackingRefBased/>
  <w15:docId w15:val="{82ACA5C7-3890-48D0-B504-2C713D7AB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79C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779C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779C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779C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779C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779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79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79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79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79C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779C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779C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779C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779C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779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79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79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79CC"/>
    <w:rPr>
      <w:rFonts w:eastAsiaTheme="majorEastAsia" w:cstheme="majorBidi"/>
      <w:color w:val="272727" w:themeColor="text1" w:themeTint="D8"/>
    </w:rPr>
  </w:style>
  <w:style w:type="paragraph" w:styleId="Title">
    <w:name w:val="Title"/>
    <w:basedOn w:val="Normal"/>
    <w:next w:val="Normal"/>
    <w:link w:val="TitleChar"/>
    <w:uiPriority w:val="10"/>
    <w:qFormat/>
    <w:rsid w:val="005779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79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79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79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79CC"/>
    <w:pPr>
      <w:spacing w:before="160"/>
      <w:jc w:val="center"/>
    </w:pPr>
    <w:rPr>
      <w:i/>
      <w:iCs/>
      <w:color w:val="404040" w:themeColor="text1" w:themeTint="BF"/>
    </w:rPr>
  </w:style>
  <w:style w:type="character" w:customStyle="1" w:styleId="QuoteChar">
    <w:name w:val="Quote Char"/>
    <w:basedOn w:val="DefaultParagraphFont"/>
    <w:link w:val="Quote"/>
    <w:uiPriority w:val="29"/>
    <w:rsid w:val="005779CC"/>
    <w:rPr>
      <w:i/>
      <w:iCs/>
      <w:color w:val="404040" w:themeColor="text1" w:themeTint="BF"/>
    </w:rPr>
  </w:style>
  <w:style w:type="paragraph" w:styleId="ListParagraph">
    <w:name w:val="List Paragraph"/>
    <w:basedOn w:val="Normal"/>
    <w:uiPriority w:val="34"/>
    <w:qFormat/>
    <w:rsid w:val="005779CC"/>
    <w:pPr>
      <w:ind w:left="720"/>
      <w:contextualSpacing/>
    </w:pPr>
  </w:style>
  <w:style w:type="character" w:styleId="IntenseEmphasis">
    <w:name w:val="Intense Emphasis"/>
    <w:basedOn w:val="DefaultParagraphFont"/>
    <w:uiPriority w:val="21"/>
    <w:qFormat/>
    <w:rsid w:val="005779CC"/>
    <w:rPr>
      <w:i/>
      <w:iCs/>
      <w:color w:val="2F5496" w:themeColor="accent1" w:themeShade="BF"/>
    </w:rPr>
  </w:style>
  <w:style w:type="paragraph" w:styleId="IntenseQuote">
    <w:name w:val="Intense Quote"/>
    <w:basedOn w:val="Normal"/>
    <w:next w:val="Normal"/>
    <w:link w:val="IntenseQuoteChar"/>
    <w:uiPriority w:val="30"/>
    <w:qFormat/>
    <w:rsid w:val="005779C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779CC"/>
    <w:rPr>
      <w:i/>
      <w:iCs/>
      <w:color w:val="2F5496" w:themeColor="accent1" w:themeShade="BF"/>
    </w:rPr>
  </w:style>
  <w:style w:type="character" w:styleId="IntenseReference">
    <w:name w:val="Intense Reference"/>
    <w:basedOn w:val="DefaultParagraphFont"/>
    <w:uiPriority w:val="32"/>
    <w:qFormat/>
    <w:rsid w:val="005779CC"/>
    <w:rPr>
      <w:b/>
      <w:bCs/>
      <w:smallCaps/>
      <w:color w:val="2F5496" w:themeColor="accent1" w:themeShade="BF"/>
      <w:spacing w:val="5"/>
    </w:rPr>
  </w:style>
  <w:style w:type="character" w:customStyle="1" w:styleId="mw-headline">
    <w:name w:val="mw-headline"/>
    <w:basedOn w:val="DefaultParagraphFont"/>
    <w:rsid w:val="005779CC"/>
  </w:style>
  <w:style w:type="character" w:customStyle="1" w:styleId="mw-editsection">
    <w:name w:val="mw-editsection"/>
    <w:basedOn w:val="DefaultParagraphFont"/>
    <w:rsid w:val="005779CC"/>
  </w:style>
  <w:style w:type="character" w:customStyle="1" w:styleId="mw-editsection-bracket">
    <w:name w:val="mw-editsection-bracket"/>
    <w:basedOn w:val="DefaultParagraphFont"/>
    <w:rsid w:val="005779CC"/>
  </w:style>
  <w:style w:type="character" w:styleId="Hyperlink">
    <w:name w:val="Hyperlink"/>
    <w:basedOn w:val="DefaultParagraphFont"/>
    <w:uiPriority w:val="99"/>
    <w:unhideWhenUsed/>
    <w:rsid w:val="005779CC"/>
    <w:rPr>
      <w:color w:val="0000FF"/>
      <w:u w:val="single"/>
    </w:rPr>
  </w:style>
  <w:style w:type="paragraph" w:styleId="NormalWeb">
    <w:name w:val="Normal (Web)"/>
    <w:basedOn w:val="Normal"/>
    <w:uiPriority w:val="99"/>
    <w:semiHidden/>
    <w:unhideWhenUsed/>
    <w:rsid w:val="005779C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UnresolvedMention">
    <w:name w:val="Unresolved Mention"/>
    <w:basedOn w:val="DefaultParagraphFont"/>
    <w:uiPriority w:val="99"/>
    <w:semiHidden/>
    <w:unhideWhenUsed/>
    <w:rsid w:val="005779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8695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acterium" TargetMode="External"/><Relationship Id="rId13" Type="http://schemas.openxmlformats.org/officeDocument/2006/relationships/hyperlink" Target="https://en.wikipedia.org/wiki/Bacterial_growth" TargetMode="External"/><Relationship Id="rId18" Type="http://schemas.openxmlformats.org/officeDocument/2006/relationships/hyperlink" Target="https://en.wikipedia.org/wiki/Bacterial_growth" TargetMode="External"/><Relationship Id="rId3" Type="http://schemas.openxmlformats.org/officeDocument/2006/relationships/settings" Target="settings.xml"/><Relationship Id="rId21" Type="http://schemas.openxmlformats.org/officeDocument/2006/relationships/hyperlink" Target="https://en.wikipedia.org/wiki/Bacterial_growth" TargetMode="External"/><Relationship Id="rId7" Type="http://schemas.openxmlformats.org/officeDocument/2006/relationships/hyperlink" Target="https://en.wikipedia.org/wiki/Bacterial_growth" TargetMode="External"/><Relationship Id="rId12" Type="http://schemas.openxmlformats.org/officeDocument/2006/relationships/hyperlink" Target="https://en.wikipedia.org/wiki/Logarithm" TargetMode="External"/><Relationship Id="rId17" Type="http://schemas.openxmlformats.org/officeDocument/2006/relationships/hyperlink" Target="https://en.wikipedia.org/wiki/Stationary_phase_(biology)" TargetMode="External"/><Relationship Id="rId2" Type="http://schemas.openxmlformats.org/officeDocument/2006/relationships/styles" Target="styles.xml"/><Relationship Id="rId16" Type="http://schemas.openxmlformats.org/officeDocument/2006/relationships/hyperlink" Target="https://en.wikipedia.org/wiki/Mutation" TargetMode="External"/><Relationship Id="rId20" Type="http://schemas.openxmlformats.org/officeDocument/2006/relationships/hyperlink" Target="https://en.wikipedia.org/wiki/Reactive_oxygen_species" TargetMode="External"/><Relationship Id="rId1" Type="http://schemas.openxmlformats.org/officeDocument/2006/relationships/numbering" Target="numbering.xml"/><Relationship Id="rId6" Type="http://schemas.openxmlformats.org/officeDocument/2006/relationships/hyperlink" Target="https://www.jove.com/v/10511/growth-curves-cfu-and-optical-density-measurements" TargetMode="External"/><Relationship Id="rId11" Type="http://schemas.openxmlformats.org/officeDocument/2006/relationships/hyperlink" Target="https://en.wikipedia.org/wiki/Bacterial_growth" TargetMode="External"/><Relationship Id="rId5" Type="http://schemas.openxmlformats.org/officeDocument/2006/relationships/image" Target="media/image1.jpeg"/><Relationship Id="rId15" Type="http://schemas.openxmlformats.org/officeDocument/2006/relationships/hyperlink" Target="https://en.wikipedia.org/wiki/Bacterial_growth" TargetMode="External"/><Relationship Id="rId23" Type="http://schemas.openxmlformats.org/officeDocument/2006/relationships/theme" Target="theme/theme1.xml"/><Relationship Id="rId10" Type="http://schemas.openxmlformats.org/officeDocument/2006/relationships/hyperlink" Target="https://en.wikipedia.org/wiki/Bacterial_growth" TargetMode="External"/><Relationship Id="rId19" Type="http://schemas.openxmlformats.org/officeDocument/2006/relationships/hyperlink" Target="https://en.wikipedia.org/wiki/DNA_damage_(naturally_occurring)" TargetMode="External"/><Relationship Id="rId4" Type="http://schemas.openxmlformats.org/officeDocument/2006/relationships/webSettings" Target="webSettings.xml"/><Relationship Id="rId9" Type="http://schemas.openxmlformats.org/officeDocument/2006/relationships/hyperlink" Target="https://en.wikipedia.org/wiki/Bacterium" TargetMode="External"/><Relationship Id="rId14" Type="http://schemas.openxmlformats.org/officeDocument/2006/relationships/hyperlink" Target="https://en.wikipedia.org/wiki/Cyanobacteria"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621</Words>
  <Characters>3540</Characters>
  <Application>Microsoft Office Word</Application>
  <DocSecurity>0</DocSecurity>
  <Lines>29</Lines>
  <Paragraphs>8</Paragraphs>
  <ScaleCrop>false</ScaleCrop>
  <Company/>
  <LinksUpToDate>false</LinksUpToDate>
  <CharactersWithSpaces>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Roberts</dc:creator>
  <cp:keywords/>
  <dc:description/>
  <cp:lastModifiedBy>Peter Roberts</cp:lastModifiedBy>
  <cp:revision>4</cp:revision>
  <dcterms:created xsi:type="dcterms:W3CDTF">2024-04-24T03:18:00Z</dcterms:created>
  <dcterms:modified xsi:type="dcterms:W3CDTF">2024-04-24T03:25:00Z</dcterms:modified>
</cp:coreProperties>
</file>