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KÜLVIZSGÁLAT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77 kg testtömegű, idős női holttest általános fejlettsége és tápláltsága megfelelő. A bőr általában </w:t>
      </w:r>
      <w:proofErr w:type="gram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halvány szürkés</w:t>
      </w:r>
      <w:proofErr w:type="gram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elszíneződésű. A nyomásnak kitett területeken kis kiterjedésű, halvány nyomásfoltok láthatók. A hullafoltok megtartottak, a hullamerevség feloldódott.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koponya szabályos, gömbölyded. A hajzat 14 és 19 cm között mérhető, a hajtövek 5 cm-re helyezkednek el, ősz hajszálak vegyesen barna hajszálakkal. A szemrések félig zártak, a szemgolyók kissé petyhüdtek, a szaruhártyák megtartottak, fénylők, áttetszők. A pupillák kerekek, egyenlők, ép szélűek. A szivárványhártyák barnák, a pupillák szűkek.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külső fül, orrnyílások, szájnyílás szabaddá tehetők. A fogazat jelentősen hiányos. A nyak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hengerded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, a mellkas kissé elődomborodó, a has a mellkas szintjében helyezkedik el. A gáttájék tiszta.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végtagok megtartott alakúak, a húgycsőbe katéter vezetett. A mindkét lábszár alsó harmadában, valamint a bokatájakon körkörösen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hematoidin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pigmentlerakódás figyelhető meg.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KÜLSÉRELMI NYOMOK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holttesten megelőző kórboncolás nyoma látható.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nyak bal oldalán egy 6 cm hosszúságú, öltésekkel egyesített, gyógyulófélben lévő műtéti behatolás nyoma észlelhető, melyből két darab, egyenként kb. 1,5 m hosszú gumicső távozik.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jobb felkar elülső felszínén egy 18×7 cm-es, szabálytalan téglalap alakú, elmosódott szélű, kékeslilás bőr alatti bevérzés.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jobb könyökhajlatban injekciós tűbeszúrás nyoma.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jobb </w:t>
      </w:r>
      <w:proofErr w:type="gram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alkar hajlító</w:t>
      </w:r>
      <w:proofErr w:type="gram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oldalán, a csukló és a könyök között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végighúzódó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, 22×5 cm-es, szabálytalan téglalap alakú, elmosódott szélű, kékeslilás bőr alatti bevérzés.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jobb csuklótájon az orsócsonti verőérbe vezetett műanyag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kanül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jobb kéz 2–4. ujjbegyén injekciós tűbeszúrás nyoma, a kézháton (a harmadik kézközépcsont vetületében) egy injekciós tűbeszúrás, környezetében 6 cm-es, kékeslilás bőr alatti bevérzés.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jobb emlő alsó-külső kvadránsában, a hónaljároktól kb. 11 cm-re, az elülső hónaljvonalban, a 4–5. bordaköznek megfelelően, a bőr alatt egy 0,8 cm átmérőjű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kanül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figyelhető meg. A cső mérete 24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Fr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hosszúsága 20 cm, a bőrben 16 cm mélységig halad, végpontja 17,5-ös osztásnál helyezkedik el. A csőhöz egy hasonló átmérőjű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leszívókatéter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csatlakozik.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jobb emlő külső-alsó kvadránsában egy 1,5 cm legnagyobb átmérőjű, halvány-kékeslilás bőr alatti bevérzés figyelhető meg.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jobb csípőlapát éle mentén, a hónaljvonaltól mért kb. 12 cm-re, 1,5×0,5 cm-es halvány-kékeslilás bőr alatti bevérzés.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 jobb combhajlatban a bőr alá műanyag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kanül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vezet.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jobb comb belső felszínének felső harmadában egy 3×1 cm-es, szabálytalan alakú, kékeslilás bőr alatti bevérzés.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jobb comb középső harmadában, a comb hossztengelyével párhuzamosan egy 6×0,3 cm-es gyöngyházszínű heg.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jobb lábszár elülső felszínén, a térd alatt egy 6×0,1 cm-es gyöngyházszínű heg.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jobb lábszár belső oldalán, a térd alatt, egy ferde lefutású, 6×0,1 cm-es gyöngyházszínű heg.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jobb lábszár belső oldalán, az alsó harmadban, a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belbokáig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húzódó, ívelt lefutású, 23 cm hosszúságú, 0,1 cm széles gyöngyházszínű hegvonal.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jobb felkar felső harmadában, a deltaizom tapadásának megfelelően egy 0,1 cm-es, szabálytalan alapú, kékeslilás bőr alatti bevérzés.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bal kézháton 2 db injekciós tűbeszúrás nyoma.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FEJ, KOPONYA, AGYVIZSGÁLAT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koponya fűrészelése során előlapja 5 mm vastag. A koponyacsontok szabályosak, törés nem látható. A koponyaüregben kb. 5 mm vastag, vérzéstől mentes, szürkés-vöröses agyhártyák figyelhetők meg.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agyállomány közepesen dús, súlya 1240 g. Az agyállomány szerkezete finoman rajzolt, de helyenként vizenyős, duzzadt, </w:t>
      </w:r>
      <w:proofErr w:type="gram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halvány színű</w:t>
      </w:r>
      <w:proofErr w:type="gram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Az agy finom szerkezeti elemei részben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elmosódottak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az agykéreg sorvadt. Az agy állományában vérzés nem látható. Az agykamrák kissé tágultak,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liquor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bennük tiszta. Az agyalapi mirigy 0,5–0,8 cm nagyságú.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NYAKI SZERVEK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nyaki szervek preparálása </w:t>
      </w:r>
      <w:proofErr w:type="gram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során</w:t>
      </w:r>
      <w:proofErr w:type="gram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bal oldalon, az állkapocs szöglete alatt, a korábban leírt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külsérelmi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nyomnak megfelelően, az érsérülés helyén elvégzett műtéti feltárás nyoma észlelhető. A nyaki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nagyerek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épek. A gége porcai és a nyelőcső ép, elváltozást nem mutat.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MELLKASFAL </w:t>
      </w:r>
      <w:proofErr w:type="gramStart"/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ÉS</w:t>
      </w:r>
      <w:proofErr w:type="gramEnd"/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MELLKASI SZERVEK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mellkasfal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zsírszövete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0,8 cm vastag. A jobb oldali mellüregben kb. 350 ml mennyiségű, zavaros, vörhenyes, fibrines, savós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folyadékgyülem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található, mely sárgás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szálcsákat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tartalmaz. A bal mellüreg folyadékmentes.</w:t>
      </w:r>
    </w:p>
    <w:p w:rsid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mellhártya lemezei jobb oldalon matt fényűek, rajtuk fibrines felrakódások láthatók, helyenként alapjukhoz tapadnak, felületükön összenövések figyelhetők meg. A </w:t>
      </w:r>
      <w:proofErr w:type="gram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bal oldalon</w:t>
      </w:r>
      <w:proofErr w:type="gram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mellhártya sima, fénylő.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SZÍV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szív szabályos alakú, átlagos nagyságú, súlya 370 g. A bal kamra falvastagsága 12 mm, a jobb kamra 3 mm. Az izomzat halvány, világosbarna színű, főtt húshoz hasonló tapintatú, szerkezeti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rajzolata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elmosódott, de felismerhető. A szívkoszorúerek lefutása szabályos, belső felszínükön helyenként meszes felrakódások figyelhetők meg, melyek kis fokban szűkítik az ér keresztmetszetét. A szívbelhártya sima, billentyűk ép szerkezetűek.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TÜDŐK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jobb tüdő súlya nagyobb, lebenyei tömegesebbek, finom szerkezete elmosódott. A középső lebenyben egy kb. 2 cm átmérőjű, 0,2–0,3 cm falvastagságú tályogszerű üreg látható, mely gennyes, zavaros folyadékot tartalmaz. A jobb tüdő többi lebenyéből zavaros, gennyes váladék, a bal tüdő alsó lebenyéből gennycsap, a bal felső lebenyből habos váladék préselhető.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hörgőkben gennyes, habos nyák található. A gége és a légcső porcai ép szerkezetűek. A lágy szájpad és a nyelv megtartott. A nyelv bal oldalán 1 cm átmérőjű bevérzés látható.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HASÜREGI SZERVEK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rekesz jobb oldali kupolájának területén, az előzőekben leírt szúrt csatornának megfelelően, a májtok alatt egy 2×2×1,5 cm méretű, vérzéssel telt szövetközti zúzódás látható. A májállomány ennek megfelelően zúzódott, a májtok folytonossága megtartott. A máj törékeny, halvány, zsíros elfajulás jeleit mutatja. Súlya 1240 g.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Az epehólyag kp. mennyiségű, híg, világos színű epét tartalmaz.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lép megnagyobbodott, tokja ráncos, állománya sötétvörös, bő kaparékot ad. Súlya 180 g.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hasüregben mintegy 1000 ml mennyiségű, részben alvadékos, részben folyékony vér található. A bélrendszer szabályosan elhelyezkedett, falai ép szerkezetűek, a gyomor üres, a belekben kevés híg, világosbarna béltartalom.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hasüri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nagyerek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szabályos lefutásúak, belső felszínükön helyenként érelmeszesedés figyelhető meg. A </w:t>
      </w:r>
      <w:proofErr w:type="gram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hashártya fénylő</w:t>
      </w:r>
      <w:proofErr w:type="gram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, sima felszínű, átjárható.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HÚGYSZERVEK </w:t>
      </w:r>
      <w:proofErr w:type="gramStart"/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ÉS</w:t>
      </w:r>
      <w:proofErr w:type="gramEnd"/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IVARSZERVEK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húgyhólyagban katéter végződik, benne kevés, világosbarna vizelet.</w:t>
      </w: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vesék alakja szabálytalan, felszínük több helyen behúzott, tokjuk nehezen vonható le. Mindkét vese középső harmadában egy-egy 0,5–1,5 cm átmérőjű, sötétbarna tartalmú tömlő (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cysta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található. A vesék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parenchymája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halvány, a velő és kéregállomány határa felismerhető. A veseüregrendszer nem tágult, a húgyvezetékek átjárhatók.</w:t>
      </w: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mellékvesék állománya elfolyósodott.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méh üregében egy 1,2 cm átmérőjű, nyeles, kocsonyás tapintatú szövetszaporulat, a falában több 0,3–0,5 cm-es izomgöb figyelhető meg. A petefészkek sorvadtak, a kornak megfelelő állapotot mutatnak.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CSONTVÁZ-IZOMRENDSZER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kulcscsont középvonalában, a 2–6. bordák harántirányban töröttek, vérzés nem látható.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szegycsont a 4–5. bordaköznek megfelelően szintén harántirányban törött.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csontos váz és az izomrendszer egyébként ép, sérülést nem mutat.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SZERVSÚLYOK</w:t>
      </w:r>
    </w:p>
    <w:p w:rsidR="00DB7346" w:rsidRPr="00DB7346" w:rsidRDefault="00DB7346" w:rsidP="00DB73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Szív: 370 g</w:t>
      </w:r>
    </w:p>
    <w:p w:rsidR="00DB7346" w:rsidRPr="00DB7346" w:rsidRDefault="00DB7346" w:rsidP="00DB73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Jobb vese: 150 g</w:t>
      </w:r>
    </w:p>
    <w:p w:rsidR="00DB7346" w:rsidRPr="00DB7346" w:rsidRDefault="00DB7346" w:rsidP="00DB73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Bal vese: 110 g</w:t>
      </w:r>
    </w:p>
    <w:p w:rsidR="00DB7346" w:rsidRPr="00DB7346" w:rsidRDefault="00DB7346" w:rsidP="00DB73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Lép: 180 g</w:t>
      </w:r>
    </w:p>
    <w:p w:rsidR="00DB7346" w:rsidRPr="00DB7346" w:rsidRDefault="00DB7346" w:rsidP="00DB73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Máj: 1240 g</w:t>
      </w:r>
    </w:p>
    <w:p w:rsidR="00DB7346" w:rsidRPr="00DB7346" w:rsidRDefault="00DB7346" w:rsidP="00DB73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Tüdők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összesen: 1350 g</w:t>
      </w:r>
    </w:p>
    <w:p w:rsidR="00DB7346" w:rsidRPr="00DB7346" w:rsidRDefault="00DB7346" w:rsidP="00DB73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Agy: 1240 g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VÉLEMÉNY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Atkó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Ferencné, 81 éves nyíregyházi lakos halála </w:t>
      </w:r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vérvesztéses sokk</w:t>
      </w: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következményeként állt be, melyet a </w:t>
      </w:r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rekesz jobb oldali részét ért szúrt sérülés</w:t>
      </w: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valamint a </w:t>
      </w:r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májállomány zúzódása</w:t>
      </w: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okozott.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 boncolás során az alábbi egyéb, releváns megállapítások történtek: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Megkezdett korboncolás nyoma.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Vizenyős agyduzzanat, az agykéreg sorvadása, az agyállomány szerkezeti felbomlása.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Közepes fokú általános és koszorúsér meszesedés.</w:t>
      </w:r>
    </w:p>
    <w:p w:rsid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Bal oldali nyaki tályog műtét utáni állapot.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Jobb oldali mellhártyagyulladás.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Kétoldali gennyes tüdőgyulladás, jobb oldalon tüdőtályoggal.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Jobb oldali mellkasfélben két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mellkasdrain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gram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ezen</w:t>
      </w:r>
      <w:proofErr w:type="gram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beavatkozások utáni állapot.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Az alsó bevezetési pontnak megfelelően a rekesz átszúrt, a májtok ép, de alatta májállományi zúzódás és folytonosság-megszakadás figyelhető meg.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hasüregben összesen mintegy </w:t>
      </w:r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1000 ml</w:t>
      </w: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vér található (alvadékos és folyékony formában).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Kétoldali zsugorvesék,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vesecysták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, zsíros elfajulást mutató, törékeny máj.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Göbös pajzsmirigy.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Méhben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myomagöbök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egy nyeles, kocsonyás szövetszaporulat.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Ráncos tokú, nagyobb lép.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Egyéb szervek részben sorvadtak, részben koruknak megfelelő állapotot mutatnak.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rekeszen áthatoló, a májállományt érő zúzódással járó sérülés </w:t>
      </w:r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nagy valószínűséggel </w:t>
      </w:r>
      <w:proofErr w:type="spellStart"/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iatrogén</w:t>
      </w:r>
      <w:proofErr w:type="spellEnd"/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eredetű</w:t>
      </w: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. Az ellátó orvosok beavatkozásai cél- és szakszerűek voltak, részükre gondatlanság vagy mulasztás nem állapítható meg.</w:t>
      </w:r>
    </w:p>
    <w:p w:rsidR="00DB7346" w:rsidRPr="00DB7346" w:rsidRDefault="00DB7346" w:rsidP="00DB7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rekesz folytonosság-megszakadása az orvosi beavatkozás </w:t>
      </w:r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kockázati körébe</w:t>
      </w: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tartozó szövődményként értékelhető. A hasüregi </w:t>
      </w:r>
      <w:proofErr w:type="spellStart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>vérgyülem</w:t>
      </w:r>
      <w:proofErr w:type="spellEnd"/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az elhalálozás között </w:t>
      </w:r>
      <w:r w:rsidRPr="00DB734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okozati összefüggés</w:t>
      </w:r>
      <w:r w:rsidRPr="00DB73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állapítható meg.</w:t>
      </w:r>
    </w:p>
    <w:p w:rsidR="00DB7346" w:rsidRPr="00DB7346" w:rsidRDefault="00DB7346" w:rsidP="00DB7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B7346" w:rsidRPr="00DB7346" w:rsidRDefault="00DB7346" w:rsidP="00DB7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35DA1" w:rsidRDefault="00DB7346">
      <w:bookmarkStart w:id="0" w:name="_GoBack"/>
      <w:bookmarkEnd w:id="0"/>
    </w:p>
    <w:sectPr w:rsidR="00535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91877"/>
    <w:multiLevelType w:val="multilevel"/>
    <w:tmpl w:val="90D4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C4741"/>
    <w:multiLevelType w:val="multilevel"/>
    <w:tmpl w:val="78C0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673D3"/>
    <w:multiLevelType w:val="multilevel"/>
    <w:tmpl w:val="916A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5530D"/>
    <w:multiLevelType w:val="multilevel"/>
    <w:tmpl w:val="C118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46"/>
    <w:rsid w:val="000B12A4"/>
    <w:rsid w:val="00DB7346"/>
    <w:rsid w:val="00F4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AE0C"/>
  <w15:chartTrackingRefBased/>
  <w15:docId w15:val="{35CE90F8-AECD-4FD9-B440-1D6A5ECC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B7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DB7346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DB7346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DB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1129</Words>
  <Characters>7795</Characters>
  <Application>Microsoft Office Word</Application>
  <DocSecurity>0</DocSecurity>
  <Lines>64</Lines>
  <Paragraphs>17</Paragraphs>
  <ScaleCrop>false</ScaleCrop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István</dc:creator>
  <cp:keywords/>
  <dc:description/>
  <cp:lastModifiedBy>Kiss István</cp:lastModifiedBy>
  <cp:revision>1</cp:revision>
  <dcterms:created xsi:type="dcterms:W3CDTF">2025-06-20T11:42:00Z</dcterms:created>
  <dcterms:modified xsi:type="dcterms:W3CDTF">2025-06-20T11:51:00Z</dcterms:modified>
</cp:coreProperties>
</file>