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B1" w:rsidRDefault="00413EB1" w:rsidP="00413EB1">
      <w:pPr>
        <w:spacing w:line="240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0BCE" w:rsidTr="00500BCE">
        <w:trPr>
          <w:trHeight w:val="220"/>
        </w:trPr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(címzett)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Külső ügyszám: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(rendőrségi/bírósági szám)</w:t>
            </w:r>
          </w:p>
        </w:tc>
      </w:tr>
      <w:tr w:rsidR="00500BCE" w:rsidTr="00500BCE"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(titulus)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Iktatási 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V: (X)/2025.</w:t>
            </w:r>
          </w:p>
        </w:tc>
      </w:tr>
      <w:tr w:rsidR="00500BCE" w:rsidTr="00500BCE"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</w:p>
        </w:tc>
        <w:tc>
          <w:tcPr>
            <w:tcW w:w="5228" w:type="dxa"/>
          </w:tcPr>
          <w:p w:rsidR="00500BCE" w:rsidRPr="00500BCE" w:rsidRDefault="00500BCE" w:rsidP="0088245E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Tárgy: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r w:rsidR="0088245E">
              <w:rPr>
                <w:rFonts w:ascii="DINPro-Regular" w:hAnsi="DINPro-Regular"/>
                <w:sz w:val="20"/>
                <w:szCs w:val="20"/>
              </w:rPr>
              <w:t>Határidő hosszabbítási kérelem</w:t>
            </w:r>
          </w:p>
        </w:tc>
      </w:tr>
      <w:tr w:rsidR="00500BCE" w:rsidTr="00500BCE">
        <w:trPr>
          <w:trHeight w:val="226"/>
        </w:trPr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  <w:r w:rsidRPr="00500BCE">
              <w:rPr>
                <w:rFonts w:ascii="DINPro-Regular" w:hAnsi="DINPro-Regular"/>
                <w:sz w:val="20"/>
                <w:szCs w:val="20"/>
              </w:rPr>
              <w:t>(kirendelő)</w:t>
            </w:r>
          </w:p>
        </w:tc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  <w:jc w:val="right"/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Ügyintéző: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</w:t>
            </w: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jkv.vezető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)</w:t>
            </w:r>
          </w:p>
        </w:tc>
      </w:tr>
    </w:tbl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88245E">
        <w:rPr>
          <w:rFonts w:ascii="DINPro-Regular" w:hAnsi="DINPro-Regular"/>
          <w:sz w:val="20"/>
          <w:szCs w:val="20"/>
        </w:rPr>
        <w:t>Tisztelt ()!</w:t>
      </w: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88245E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88245E">
        <w:rPr>
          <w:rFonts w:ascii="DINPro-Regular" w:hAnsi="DINPro-Regular"/>
          <w:sz w:val="20"/>
          <w:szCs w:val="20"/>
        </w:rPr>
        <w:t>Tájékoztatjuk a Tisztelt (Kirendelő)-t, hogy a szakértő túlterheltsége (</w:t>
      </w:r>
      <w:r w:rsidRPr="0088245E">
        <w:rPr>
          <w:rFonts w:ascii="DINPro-Regular" w:hAnsi="DINPro-Regular"/>
          <w:color w:val="FF0000"/>
          <w:sz w:val="20"/>
          <w:szCs w:val="20"/>
        </w:rPr>
        <w:t>OPCIÓK</w:t>
      </w:r>
      <w:r w:rsidRPr="0088245E">
        <w:rPr>
          <w:rFonts w:ascii="DINPro-Regular" w:hAnsi="DINPro-Regular"/>
          <w:sz w:val="20"/>
          <w:szCs w:val="20"/>
        </w:rPr>
        <w:t>) miatt a szakértői véleményt a megadott határidőre nem tudjuk előterjeszteni.</w:t>
      </w: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proofErr w:type="gramStart"/>
      <w:r w:rsidRPr="0088245E">
        <w:rPr>
          <w:rFonts w:ascii="DINPro-Regular" w:hAnsi="DINPro-Regular"/>
          <w:sz w:val="20"/>
          <w:szCs w:val="20"/>
        </w:rPr>
        <w:t>Kérjük</w:t>
      </w:r>
      <w:proofErr w:type="gramEnd"/>
      <w:r w:rsidRPr="0088245E">
        <w:rPr>
          <w:rFonts w:ascii="DINPro-Regular" w:hAnsi="DINPro-Regular"/>
          <w:sz w:val="20"/>
          <w:szCs w:val="20"/>
        </w:rPr>
        <w:t xml:space="preserve"> a határidőt meghosszabbítani szíveskedjen (intervallummal/konkrét napig)!</w:t>
      </w: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Debrecen, (</w:t>
      </w:r>
      <w:proofErr w:type="gramStart"/>
      <w:r w:rsidRPr="00500BCE">
        <w:rPr>
          <w:rFonts w:ascii="DINPro-Regular" w:hAnsi="DINPro-Regular"/>
          <w:sz w:val="20"/>
          <w:szCs w:val="20"/>
        </w:rPr>
        <w:t>dátum</w:t>
      </w:r>
      <w:proofErr w:type="gramEnd"/>
      <w:r w:rsidRPr="00500BCE">
        <w:rPr>
          <w:rFonts w:ascii="DINPro-Regular" w:hAnsi="DINPro-Regular"/>
          <w:sz w:val="20"/>
          <w:szCs w:val="20"/>
        </w:rPr>
        <w:t>)</w:t>
      </w: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bookmarkStart w:id="0" w:name="_GoBack"/>
      <w:bookmarkEnd w:id="0"/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2694"/>
        <w:gridCol w:w="3798"/>
      </w:tblGrid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Tisztelettel,</w:t>
            </w: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986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(név)</w:t>
            </w: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Ellenjegyezte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: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(igazságügyi orvosszakértő)</w:t>
            </w:r>
          </w:p>
        </w:tc>
      </w:tr>
      <w:tr w:rsidR="00B172AB" w:rsidTr="00620333">
        <w:trPr>
          <w:trHeight w:val="1113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290"/>
        </w:trPr>
        <w:tc>
          <w:tcPr>
            <w:tcW w:w="2614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Gergely Péter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intézetigazgató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:rsidR="00535DA1" w:rsidRPr="00500BCE" w:rsidRDefault="0088245E" w:rsidP="00413EB1">
      <w:pPr>
        <w:spacing w:line="240" w:lineRule="auto"/>
        <w:rPr>
          <w:sz w:val="20"/>
          <w:szCs w:val="20"/>
        </w:rPr>
      </w:pPr>
    </w:p>
    <w:sectPr w:rsidR="00535DA1" w:rsidRPr="00500BCE" w:rsidSect="00EC2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500BCE">
    <w:pPr>
      <w:pStyle w:val="lfej"/>
    </w:pPr>
    <w:r>
      <w:rPr>
        <w:noProof/>
        <w:lang w:eastAsia="hu-HU"/>
      </w:rPr>
      <w:drawing>
        <wp:inline distT="0" distB="0" distL="0" distR="0">
          <wp:extent cx="6657975" cy="952500"/>
          <wp:effectExtent l="0" t="0" r="9525" b="0"/>
          <wp:docPr id="1" name="Kép 1" descr="BW-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W-head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58E" w:rsidRDefault="00EC258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616F"/>
    <w:multiLevelType w:val="hybridMultilevel"/>
    <w:tmpl w:val="58EC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413EB1"/>
    <w:rsid w:val="00500BCE"/>
    <w:rsid w:val="00620333"/>
    <w:rsid w:val="00624F62"/>
    <w:rsid w:val="0088245E"/>
    <w:rsid w:val="008D415B"/>
    <w:rsid w:val="00913A91"/>
    <w:rsid w:val="00B172AB"/>
    <w:rsid w:val="00E50AD8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91DB552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0BCE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500BCE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2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9EC0-C7CD-40A3-8AA8-16B689D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7</cp:revision>
  <dcterms:created xsi:type="dcterms:W3CDTF">2025-08-07T10:16:00Z</dcterms:created>
  <dcterms:modified xsi:type="dcterms:W3CDTF">2025-08-07T13:03:00Z</dcterms:modified>
</cp:coreProperties>
</file>