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9894" w14:textId="77777777" w:rsidR="00502260" w:rsidRPr="007F435A" w:rsidRDefault="00502260" w:rsidP="00502260">
      <w:pPr>
        <w:spacing w:after="60"/>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28"/>
          <w:szCs w:val="28"/>
        </w:rPr>
        <w:t>DEEP LEARNING</w:t>
      </w:r>
    </w:p>
    <w:p w14:paraId="4BBF2C59" w14:textId="77777777" w:rsidR="00502260" w:rsidRDefault="00502260" w:rsidP="00502260">
      <w:pPr>
        <w:spacing w:after="60"/>
        <w:jc w:val="center"/>
        <w:rPr>
          <w:rFonts w:ascii="Times New Roman" w:hAnsi="Times New Roman" w:cs="Times New Roman"/>
          <w:b/>
          <w:bCs/>
          <w:color w:val="000000"/>
          <w:sz w:val="40"/>
          <w:szCs w:val="40"/>
        </w:rPr>
      </w:pPr>
      <w:r w:rsidRPr="007F435A">
        <w:rPr>
          <w:rFonts w:ascii="Times New Roman" w:hAnsi="Times New Roman" w:cs="Times New Roman"/>
          <w:b/>
          <w:bCs/>
          <w:color w:val="000000"/>
          <w:sz w:val="40"/>
          <w:szCs w:val="40"/>
        </w:rPr>
        <w:t>Literature Review Submission</w:t>
      </w:r>
    </w:p>
    <w:p w14:paraId="1097E39E" w14:textId="7071783D" w:rsidR="00502260" w:rsidRPr="00502260" w:rsidRDefault="00502260" w:rsidP="00502260">
      <w:pPr>
        <w:spacing w:after="60"/>
        <w:jc w:val="center"/>
        <w:rPr>
          <w:rFonts w:ascii="Times New Roman" w:hAnsi="Times New Roman" w:cs="Times New Roman"/>
          <w:i/>
          <w:iCs/>
          <w:sz w:val="20"/>
          <w:szCs w:val="20"/>
        </w:rPr>
      </w:pPr>
    </w:p>
    <w:tbl>
      <w:tblPr>
        <w:tblStyle w:val="TableGrid"/>
        <w:tblW w:w="9360" w:type="dxa"/>
        <w:tblLook w:val="0000" w:firstRow="0" w:lastRow="0" w:firstColumn="0" w:lastColumn="0" w:noHBand="0" w:noVBand="0"/>
      </w:tblPr>
      <w:tblGrid>
        <w:gridCol w:w="3000"/>
        <w:gridCol w:w="6360"/>
      </w:tblGrid>
      <w:tr w:rsidR="00502260" w:rsidRPr="007F435A" w14:paraId="0B76710D" w14:textId="77777777" w:rsidTr="005839D5">
        <w:tc>
          <w:tcPr>
            <w:tcW w:w="3000" w:type="dxa"/>
          </w:tcPr>
          <w:p w14:paraId="47E79EAC"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Project Title</w:t>
            </w:r>
          </w:p>
        </w:tc>
        <w:tc>
          <w:tcPr>
            <w:tcW w:w="6360" w:type="dxa"/>
          </w:tcPr>
          <w:p w14:paraId="1BBF0D85" w14:textId="688DA909" w:rsidR="00502260" w:rsidRPr="007F435A" w:rsidRDefault="0029590F" w:rsidP="0029590F">
            <w:pPr>
              <w:rPr>
                <w:rFonts w:ascii="Times New Roman" w:hAnsi="Times New Roman" w:cs="Times New Roman"/>
                <w:color w:val="000000" w:themeColor="text1"/>
              </w:rPr>
            </w:pPr>
            <w:proofErr w:type="spellStart"/>
            <w:r w:rsidRPr="0029590F">
              <w:rPr>
                <w:rFonts w:ascii="Times New Roman" w:hAnsi="Times New Roman" w:cs="Times New Roman"/>
                <w:color w:val="000000" w:themeColor="text1"/>
              </w:rPr>
              <w:t>VisionToll</w:t>
            </w:r>
            <w:proofErr w:type="spellEnd"/>
            <w:r w:rsidRPr="0029590F">
              <w:rPr>
                <w:rFonts w:ascii="Times New Roman" w:hAnsi="Times New Roman" w:cs="Times New Roman"/>
                <w:color w:val="000000" w:themeColor="text1"/>
              </w:rPr>
              <w:t>: Deep Learning-Based Vehicle Detection and Classification for Automated Toll Plaza Monitoring</w:t>
            </w:r>
          </w:p>
        </w:tc>
      </w:tr>
      <w:tr w:rsidR="00502260" w:rsidRPr="007F435A" w14:paraId="3345A5CA" w14:textId="77777777" w:rsidTr="005839D5">
        <w:tc>
          <w:tcPr>
            <w:tcW w:w="3000" w:type="dxa"/>
          </w:tcPr>
          <w:p w14:paraId="59DBA902"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Team Number</w:t>
            </w:r>
          </w:p>
        </w:tc>
        <w:tc>
          <w:tcPr>
            <w:tcW w:w="6360" w:type="dxa"/>
          </w:tcPr>
          <w:p w14:paraId="5AEF8EC9" w14:textId="7A08997E" w:rsidR="00502260" w:rsidRPr="007F435A" w:rsidRDefault="0029590F" w:rsidP="005839D5">
            <w:pPr>
              <w:rPr>
                <w:rFonts w:ascii="Times New Roman" w:hAnsi="Times New Roman" w:cs="Times New Roman"/>
                <w:color w:val="000000" w:themeColor="text1"/>
              </w:rPr>
            </w:pPr>
            <w:r>
              <w:rPr>
                <w:rFonts w:ascii="Times New Roman" w:hAnsi="Times New Roman" w:cs="Times New Roman"/>
                <w:color w:val="000000" w:themeColor="text1"/>
              </w:rPr>
              <w:t>A12</w:t>
            </w:r>
          </w:p>
        </w:tc>
      </w:tr>
      <w:tr w:rsidR="00502260" w:rsidRPr="007F435A" w14:paraId="2EB0C3F2" w14:textId="77777777" w:rsidTr="005839D5">
        <w:tc>
          <w:tcPr>
            <w:tcW w:w="3000" w:type="dxa"/>
          </w:tcPr>
          <w:p w14:paraId="11F5F806"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 xml:space="preserve">Course </w:t>
            </w:r>
          </w:p>
        </w:tc>
        <w:tc>
          <w:tcPr>
            <w:tcW w:w="6360" w:type="dxa"/>
          </w:tcPr>
          <w:p w14:paraId="2438B627"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color w:val="000000" w:themeColor="text1"/>
              </w:rPr>
              <w:t xml:space="preserve">23CSE473 Neural Networks and Deep </w:t>
            </w:r>
            <w:r>
              <w:rPr>
                <w:rFonts w:ascii="Times New Roman" w:hAnsi="Times New Roman" w:cs="Times New Roman"/>
                <w:color w:val="000000" w:themeColor="text1"/>
              </w:rPr>
              <w:t>L</w:t>
            </w:r>
            <w:r w:rsidRPr="007F435A">
              <w:rPr>
                <w:rFonts w:ascii="Times New Roman" w:hAnsi="Times New Roman" w:cs="Times New Roman"/>
                <w:color w:val="000000" w:themeColor="text1"/>
              </w:rPr>
              <w:t>earning</w:t>
            </w:r>
          </w:p>
        </w:tc>
      </w:tr>
      <w:tr w:rsidR="00502260" w:rsidRPr="007F435A" w14:paraId="58CA6AFE" w14:textId="77777777" w:rsidTr="005839D5">
        <w:tc>
          <w:tcPr>
            <w:tcW w:w="3000" w:type="dxa"/>
          </w:tcPr>
          <w:p w14:paraId="4E59E338"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Date of Submission</w:t>
            </w:r>
          </w:p>
        </w:tc>
        <w:tc>
          <w:tcPr>
            <w:tcW w:w="6360" w:type="dxa"/>
          </w:tcPr>
          <w:p w14:paraId="696EC00C" w14:textId="7B1F47E7" w:rsidR="00502260" w:rsidRPr="007F435A" w:rsidRDefault="0029590F" w:rsidP="005839D5">
            <w:pPr>
              <w:rPr>
                <w:rFonts w:ascii="Times New Roman" w:hAnsi="Times New Roman" w:cs="Times New Roman"/>
                <w:color w:val="000000" w:themeColor="text1"/>
              </w:rPr>
            </w:pPr>
            <w:r>
              <w:rPr>
                <w:rFonts w:ascii="Times New Roman" w:hAnsi="Times New Roman" w:cs="Times New Roman"/>
                <w:color w:val="000000" w:themeColor="text1"/>
              </w:rPr>
              <w:t>1-9-26</w:t>
            </w:r>
          </w:p>
        </w:tc>
      </w:tr>
    </w:tbl>
    <w:p w14:paraId="68777BEC" w14:textId="77777777" w:rsidR="00502260" w:rsidRPr="007F435A" w:rsidRDefault="00502260" w:rsidP="00502260">
      <w:pPr>
        <w:spacing w:after="160"/>
        <w:rPr>
          <w:rFonts w:ascii="Times New Roman" w:hAnsi="Times New Roman" w:cs="Times New Roman"/>
        </w:rPr>
      </w:pPr>
    </w:p>
    <w:p w14:paraId="25161F93" w14:textId="1F7BCAA3" w:rsidR="00502260" w:rsidRPr="00701BB1" w:rsidRDefault="00502260" w:rsidP="000E23BB">
      <w:pPr>
        <w:pStyle w:val="Heading2"/>
        <w:spacing w:before="240" w:after="120"/>
        <w:rPr>
          <w:rFonts w:ascii="Times New Roman" w:hAnsi="Times New Roman" w:cs="Times New Roman"/>
          <w:color w:val="000000" w:themeColor="text1"/>
        </w:rPr>
      </w:pPr>
      <w:r w:rsidRPr="00701BB1">
        <w:rPr>
          <w:rFonts w:ascii="Times New Roman" w:hAnsi="Times New Roman" w:cs="Times New Roman"/>
          <w:b/>
          <w:bCs/>
          <w:color w:val="000000" w:themeColor="text1"/>
        </w:rPr>
        <w:t>Team Members</w:t>
      </w:r>
    </w:p>
    <w:tbl>
      <w:tblPr>
        <w:tblStyle w:val="TableGrid"/>
        <w:tblW w:w="8060" w:type="dxa"/>
        <w:tblLook w:val="0000" w:firstRow="0" w:lastRow="0" w:firstColumn="0" w:lastColumn="0" w:noHBand="0" w:noVBand="0"/>
      </w:tblPr>
      <w:tblGrid>
        <w:gridCol w:w="900"/>
        <w:gridCol w:w="4000"/>
        <w:gridCol w:w="3160"/>
      </w:tblGrid>
      <w:tr w:rsidR="00502260" w:rsidRPr="007F435A" w14:paraId="5784858F" w14:textId="77777777" w:rsidTr="00502260">
        <w:tc>
          <w:tcPr>
            <w:tcW w:w="900" w:type="dxa"/>
          </w:tcPr>
          <w:p w14:paraId="5CC61AF3" w14:textId="77777777" w:rsidR="00502260" w:rsidRPr="007F435A" w:rsidRDefault="00502260" w:rsidP="005839D5">
            <w:pPr>
              <w:jc w:val="center"/>
              <w:rPr>
                <w:rFonts w:ascii="Times New Roman" w:hAnsi="Times New Roman" w:cs="Times New Roman"/>
                <w:color w:val="000000" w:themeColor="text1"/>
              </w:rPr>
            </w:pPr>
            <w:proofErr w:type="spellStart"/>
            <w:proofErr w:type="gramStart"/>
            <w:r w:rsidRPr="007F435A">
              <w:rPr>
                <w:rFonts w:ascii="Times New Roman" w:hAnsi="Times New Roman" w:cs="Times New Roman"/>
                <w:b/>
                <w:bCs/>
                <w:color w:val="000000" w:themeColor="text1"/>
                <w:sz w:val="20"/>
                <w:szCs w:val="20"/>
              </w:rPr>
              <w:t>S.No</w:t>
            </w:r>
            <w:proofErr w:type="spellEnd"/>
            <w:proofErr w:type="gramEnd"/>
          </w:p>
        </w:tc>
        <w:tc>
          <w:tcPr>
            <w:tcW w:w="4000" w:type="dxa"/>
          </w:tcPr>
          <w:p w14:paraId="3704C03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Team Member Name</w:t>
            </w:r>
          </w:p>
        </w:tc>
        <w:tc>
          <w:tcPr>
            <w:tcW w:w="3160" w:type="dxa"/>
          </w:tcPr>
          <w:p w14:paraId="4C4F7D1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Roll Number</w:t>
            </w:r>
          </w:p>
        </w:tc>
      </w:tr>
      <w:tr w:rsidR="00502260" w:rsidRPr="007F435A" w14:paraId="4D15CBFF" w14:textId="77777777" w:rsidTr="00502260">
        <w:tc>
          <w:tcPr>
            <w:tcW w:w="900" w:type="dxa"/>
          </w:tcPr>
          <w:p w14:paraId="1204A202"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1</w:t>
            </w:r>
          </w:p>
        </w:tc>
        <w:tc>
          <w:tcPr>
            <w:tcW w:w="4000" w:type="dxa"/>
          </w:tcPr>
          <w:p w14:paraId="56C7DF26" w14:textId="0AE06AF4" w:rsidR="00502260" w:rsidRPr="007F435A" w:rsidRDefault="0029590F" w:rsidP="005839D5">
            <w:pPr>
              <w:rPr>
                <w:rFonts w:ascii="Times New Roman" w:hAnsi="Times New Roman" w:cs="Times New Roman"/>
              </w:rPr>
            </w:pPr>
            <w:proofErr w:type="spellStart"/>
            <w:proofErr w:type="gramStart"/>
            <w:r>
              <w:rPr>
                <w:rFonts w:ascii="Times New Roman" w:hAnsi="Times New Roman" w:cs="Times New Roman"/>
              </w:rPr>
              <w:t>A.Ashrith</w:t>
            </w:r>
            <w:proofErr w:type="spellEnd"/>
            <w:proofErr w:type="gramEnd"/>
            <w:r>
              <w:rPr>
                <w:rFonts w:ascii="Times New Roman" w:hAnsi="Times New Roman" w:cs="Times New Roman"/>
              </w:rPr>
              <w:t xml:space="preserve"> Reddy</w:t>
            </w:r>
          </w:p>
        </w:tc>
        <w:tc>
          <w:tcPr>
            <w:tcW w:w="3160" w:type="dxa"/>
          </w:tcPr>
          <w:p w14:paraId="4CC88607" w14:textId="2F59E8BB" w:rsidR="00502260" w:rsidRPr="007F435A" w:rsidRDefault="0029590F" w:rsidP="005839D5">
            <w:pPr>
              <w:rPr>
                <w:rFonts w:ascii="Times New Roman" w:hAnsi="Times New Roman" w:cs="Times New Roman"/>
              </w:rPr>
            </w:pPr>
            <w:r>
              <w:rPr>
                <w:rFonts w:ascii="Times New Roman" w:hAnsi="Times New Roman" w:cs="Times New Roman"/>
              </w:rPr>
              <w:t>AM.SC.U4CSE24001</w:t>
            </w:r>
          </w:p>
        </w:tc>
      </w:tr>
      <w:tr w:rsidR="0029590F" w:rsidRPr="007F435A" w14:paraId="11DE1DCA" w14:textId="77777777" w:rsidTr="00502260">
        <w:tc>
          <w:tcPr>
            <w:tcW w:w="900" w:type="dxa"/>
          </w:tcPr>
          <w:p w14:paraId="583FE581" w14:textId="77777777" w:rsidR="0029590F" w:rsidRPr="007F435A" w:rsidRDefault="0029590F" w:rsidP="0029590F">
            <w:pPr>
              <w:jc w:val="center"/>
              <w:rPr>
                <w:rFonts w:ascii="Times New Roman" w:hAnsi="Times New Roman" w:cs="Times New Roman"/>
              </w:rPr>
            </w:pPr>
            <w:r w:rsidRPr="007F435A">
              <w:rPr>
                <w:rFonts w:ascii="Times New Roman" w:hAnsi="Times New Roman" w:cs="Times New Roman"/>
                <w:color w:val="000000"/>
                <w:sz w:val="20"/>
                <w:szCs w:val="20"/>
              </w:rPr>
              <w:t>2</w:t>
            </w:r>
          </w:p>
        </w:tc>
        <w:tc>
          <w:tcPr>
            <w:tcW w:w="4000" w:type="dxa"/>
          </w:tcPr>
          <w:p w14:paraId="265466F9" w14:textId="4DEEC2E4" w:rsidR="0029590F" w:rsidRPr="007F435A" w:rsidRDefault="0029590F" w:rsidP="0029590F">
            <w:pPr>
              <w:rPr>
                <w:rFonts w:ascii="Times New Roman" w:hAnsi="Times New Roman" w:cs="Times New Roman"/>
              </w:rPr>
            </w:pPr>
            <w:proofErr w:type="spellStart"/>
            <w:r>
              <w:rPr>
                <w:rFonts w:ascii="Times New Roman" w:hAnsi="Times New Roman" w:cs="Times New Roman"/>
              </w:rPr>
              <w:t>D.Prasanth</w:t>
            </w:r>
            <w:proofErr w:type="spellEnd"/>
          </w:p>
        </w:tc>
        <w:tc>
          <w:tcPr>
            <w:tcW w:w="3160" w:type="dxa"/>
          </w:tcPr>
          <w:p w14:paraId="0EFF2185" w14:textId="754DC634" w:rsidR="0029590F" w:rsidRPr="007F435A" w:rsidRDefault="0029590F" w:rsidP="0029590F">
            <w:pPr>
              <w:rPr>
                <w:rFonts w:ascii="Times New Roman" w:hAnsi="Times New Roman" w:cs="Times New Roman"/>
              </w:rPr>
            </w:pPr>
            <w:r>
              <w:rPr>
                <w:rFonts w:ascii="Times New Roman" w:hAnsi="Times New Roman" w:cs="Times New Roman"/>
              </w:rPr>
              <w:t>AM.SC.U4CSE24016</w:t>
            </w:r>
          </w:p>
        </w:tc>
      </w:tr>
      <w:tr w:rsidR="0029590F" w:rsidRPr="007F435A" w14:paraId="0D459E43" w14:textId="77777777" w:rsidTr="00502260">
        <w:tc>
          <w:tcPr>
            <w:tcW w:w="900" w:type="dxa"/>
          </w:tcPr>
          <w:p w14:paraId="11297786" w14:textId="77777777" w:rsidR="0029590F" w:rsidRPr="007F435A" w:rsidRDefault="0029590F" w:rsidP="0029590F">
            <w:pPr>
              <w:jc w:val="center"/>
              <w:rPr>
                <w:rFonts w:ascii="Times New Roman" w:hAnsi="Times New Roman" w:cs="Times New Roman"/>
              </w:rPr>
            </w:pPr>
            <w:r w:rsidRPr="007F435A">
              <w:rPr>
                <w:rFonts w:ascii="Times New Roman" w:hAnsi="Times New Roman" w:cs="Times New Roman"/>
                <w:color w:val="000000"/>
                <w:sz w:val="20"/>
                <w:szCs w:val="20"/>
              </w:rPr>
              <w:t>3</w:t>
            </w:r>
          </w:p>
        </w:tc>
        <w:tc>
          <w:tcPr>
            <w:tcW w:w="4000" w:type="dxa"/>
          </w:tcPr>
          <w:p w14:paraId="7EDAF870" w14:textId="0B8D183B" w:rsidR="0029590F" w:rsidRPr="007F435A" w:rsidRDefault="0029590F" w:rsidP="0029590F">
            <w:pPr>
              <w:rPr>
                <w:rFonts w:ascii="Times New Roman" w:hAnsi="Times New Roman" w:cs="Times New Roman"/>
              </w:rPr>
            </w:pPr>
            <w:proofErr w:type="spellStart"/>
            <w:proofErr w:type="gramStart"/>
            <w:r>
              <w:rPr>
                <w:rFonts w:ascii="Times New Roman" w:hAnsi="Times New Roman" w:cs="Times New Roman"/>
              </w:rPr>
              <w:t>R.Sai</w:t>
            </w:r>
            <w:proofErr w:type="spellEnd"/>
            <w:proofErr w:type="gramEnd"/>
            <w:r>
              <w:rPr>
                <w:rFonts w:ascii="Times New Roman" w:hAnsi="Times New Roman" w:cs="Times New Roman"/>
              </w:rPr>
              <w:t xml:space="preserve"> Shreyas</w:t>
            </w:r>
          </w:p>
        </w:tc>
        <w:tc>
          <w:tcPr>
            <w:tcW w:w="3160" w:type="dxa"/>
          </w:tcPr>
          <w:p w14:paraId="3179D9B3" w14:textId="0A104240" w:rsidR="0029590F" w:rsidRPr="007F435A" w:rsidRDefault="0029590F" w:rsidP="0029590F">
            <w:pPr>
              <w:rPr>
                <w:rFonts w:ascii="Times New Roman" w:hAnsi="Times New Roman" w:cs="Times New Roman"/>
              </w:rPr>
            </w:pPr>
            <w:r>
              <w:rPr>
                <w:rFonts w:ascii="Times New Roman" w:hAnsi="Times New Roman" w:cs="Times New Roman"/>
              </w:rPr>
              <w:t>AM.SC.U4CSE24045</w:t>
            </w:r>
          </w:p>
        </w:tc>
      </w:tr>
      <w:tr w:rsidR="0029590F" w:rsidRPr="007F435A" w14:paraId="5089E3A5" w14:textId="77777777" w:rsidTr="00502260">
        <w:tc>
          <w:tcPr>
            <w:tcW w:w="900" w:type="dxa"/>
          </w:tcPr>
          <w:p w14:paraId="42D5167A" w14:textId="77777777" w:rsidR="0029590F" w:rsidRPr="007F435A" w:rsidRDefault="0029590F" w:rsidP="0029590F">
            <w:pPr>
              <w:jc w:val="center"/>
              <w:rPr>
                <w:rFonts w:ascii="Times New Roman" w:hAnsi="Times New Roman" w:cs="Times New Roman"/>
              </w:rPr>
            </w:pPr>
            <w:r w:rsidRPr="007F435A">
              <w:rPr>
                <w:rFonts w:ascii="Times New Roman" w:hAnsi="Times New Roman" w:cs="Times New Roman"/>
                <w:color w:val="000000"/>
                <w:sz w:val="20"/>
                <w:szCs w:val="20"/>
              </w:rPr>
              <w:t>4</w:t>
            </w:r>
          </w:p>
        </w:tc>
        <w:tc>
          <w:tcPr>
            <w:tcW w:w="4000" w:type="dxa"/>
          </w:tcPr>
          <w:p w14:paraId="03CC319F" w14:textId="4792E598" w:rsidR="0029590F" w:rsidRPr="007F435A" w:rsidRDefault="0029590F" w:rsidP="0029590F">
            <w:pPr>
              <w:rPr>
                <w:rFonts w:ascii="Times New Roman" w:hAnsi="Times New Roman" w:cs="Times New Roman"/>
              </w:rPr>
            </w:pPr>
            <w:proofErr w:type="spellStart"/>
            <w:proofErr w:type="gramStart"/>
            <w:r>
              <w:rPr>
                <w:rFonts w:ascii="Times New Roman" w:hAnsi="Times New Roman" w:cs="Times New Roman"/>
              </w:rPr>
              <w:t>N.Thilak</w:t>
            </w:r>
            <w:proofErr w:type="spellEnd"/>
            <w:proofErr w:type="gramEnd"/>
            <w:r>
              <w:rPr>
                <w:rFonts w:ascii="Times New Roman" w:hAnsi="Times New Roman" w:cs="Times New Roman"/>
              </w:rPr>
              <w:t xml:space="preserve"> Sai</w:t>
            </w:r>
          </w:p>
        </w:tc>
        <w:tc>
          <w:tcPr>
            <w:tcW w:w="3160" w:type="dxa"/>
          </w:tcPr>
          <w:p w14:paraId="4B98586F" w14:textId="5090FEC5" w:rsidR="0029590F" w:rsidRPr="007F435A" w:rsidRDefault="0029590F" w:rsidP="0029590F">
            <w:pPr>
              <w:rPr>
                <w:rFonts w:ascii="Times New Roman" w:hAnsi="Times New Roman" w:cs="Times New Roman"/>
              </w:rPr>
            </w:pPr>
            <w:r>
              <w:rPr>
                <w:rFonts w:ascii="Times New Roman" w:hAnsi="Times New Roman" w:cs="Times New Roman"/>
              </w:rPr>
              <w:t>AM.SC.U4CSE24055</w:t>
            </w:r>
          </w:p>
        </w:tc>
      </w:tr>
    </w:tbl>
    <w:p w14:paraId="32DC5E8F" w14:textId="664DB97E"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4CAC318D" w14:textId="659692FC" w:rsidR="00502260" w:rsidRPr="007F435A" w:rsidRDefault="00502260" w:rsidP="000E23BB">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1. Summary of Journal Papers</w:t>
      </w:r>
    </w:p>
    <w:p w14:paraId="04F5C0CC"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1: Automatic Vehicle Identification and Classification Model Using the YOLOv3 Algorithm for a Toll Management System</w:t>
      </w:r>
    </w:p>
    <w:p w14:paraId="62F20C07"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 Sudhir Kumar Rajput, Jagdish Chandra Patni, Sultan S. Alshamrani, Vaibhav Chaudhari, Ankur Dumka, Rajesh Singh, Mamoon Rashid, Anita Gehlot, and Ahmed Saeed AlGhamdi, 2022.</w:t>
      </w:r>
    </w:p>
    <w:p w14:paraId="7AC4520A"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This paper addresses automatic vehicle identification and classification for toll management using deep learning. The authors developed a custom vehicle dataset based on vehicle categories relevant to Indian toll-road classification. They collected 160 images for each vehicle class and applied preprocessing, annotation, augmentation, and dataset splitting before training the model. The proposed system uses YOLOv3 to detect and classify vehicles from images and video frames. The researchers evaluated the system at toll plazas as well as on highways and urban roads. At toll plazas, the system achieved an average precision of 94.1% and an average recall of 86.3%, demonstrating the feasibility of camera-based vehicle classification for automated toll management. The study is particularly relevant to VisionToll because it establishes a direct connection between YOLO-based object detection and toll-plaza vehicle classification. However, the work uses an older YOLOv3 architecture and relies on a relatively small custom dataset. The authors also identify the need for improved recognition of special vehicle categories and more diverse data. Therefore, the paper provides a strong foundation for our project while also demonstrating why modern object-detection models and more representative training data are important.</w:t>
      </w:r>
    </w:p>
    <w:p w14:paraId="588C403E"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2: A Deep Learning-Based Approach for Axle Counter in Free-Flow Tolling Systems</w:t>
      </w:r>
    </w:p>
    <w:p w14:paraId="1789790C"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 Bruno José Souza, Guinther Kovalski da Costa, Anderson Luis Szejka, Roberto Zanetti Freire, and Gabriel Villarrubia Gonzalez, 2024.</w:t>
      </w:r>
    </w:p>
    <w:p w14:paraId="0FF571C4"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This research presents a computer-vision-based approach for automating axle counting in free-flow tolling systems. The objective is to reduce dependence on conventional toll infrastructure by using image-based vehicle analysis. The researchers created a dataset containing both real and synthetic vehicle images, with synthetic data generated using Euro Truck Simulator 2 to increase the representation of buses and trucks. Several YOLO versions, including YOLOv5, YOLOv6, YOLOv7, and YOLOv8, were experimentally compared. YOLOv5m produced the best precision and recall in the primary evaluation, while YOLOv8m achieved the highest mAP at the stricter 0.50–0.95 range. The selected YOLOv5m was subsequently used for axle identification. The complete system also incorporated a passage-management module and image reconstruction process to identify individual vehicle passages and construct a representation containing the vehicle's axles. The study demonstrates how object detection can be integrated with additional computer-vision modules to support automated tolling. Its major limitation is that the system concentrates primarily on axle identification rather than general vehicle-category classification. Camera position and occlusion also affected axle visibility. For VisionToll, this paper is valuable because it demonstrates the feasibility of deep learning in real tolling environments and highlights the importance of camera placement, diverse training data, and handling occlusion.</w:t>
      </w:r>
    </w:p>
    <w:p w14:paraId="561A2CB7"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3: Deep Learning-Based Object Detection and Classification for Autonomous Vehicles in Different Weather Scenarios of Quebec, Canada</w:t>
      </w:r>
    </w:p>
    <w:p w14:paraId="45325161"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 Teena Sharma, Abdellah Chehri, Issouf Fofana, Shubham Jadhav, Siddhartha Khare, Benoit Debaque, Nicolas Duclos-Hindie, and Deeksha Arya, 2024.</w:t>
      </w:r>
    </w:p>
    <w:p w14:paraId="3668DB78"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 xml:space="preserve">This paper investigates vehicle and road-object detection under different environmental conditions and focuses particularly on the effect of weather diversity on deep-learning-based detection. The authors introduced the </w:t>
      </w:r>
      <w:r w:rsidRPr="007F435A">
        <w:rPr>
          <w:rFonts w:ascii="Times New Roman" w:hAnsi="Times New Roman" w:cs="Times New Roman"/>
          <w:i/>
          <w:iCs/>
          <w:color w:val="000000" w:themeColor="text1"/>
        </w:rPr>
        <w:lastRenderedPageBreak/>
        <w:t>Canadian Vehicle Dataset (CVD), which was created from street-level videos recorded in Quebec under daytime, nighttime, rainy, snowy, hazy, gloomy, and sunny conditions. The dataset contains 10,000 extracted images, of which 8,388 were annotated, producing 27,766 labelled objects across 11 classes. YOLOv8 was evaluated using an existing RoboFlow dataset and then using an expanded dataset incorporating the proposed weather-specific CVD data. The addition of diverse weather data improved the reported precision, recall, and mAP to 73.26%, 72.84%, and 73.47%, respectively. The study demonstrates that model performance depends not only on the architecture but also strongly on the diversity and representativeness of training data. A major limitation is that the dataset focuses on Canadian driving conditions and autonomous-vehicle scenarios rather than toll-plaza environments. Nevertheless, the findings are highly relevant to VisionToll because toll-plaza cameras can encounter changes in lighting, weather, vehicle appearance, and visibility. The paper supports our decision to consider difficult examples during training and evaluation rather than relying only on clean vehicle images.</w:t>
      </w:r>
    </w:p>
    <w:p w14:paraId="6FB84D47"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4: YOLOv8-QSD: An Improved Small Object Detection Algorithm for Autonomous Vehicles Based on YOLOv8</w:t>
      </w:r>
    </w:p>
    <w:p w14:paraId="0C798FF6"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 Hai Wang, Chenyu Liu, Yingfeng Cai, Long Chen, and Yicheng Li, 2024.</w:t>
      </w:r>
    </w:p>
    <w:p w14:paraId="2E948AE3"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This paper focuses on the difficulty of detecting small objects in autonomous-driving environments, particularly when vehicles are distant from the camera. The authors propose YOLOv8-QSD, an improved anchor-free detection architecture based on YOLOv8. The method incorporates structural reparameterization in the backbone, multi-scale feature extraction, and a BiFPN-based feature pyramid to improve the representation of objects at different scales. A query-based pipeline is also introduced to address long-range detection challenges. The model is evaluated on the SODA-A large-scale small-object detection dataset and reports an accuracy of 64.5% while requiring approximately 7.1 GFLOPs of computation. The authors demonstrate that the proposed approach improves both detection performance and computational efficiency compared with the baseline YOLOv8 in the target scenario. The main contribution relevant to VisionToll is its treatment of small and distant vehicle targets. At a toll plaza, vehicles may appear at different distances from the camera, and motorcycles or partially visible vehicles may occupy relatively few pixels. Such cases can produce missed detections or incorrect classifications. Although the paper is designed for autonomous driving rather than toll plazas, its findings suggest that scale variation and feature representation are important factors when improving vehicle detection. This provides useful guidance for analysing difficult vehicle examples in our project.</w:t>
      </w:r>
    </w:p>
    <w:p w14:paraId="13A0FAFD" w14:textId="77777777"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5: Real-Time Vehicle Detection Based on Improved YOLO v5</w:t>
      </w:r>
    </w:p>
    <w:p w14:paraId="21C96B31" w14:textId="77777777"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 Yu Zhang, Zhongyin Guo, Jianqing Wu, Yuan Tian, Haotian Tang, and Xinming Guo, 2022.</w:t>
      </w:r>
    </w:p>
    <w:p w14:paraId="472201E1"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This paper investigates real-time vehicle detection in different highway traffic scenarios, with particular attention to false detections caused by occlusion and the difficulty of detecting small vehicles. The researchers developed a multi-type vehicle dataset collected from different road scenarios and weather conditions. They improved YOLOv5 by introducing a Flip-Mosaic data-augmentation strategy designed to increase the network's ability to recognize small targets and reduce sample imbalance. They also modified the bounding-box loss using CIoU to improve localization, particularly for occluded vehicle targets. The experiments demonstrated that the enhanced data-augmentation strategy improved vehicle detection performance, especially for small target categories. The authors emphasize that limited surveillance data, changing viewpoints, weather conditions, vehicle occlusion, and small targets remain important challenges for real-world vehicle detection. The paper is highly relevant to VisionToll because these challenges closely resemble the difficult cases encountered in toll-plaza imagery. In particular, the study suggests that improving detection does not necessarily require replacing the entire detection architecture; better training data, augmentation, and localization strategies can also produce meaningful improvements. Its main limitation is that the experiments focus on highway surveillance rather than the specific camera geometry and vehicle categories of a toll plaza.</w:t>
      </w:r>
    </w:p>
    <w:p w14:paraId="7EAEEEB9"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3449F6DC" w14:textId="20B31526" w:rsidR="00502260" w:rsidRPr="007F435A" w:rsidRDefault="00502260" w:rsidP="000E23BB">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2. Comparative Analysis of the Papers</w:t>
      </w:r>
    </w:p>
    <w:tbl>
      <w:tblPr>
        <w:tblStyle w:val="TableGrid"/>
        <w:tblW w:w="9360" w:type="dxa"/>
        <w:tblLook w:val="0000" w:firstRow="0" w:lastRow="0" w:firstColumn="0" w:lastColumn="0" w:noHBand="0" w:noVBand="0"/>
      </w:tblPr>
      <w:tblGrid>
        <w:gridCol w:w="582"/>
        <w:gridCol w:w="1418"/>
        <w:gridCol w:w="1888"/>
        <w:gridCol w:w="1149"/>
        <w:gridCol w:w="1536"/>
        <w:gridCol w:w="1420"/>
        <w:gridCol w:w="1532"/>
      </w:tblGrid>
      <w:tr w:rsidR="00502260" w:rsidRPr="007F435A" w14:paraId="2120538E" w14:textId="77777777" w:rsidTr="005839D5">
        <w:tc>
          <w:tcPr>
            <w:tcW w:w="500" w:type="dxa"/>
          </w:tcPr>
          <w:p w14:paraId="149024E6" w14:textId="77777777" w:rsidR="00502260" w:rsidRPr="007F435A" w:rsidRDefault="00502260" w:rsidP="005839D5">
            <w:pPr>
              <w:jc w:val="center"/>
              <w:rPr>
                <w:rFonts w:ascii="Times New Roman" w:hAnsi="Times New Roman" w:cs="Times New Roman"/>
                <w:color w:val="000000" w:themeColor="text1"/>
              </w:rPr>
            </w:pPr>
            <w:proofErr w:type="spellStart"/>
            <w:proofErr w:type="gramStart"/>
            <w:r w:rsidRPr="007F435A">
              <w:rPr>
                <w:rFonts w:ascii="Times New Roman" w:hAnsi="Times New Roman" w:cs="Times New Roman"/>
                <w:b/>
                <w:bCs/>
                <w:color w:val="000000" w:themeColor="text1"/>
                <w:sz w:val="18"/>
                <w:szCs w:val="18"/>
              </w:rPr>
              <w:t>S.No</w:t>
            </w:r>
            <w:proofErr w:type="spellEnd"/>
            <w:proofErr w:type="gramEnd"/>
          </w:p>
        </w:tc>
        <w:tc>
          <w:tcPr>
            <w:tcW w:w="1860" w:type="dxa"/>
          </w:tcPr>
          <w:p w14:paraId="78E4504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Title, Author &amp; Year</w:t>
            </w:r>
          </w:p>
        </w:tc>
        <w:tc>
          <w:tcPr>
            <w:tcW w:w="1200" w:type="dxa"/>
          </w:tcPr>
          <w:p w14:paraId="69E809D5"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Dataset</w:t>
            </w:r>
          </w:p>
        </w:tc>
        <w:tc>
          <w:tcPr>
            <w:tcW w:w="1300" w:type="dxa"/>
          </w:tcPr>
          <w:p w14:paraId="05CE150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Model Used</w:t>
            </w:r>
          </w:p>
        </w:tc>
        <w:tc>
          <w:tcPr>
            <w:tcW w:w="1500" w:type="dxa"/>
          </w:tcPr>
          <w:p w14:paraId="4E08C56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Advantages</w:t>
            </w:r>
          </w:p>
        </w:tc>
        <w:tc>
          <w:tcPr>
            <w:tcW w:w="1500" w:type="dxa"/>
          </w:tcPr>
          <w:p w14:paraId="41897B19"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Drawbacks</w:t>
            </w:r>
          </w:p>
        </w:tc>
        <w:tc>
          <w:tcPr>
            <w:tcW w:w="1500" w:type="dxa"/>
          </w:tcPr>
          <w:p w14:paraId="52444BE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Your Findings</w:t>
            </w:r>
          </w:p>
        </w:tc>
      </w:tr>
      <w:tr w:rsidR="00502260" w:rsidRPr="007F435A" w14:paraId="1B7B950E" w14:textId="77777777" w:rsidTr="005839D5">
        <w:tc>
          <w:tcPr>
            <w:tcW w:w="500" w:type="dxa"/>
          </w:tcPr>
          <w:p w14:paraId="70322D6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1</w:t>
            </w:r>
          </w:p>
        </w:tc>
        <w:tc>
          <w:tcPr>
            <w:tcW w:w="1860" w:type="dxa"/>
          </w:tcPr>
          <w:p w14:paraId="50039DF5" w14:textId="77777777" w:rsidR="00502260" w:rsidRPr="007F435A" w:rsidRDefault="00502260" w:rsidP="005839D5">
            <w:pPr>
              <w:rPr>
                <w:rFonts w:ascii="Times New Roman" w:hAnsi="Times New Roman" w:cs="Times New Roman"/>
                <w:color w:val="000000" w:themeColor="text1"/>
              </w:rPr>
            </w:pPr>
            <w:r>
              <w:t>Automatic Vehicle Identification and Classification Model Using the YOLOv3 Algorithm for a Toll Management System — Rajput et al., 2022</w:t>
            </w:r>
          </w:p>
        </w:tc>
        <w:tc>
          <w:tcPr>
            <w:tcW w:w="1200" w:type="dxa"/>
          </w:tcPr>
          <w:p w14:paraId="35CF9101" w14:textId="77777777" w:rsidR="00502260" w:rsidRPr="007F435A" w:rsidRDefault="00502260" w:rsidP="005839D5">
            <w:pPr>
              <w:rPr>
                <w:rFonts w:ascii="Times New Roman" w:hAnsi="Times New Roman" w:cs="Times New Roman"/>
                <w:color w:val="000000" w:themeColor="text1"/>
              </w:rPr>
            </w:pPr>
            <w:r>
              <w:t>Custom toll/highway vehicle dataset; 160 images per class before augmentation</w:t>
            </w:r>
          </w:p>
        </w:tc>
        <w:tc>
          <w:tcPr>
            <w:tcW w:w="1300" w:type="dxa"/>
          </w:tcPr>
          <w:p w14:paraId="76FA9466" w14:textId="77777777" w:rsidR="00502260" w:rsidRPr="007F435A" w:rsidRDefault="00502260" w:rsidP="005839D5">
            <w:pPr>
              <w:rPr>
                <w:rFonts w:ascii="Times New Roman" w:hAnsi="Times New Roman" w:cs="Times New Roman"/>
                <w:color w:val="000000" w:themeColor="text1"/>
              </w:rPr>
            </w:pPr>
            <w:r>
              <w:t>YOLOv3</w:t>
            </w:r>
          </w:p>
        </w:tc>
        <w:tc>
          <w:tcPr>
            <w:tcW w:w="1500" w:type="dxa"/>
          </w:tcPr>
          <w:p w14:paraId="061C0060" w14:textId="77777777" w:rsidR="00502260" w:rsidRPr="007F435A" w:rsidRDefault="00502260" w:rsidP="005839D5">
            <w:pPr>
              <w:rPr>
                <w:rFonts w:ascii="Times New Roman" w:hAnsi="Times New Roman" w:cs="Times New Roman"/>
                <w:color w:val="000000" w:themeColor="text1"/>
              </w:rPr>
            </w:pPr>
            <w:r>
              <w:t>Directly related to toll plazas; vehicle classification; camera-based approach</w:t>
            </w:r>
          </w:p>
        </w:tc>
        <w:tc>
          <w:tcPr>
            <w:tcW w:w="1500" w:type="dxa"/>
          </w:tcPr>
          <w:p w14:paraId="7B4704F7" w14:textId="77777777" w:rsidR="00502260" w:rsidRPr="007F435A" w:rsidRDefault="00502260" w:rsidP="005839D5">
            <w:pPr>
              <w:rPr>
                <w:rFonts w:ascii="Times New Roman" w:hAnsi="Times New Roman" w:cs="Times New Roman"/>
                <w:color w:val="000000" w:themeColor="text1"/>
              </w:rPr>
            </w:pPr>
            <w:r>
              <w:t>Older YOLO architecture; relatively small dataset; limited difficult cases</w:t>
            </w:r>
          </w:p>
        </w:tc>
        <w:tc>
          <w:tcPr>
            <w:tcW w:w="1500" w:type="dxa"/>
          </w:tcPr>
          <w:p w14:paraId="6E966A5E" w14:textId="77777777" w:rsidR="00502260" w:rsidRPr="007F435A" w:rsidRDefault="00502260" w:rsidP="005839D5">
            <w:pPr>
              <w:rPr>
                <w:rFonts w:ascii="Times New Roman" w:hAnsi="Times New Roman" w:cs="Times New Roman"/>
                <w:color w:val="000000" w:themeColor="text1"/>
              </w:rPr>
            </w:pPr>
            <w:r>
              <w:t>Strongest evidence that deep learning can perform vehicle classification at toll plazas. Our project extends this idea using a newer detection pipeline and more challenging examples.</w:t>
            </w:r>
          </w:p>
        </w:tc>
      </w:tr>
      <w:tr w:rsidR="00502260" w:rsidRPr="007F435A" w14:paraId="088038A9" w14:textId="77777777" w:rsidTr="005839D5">
        <w:tc>
          <w:tcPr>
            <w:tcW w:w="500" w:type="dxa"/>
          </w:tcPr>
          <w:p w14:paraId="6F120C21"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2</w:t>
            </w:r>
          </w:p>
        </w:tc>
        <w:tc>
          <w:tcPr>
            <w:tcW w:w="1860" w:type="dxa"/>
          </w:tcPr>
          <w:p w14:paraId="22684A39" w14:textId="77777777" w:rsidR="00502260" w:rsidRPr="007F435A" w:rsidRDefault="00502260" w:rsidP="005839D5">
            <w:pPr>
              <w:rPr>
                <w:rFonts w:ascii="Times New Roman" w:hAnsi="Times New Roman" w:cs="Times New Roman"/>
                <w:color w:val="000000" w:themeColor="text1"/>
              </w:rPr>
            </w:pPr>
            <w:r>
              <w:t>A Deep Learning-Based Approach for Axle Counter in Free-Flow Tolling Systems — Souza et al., 2024</w:t>
            </w:r>
          </w:p>
        </w:tc>
        <w:tc>
          <w:tcPr>
            <w:tcW w:w="1200" w:type="dxa"/>
          </w:tcPr>
          <w:p w14:paraId="15F4267B" w14:textId="77777777" w:rsidR="00502260" w:rsidRPr="007F435A" w:rsidRDefault="00502260" w:rsidP="005839D5">
            <w:pPr>
              <w:rPr>
                <w:rFonts w:ascii="Times New Roman" w:hAnsi="Times New Roman" w:cs="Times New Roman"/>
                <w:color w:val="000000" w:themeColor="text1"/>
              </w:rPr>
            </w:pPr>
            <w:r>
              <w:t>Real + synthetic vehicle images; highway/tolling scenario</w:t>
            </w:r>
          </w:p>
        </w:tc>
        <w:tc>
          <w:tcPr>
            <w:tcW w:w="1300" w:type="dxa"/>
          </w:tcPr>
          <w:p w14:paraId="5274F1E2" w14:textId="77777777" w:rsidR="00502260" w:rsidRPr="007F435A" w:rsidRDefault="00502260" w:rsidP="005839D5">
            <w:pPr>
              <w:rPr>
                <w:rFonts w:ascii="Times New Roman" w:hAnsi="Times New Roman" w:cs="Times New Roman"/>
                <w:color w:val="000000" w:themeColor="text1"/>
              </w:rPr>
            </w:pPr>
            <w:r>
              <w:t>YOLOv5m, YOLOv6m, YOLOv7x, YOLOv8m</w:t>
            </w:r>
          </w:p>
        </w:tc>
        <w:tc>
          <w:tcPr>
            <w:tcW w:w="1500" w:type="dxa"/>
          </w:tcPr>
          <w:p w14:paraId="6B704397" w14:textId="77777777" w:rsidR="00502260" w:rsidRPr="007F435A" w:rsidRDefault="00502260" w:rsidP="005839D5">
            <w:pPr>
              <w:rPr>
                <w:rFonts w:ascii="Times New Roman" w:hAnsi="Times New Roman" w:cs="Times New Roman"/>
                <w:color w:val="000000" w:themeColor="text1"/>
              </w:rPr>
            </w:pPr>
            <w:r>
              <w:t>Direct tolling application; compares multiple YOLO versions; considers real and synthetic data</w:t>
            </w:r>
          </w:p>
        </w:tc>
        <w:tc>
          <w:tcPr>
            <w:tcW w:w="1500" w:type="dxa"/>
          </w:tcPr>
          <w:p w14:paraId="4CDDE58D" w14:textId="77777777" w:rsidR="00502260" w:rsidRPr="007F435A" w:rsidRDefault="00502260" w:rsidP="005839D5">
            <w:pPr>
              <w:rPr>
                <w:rFonts w:ascii="Times New Roman" w:hAnsi="Times New Roman" w:cs="Times New Roman"/>
                <w:color w:val="000000" w:themeColor="text1"/>
              </w:rPr>
            </w:pPr>
            <w:r>
              <w:t>Focuses mainly on axle detection; camera angle and occlusion affect results</w:t>
            </w:r>
          </w:p>
        </w:tc>
        <w:tc>
          <w:tcPr>
            <w:tcW w:w="1500" w:type="dxa"/>
          </w:tcPr>
          <w:p w14:paraId="77BC2910" w14:textId="77777777" w:rsidR="00502260" w:rsidRPr="007F435A" w:rsidRDefault="00502260" w:rsidP="005839D5">
            <w:pPr>
              <w:rPr>
                <w:rFonts w:ascii="Times New Roman" w:hAnsi="Times New Roman" w:cs="Times New Roman"/>
                <w:color w:val="000000" w:themeColor="text1"/>
              </w:rPr>
            </w:pPr>
            <w:r>
              <w:t>Shows that model selection, camera position, and data diversity strongly influence toll-road detection performance.</w:t>
            </w:r>
          </w:p>
        </w:tc>
      </w:tr>
      <w:tr w:rsidR="00502260" w:rsidRPr="007F435A" w14:paraId="5BA0BF51" w14:textId="77777777" w:rsidTr="005839D5">
        <w:tc>
          <w:tcPr>
            <w:tcW w:w="500" w:type="dxa"/>
          </w:tcPr>
          <w:p w14:paraId="3A0A69F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3</w:t>
            </w:r>
          </w:p>
        </w:tc>
        <w:tc>
          <w:tcPr>
            <w:tcW w:w="1860" w:type="dxa"/>
          </w:tcPr>
          <w:p w14:paraId="3C8FCF8B" w14:textId="77777777" w:rsidR="00502260" w:rsidRPr="007F435A" w:rsidRDefault="00502260" w:rsidP="005839D5">
            <w:pPr>
              <w:rPr>
                <w:rFonts w:ascii="Times New Roman" w:hAnsi="Times New Roman" w:cs="Times New Roman"/>
                <w:color w:val="000000" w:themeColor="text1"/>
              </w:rPr>
            </w:pPr>
            <w:r>
              <w:t>Deep Learning-Based Object Detection and Classification for Autonomous Vehicles in Different Weather Scenarios of Quebec, Canada — Sharma et al., 2024</w:t>
            </w:r>
          </w:p>
        </w:tc>
        <w:tc>
          <w:tcPr>
            <w:tcW w:w="1200" w:type="dxa"/>
          </w:tcPr>
          <w:p w14:paraId="7419E4C7" w14:textId="77777777" w:rsidR="00502260" w:rsidRPr="007F435A" w:rsidRDefault="00502260" w:rsidP="005839D5">
            <w:pPr>
              <w:rPr>
                <w:rFonts w:ascii="Times New Roman" w:hAnsi="Times New Roman" w:cs="Times New Roman"/>
                <w:color w:val="000000" w:themeColor="text1"/>
              </w:rPr>
            </w:pPr>
            <w:r>
              <w:t>Canadian Vehicle Dataset; 10,000 images, 8,388 annotated images, 11 classes</w:t>
            </w:r>
          </w:p>
        </w:tc>
        <w:tc>
          <w:tcPr>
            <w:tcW w:w="1300" w:type="dxa"/>
          </w:tcPr>
          <w:p w14:paraId="206AABF8" w14:textId="77777777" w:rsidR="00502260" w:rsidRPr="007F435A" w:rsidRDefault="00502260" w:rsidP="005839D5">
            <w:pPr>
              <w:rPr>
                <w:rFonts w:ascii="Times New Roman" w:hAnsi="Times New Roman" w:cs="Times New Roman"/>
                <w:color w:val="000000" w:themeColor="text1"/>
              </w:rPr>
            </w:pPr>
            <w:r>
              <w:t>YOLOv8</w:t>
            </w:r>
          </w:p>
        </w:tc>
        <w:tc>
          <w:tcPr>
            <w:tcW w:w="1500" w:type="dxa"/>
          </w:tcPr>
          <w:p w14:paraId="3753FE5E" w14:textId="77777777" w:rsidR="00502260" w:rsidRPr="007F435A" w:rsidRDefault="00502260" w:rsidP="005839D5">
            <w:pPr>
              <w:rPr>
                <w:rFonts w:ascii="Times New Roman" w:hAnsi="Times New Roman" w:cs="Times New Roman"/>
                <w:color w:val="000000" w:themeColor="text1"/>
              </w:rPr>
            </w:pPr>
            <w:r>
              <w:t>Diverse weather conditions; demonstrates importance of representative training data</w:t>
            </w:r>
          </w:p>
        </w:tc>
        <w:tc>
          <w:tcPr>
            <w:tcW w:w="1500" w:type="dxa"/>
          </w:tcPr>
          <w:p w14:paraId="2C523B9C" w14:textId="77777777" w:rsidR="00502260" w:rsidRPr="007F435A" w:rsidRDefault="00502260" w:rsidP="005839D5">
            <w:pPr>
              <w:rPr>
                <w:rFonts w:ascii="Times New Roman" w:hAnsi="Times New Roman" w:cs="Times New Roman"/>
                <w:color w:val="000000" w:themeColor="text1"/>
              </w:rPr>
            </w:pPr>
            <w:r>
              <w:t>Not designed specifically for toll plazas; Canadian road conditions differ from our target environment</w:t>
            </w:r>
          </w:p>
        </w:tc>
        <w:tc>
          <w:tcPr>
            <w:tcW w:w="1500" w:type="dxa"/>
          </w:tcPr>
          <w:p w14:paraId="69C592E1" w14:textId="77777777" w:rsidR="00502260" w:rsidRPr="007F435A" w:rsidRDefault="00502260" w:rsidP="005839D5">
            <w:pPr>
              <w:rPr>
                <w:rFonts w:ascii="Times New Roman" w:hAnsi="Times New Roman" w:cs="Times New Roman"/>
                <w:color w:val="000000" w:themeColor="text1"/>
              </w:rPr>
            </w:pPr>
            <w:r>
              <w:t>Supports using varied and difficult training examples rather than relying only on clean images.</w:t>
            </w:r>
          </w:p>
        </w:tc>
      </w:tr>
      <w:tr w:rsidR="00502260" w:rsidRPr="007F435A" w14:paraId="7C50225C" w14:textId="77777777" w:rsidTr="005839D5">
        <w:tc>
          <w:tcPr>
            <w:tcW w:w="500" w:type="dxa"/>
          </w:tcPr>
          <w:p w14:paraId="40D870C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4</w:t>
            </w:r>
          </w:p>
        </w:tc>
        <w:tc>
          <w:tcPr>
            <w:tcW w:w="1860" w:type="dxa"/>
          </w:tcPr>
          <w:p w14:paraId="4A6A45EC" w14:textId="77777777" w:rsidR="00502260" w:rsidRPr="007F435A" w:rsidRDefault="00502260" w:rsidP="005839D5">
            <w:pPr>
              <w:rPr>
                <w:rFonts w:ascii="Times New Roman" w:hAnsi="Times New Roman" w:cs="Times New Roman"/>
                <w:color w:val="000000" w:themeColor="text1"/>
              </w:rPr>
            </w:pPr>
            <w:r>
              <w:t xml:space="preserve">YOLOv8-QSD: An Improved Small Object Detection Algorithm for Autonomous </w:t>
            </w:r>
            <w:r>
              <w:lastRenderedPageBreak/>
              <w:t>Vehicles Based on YOLOv8 — Wang et al., 2024</w:t>
            </w:r>
          </w:p>
        </w:tc>
        <w:tc>
          <w:tcPr>
            <w:tcW w:w="1200" w:type="dxa"/>
          </w:tcPr>
          <w:p w14:paraId="6A095635" w14:textId="77777777" w:rsidR="00502260" w:rsidRPr="007F435A" w:rsidRDefault="00502260" w:rsidP="005839D5">
            <w:pPr>
              <w:rPr>
                <w:rFonts w:ascii="Times New Roman" w:hAnsi="Times New Roman" w:cs="Times New Roman"/>
                <w:color w:val="000000" w:themeColor="text1"/>
              </w:rPr>
            </w:pPr>
            <w:r>
              <w:lastRenderedPageBreak/>
              <w:t>SODA-A</w:t>
            </w:r>
          </w:p>
        </w:tc>
        <w:tc>
          <w:tcPr>
            <w:tcW w:w="1300" w:type="dxa"/>
          </w:tcPr>
          <w:p w14:paraId="033D298A" w14:textId="77777777" w:rsidR="00502260" w:rsidRPr="007F435A" w:rsidRDefault="00502260" w:rsidP="005839D5">
            <w:pPr>
              <w:rPr>
                <w:rFonts w:ascii="Times New Roman" w:hAnsi="Times New Roman" w:cs="Times New Roman"/>
                <w:color w:val="000000" w:themeColor="text1"/>
              </w:rPr>
            </w:pPr>
            <w:r>
              <w:t>YOLOv8-QSD</w:t>
            </w:r>
          </w:p>
        </w:tc>
        <w:tc>
          <w:tcPr>
            <w:tcW w:w="1500" w:type="dxa"/>
          </w:tcPr>
          <w:p w14:paraId="5C6F5764" w14:textId="77777777" w:rsidR="00502260" w:rsidRPr="007F435A" w:rsidRDefault="00502260" w:rsidP="005839D5">
            <w:pPr>
              <w:rPr>
                <w:rFonts w:ascii="Times New Roman" w:hAnsi="Times New Roman" w:cs="Times New Roman"/>
                <w:color w:val="000000" w:themeColor="text1"/>
              </w:rPr>
            </w:pPr>
            <w:r>
              <w:t>Addresses small and distant objects; multi-scale features; efficient detection</w:t>
            </w:r>
          </w:p>
        </w:tc>
        <w:tc>
          <w:tcPr>
            <w:tcW w:w="1500" w:type="dxa"/>
          </w:tcPr>
          <w:p w14:paraId="36788361" w14:textId="77777777" w:rsidR="00502260" w:rsidRPr="007F435A" w:rsidRDefault="00502260" w:rsidP="005839D5">
            <w:pPr>
              <w:rPr>
                <w:rFonts w:ascii="Times New Roman" w:hAnsi="Times New Roman" w:cs="Times New Roman"/>
                <w:color w:val="000000" w:themeColor="text1"/>
              </w:rPr>
            </w:pPr>
            <w:r>
              <w:t xml:space="preserve">Designed for autonomous-driving scenes rather than toll plazas; architecture </w:t>
            </w:r>
            <w:r>
              <w:lastRenderedPageBreak/>
              <w:t>is more complex</w:t>
            </w:r>
          </w:p>
        </w:tc>
        <w:tc>
          <w:tcPr>
            <w:tcW w:w="1500" w:type="dxa"/>
          </w:tcPr>
          <w:p w14:paraId="4854E7DF" w14:textId="77777777" w:rsidR="00502260" w:rsidRPr="007F435A" w:rsidRDefault="00502260" w:rsidP="005839D5">
            <w:pPr>
              <w:rPr>
                <w:rFonts w:ascii="Times New Roman" w:hAnsi="Times New Roman" w:cs="Times New Roman"/>
                <w:color w:val="000000" w:themeColor="text1"/>
              </w:rPr>
            </w:pPr>
            <w:r>
              <w:lastRenderedPageBreak/>
              <w:t xml:space="preserve">Relevant to difficult small vehicles, especially motorcycles or distant vehicles, and </w:t>
            </w:r>
            <w:r>
              <w:lastRenderedPageBreak/>
              <w:t>helps explain why some objects may be missed.</w:t>
            </w:r>
          </w:p>
        </w:tc>
      </w:tr>
      <w:tr w:rsidR="00502260" w:rsidRPr="007F435A" w14:paraId="227AB93A" w14:textId="77777777" w:rsidTr="005839D5">
        <w:tc>
          <w:tcPr>
            <w:tcW w:w="500" w:type="dxa"/>
          </w:tcPr>
          <w:p w14:paraId="2943272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5</w:t>
            </w:r>
          </w:p>
        </w:tc>
        <w:tc>
          <w:tcPr>
            <w:tcW w:w="1860" w:type="dxa"/>
          </w:tcPr>
          <w:p w14:paraId="10419CDF" w14:textId="77777777" w:rsidR="00502260" w:rsidRPr="007F435A" w:rsidRDefault="00502260" w:rsidP="005839D5">
            <w:pPr>
              <w:rPr>
                <w:rFonts w:ascii="Times New Roman" w:hAnsi="Times New Roman" w:cs="Times New Roman"/>
                <w:color w:val="000000" w:themeColor="text1"/>
              </w:rPr>
            </w:pPr>
            <w:r>
              <w:t>Real-Time Vehicle Detection Based on Improved YOLO v5 — Zhang et al., 2022</w:t>
            </w:r>
          </w:p>
        </w:tc>
        <w:tc>
          <w:tcPr>
            <w:tcW w:w="1200" w:type="dxa"/>
          </w:tcPr>
          <w:p w14:paraId="402BD61A" w14:textId="77777777" w:rsidR="00502260" w:rsidRPr="007F435A" w:rsidRDefault="00502260" w:rsidP="005839D5">
            <w:pPr>
              <w:rPr>
                <w:rFonts w:ascii="Times New Roman" w:hAnsi="Times New Roman" w:cs="Times New Roman"/>
                <w:color w:val="000000" w:themeColor="text1"/>
              </w:rPr>
            </w:pPr>
            <w:r>
              <w:t>Multi-type highway vehicle dataset under different scenarios/weather</w:t>
            </w:r>
          </w:p>
        </w:tc>
        <w:tc>
          <w:tcPr>
            <w:tcW w:w="1300" w:type="dxa"/>
          </w:tcPr>
          <w:p w14:paraId="6CC17B09" w14:textId="77777777" w:rsidR="00502260" w:rsidRPr="007F435A" w:rsidRDefault="00502260" w:rsidP="005839D5">
            <w:pPr>
              <w:rPr>
                <w:rFonts w:ascii="Times New Roman" w:hAnsi="Times New Roman" w:cs="Times New Roman"/>
                <w:color w:val="000000" w:themeColor="text1"/>
              </w:rPr>
            </w:pPr>
            <w:r>
              <w:t>Improved YOLOv5 + Flip-Mosaic + CIoU</w:t>
            </w:r>
          </w:p>
        </w:tc>
        <w:tc>
          <w:tcPr>
            <w:tcW w:w="1500" w:type="dxa"/>
          </w:tcPr>
          <w:p w14:paraId="5599EF12" w14:textId="77777777" w:rsidR="00502260" w:rsidRPr="007F435A" w:rsidRDefault="00502260" w:rsidP="005839D5">
            <w:pPr>
              <w:rPr>
                <w:rFonts w:ascii="Times New Roman" w:hAnsi="Times New Roman" w:cs="Times New Roman"/>
                <w:color w:val="000000" w:themeColor="text1"/>
              </w:rPr>
            </w:pPr>
            <w:r>
              <w:t>Handles occlusion and small targets; useful data augmentation; real-time focus</w:t>
            </w:r>
          </w:p>
        </w:tc>
        <w:tc>
          <w:tcPr>
            <w:tcW w:w="1500" w:type="dxa"/>
          </w:tcPr>
          <w:p w14:paraId="0D756779" w14:textId="77777777" w:rsidR="00502260" w:rsidRPr="007F435A" w:rsidRDefault="00502260" w:rsidP="005839D5">
            <w:pPr>
              <w:rPr>
                <w:rFonts w:ascii="Times New Roman" w:hAnsi="Times New Roman" w:cs="Times New Roman"/>
                <w:color w:val="000000" w:themeColor="text1"/>
              </w:rPr>
            </w:pPr>
            <w:r>
              <w:t>Highway-focused; does not specifically address toll-plaza classification</w:t>
            </w:r>
          </w:p>
        </w:tc>
        <w:tc>
          <w:tcPr>
            <w:tcW w:w="1500" w:type="dxa"/>
          </w:tcPr>
          <w:p w14:paraId="6C0F4FF1" w14:textId="77777777" w:rsidR="00502260" w:rsidRPr="007F435A" w:rsidRDefault="00502260" w:rsidP="005839D5">
            <w:pPr>
              <w:rPr>
                <w:rFonts w:ascii="Times New Roman" w:hAnsi="Times New Roman" w:cs="Times New Roman"/>
                <w:color w:val="000000" w:themeColor="text1"/>
              </w:rPr>
            </w:pPr>
            <w:r>
              <w:t>Shows that better augmentation, localization and difficult examples can improve detection without necessarily changing the entire model.</w:t>
            </w:r>
          </w:p>
        </w:tc>
      </w:tr>
    </w:tbl>
    <w:p w14:paraId="5920B678" w14:textId="3A3DC2E3" w:rsidR="00502260" w:rsidRPr="007F435A" w:rsidRDefault="00502260" w:rsidP="00502260">
      <w:pPr>
        <w:spacing w:before="80"/>
        <w:rPr>
          <w:rFonts w:ascii="Times New Roman" w:hAnsi="Times New Roman" w:cs="Times New Roman"/>
          <w:color w:val="000000" w:themeColor="text1"/>
        </w:rPr>
      </w:pPr>
    </w:p>
    <w:p w14:paraId="5704EF9C" w14:textId="77777777" w:rsidR="00502260" w:rsidRPr="007F435A" w:rsidRDefault="00502260" w:rsidP="00502260">
      <w:pPr>
        <w:rPr>
          <w:rFonts w:ascii="Times New Roman" w:hAnsi="Times New Roman" w:cs="Times New Roman"/>
          <w:color w:val="000000" w:themeColor="text1"/>
        </w:rPr>
      </w:pPr>
      <w:r w:rsidRPr="007F435A">
        <w:rPr>
          <w:rFonts w:ascii="Times New Roman" w:hAnsi="Times New Roman" w:cs="Times New Roman"/>
          <w:color w:val="000000" w:themeColor="text1"/>
        </w:rPr>
        <w:br w:type="page"/>
      </w:r>
    </w:p>
    <w:p w14:paraId="73692197" w14:textId="77777777" w:rsidR="00502260" w:rsidRPr="00190187" w:rsidRDefault="00502260" w:rsidP="00502260">
      <w:pPr>
        <w:pStyle w:val="Heading1"/>
        <w:spacing w:before="240" w:after="120"/>
        <w:rPr>
          <w:rFonts w:ascii="Times New Roman" w:hAnsi="Times New Roman" w:cs="Times New Roman"/>
          <w:color w:val="000000" w:themeColor="text1"/>
        </w:rPr>
      </w:pPr>
      <w:r w:rsidRPr="00190187">
        <w:rPr>
          <w:rFonts w:ascii="Times New Roman" w:hAnsi="Times New Roman" w:cs="Times New Roman"/>
          <w:b/>
          <w:bCs/>
          <w:color w:val="000000" w:themeColor="text1"/>
        </w:rPr>
        <w:lastRenderedPageBreak/>
        <w:t>3. Problem Statement / Objective and Research Gap</w:t>
      </w:r>
    </w:p>
    <w:p w14:paraId="233A899B" w14:textId="77777777" w:rsidR="00502260" w:rsidRPr="00190187" w:rsidRDefault="00502260" w:rsidP="00502260">
      <w:pPr>
        <w:pStyle w:val="Heading2"/>
        <w:spacing w:before="120"/>
        <w:rPr>
          <w:rFonts w:ascii="Times New Roman" w:hAnsi="Times New Roman" w:cs="Times New Roman"/>
          <w:color w:val="000000" w:themeColor="text1"/>
        </w:rPr>
      </w:pPr>
      <w:r w:rsidRPr="00190187">
        <w:rPr>
          <w:rFonts w:ascii="Times New Roman" w:hAnsi="Times New Roman" w:cs="Times New Roman"/>
          <w:b/>
          <w:bCs/>
          <w:color w:val="000000" w:themeColor="text1"/>
        </w:rPr>
        <w:t>3.1 Problem Statement / Objective</w:t>
      </w:r>
    </w:p>
    <w:p w14:paraId="17BDBA94" w14:textId="77777777" w:rsidR="00502260" w:rsidRPr="00190187" w:rsidRDefault="00502260" w:rsidP="00502260">
      <w:pPr>
        <w:spacing w:after="120" w:line="276" w:lineRule="auto"/>
        <w:jc w:val="both"/>
        <w:rPr>
          <w:rFonts w:ascii="Times New Roman" w:hAnsi="Times New Roman" w:cs="Times New Roman"/>
          <w:color w:val="000000" w:themeColor="text1"/>
        </w:rPr>
      </w:pPr>
      <w:r w:rsidRPr="00190187">
        <w:rPr>
          <w:rFonts w:ascii="Times New Roman" w:hAnsi="Times New Roman" w:cs="Times New Roman"/>
          <w:i/>
          <w:iCs/>
          <w:color w:val="000000" w:themeColor="text1"/>
        </w:rPr>
        <w:t>Modern toll-plaza systems require fast and reliable identification of vehicles to support automated traffic monitoring and intelligent toll management. Conventional systems may depend on multiple physical sensors and dedicated hardware, whereas recent research demonstrates that deep-learning-based computer vision can perform vehicle detection and classification using camera data. Existing studies have shown the feasibility of YOLO-based approaches for toll management, highway monitoring, vehicle tracking, and axle detection. However, real-world vehicle imagery contains challenges such as different viewing angles, partial occlusion, varying vehicle sizes, illumination changes, and visually similar vehicle categories. VisionToll aims to develop a deep-learning-based vehicle detection and classification system capable of identifying major vehicle categories in toll-plaza environments from image or video input. The system focuses on practical detection performance rather than only achieving high results on clean datasets. It therefore includes dataset preparation, annotation, model training, validation, difficult-example analysis, and targeted evaluation of vehicle classes. The reviewed literature provides the foundation for using YOLO-based object detection while motivating the need for stronger evaluation under challenging toll-plaza conditions.</w:t>
      </w:r>
    </w:p>
    <w:p w14:paraId="64AB8D3D" w14:textId="77777777" w:rsidR="00502260" w:rsidRDefault="00502260" w:rsidP="00502260">
      <w:pPr>
        <w:pStyle w:val="Heading2"/>
        <w:spacing w:before="120"/>
        <w:rPr>
          <w:rFonts w:ascii="Times New Roman" w:hAnsi="Times New Roman" w:cs="Times New Roman"/>
          <w:b/>
          <w:bCs/>
          <w:color w:val="000000" w:themeColor="text1"/>
        </w:rPr>
      </w:pPr>
      <w:r w:rsidRPr="00190187">
        <w:rPr>
          <w:rFonts w:ascii="Times New Roman" w:hAnsi="Times New Roman" w:cs="Times New Roman"/>
          <w:b/>
          <w:bCs/>
          <w:color w:val="000000" w:themeColor="text1"/>
        </w:rPr>
        <w:t>3.2 Research Gap</w:t>
      </w:r>
    </w:p>
    <w:p w14:paraId="1DE38C76" w14:textId="0FE61AD2" w:rsidR="00BF70F1" w:rsidRPr="00BF70F1" w:rsidRDefault="00BF70F1" w:rsidP="00BF70F1">
      <w:pPr>
        <w:rPr>
          <w:rFonts w:ascii="Times New Roman" w:hAnsi="Times New Roman" w:cs="Times New Roman"/>
          <w:i/>
          <w:iCs/>
        </w:rPr>
      </w:pPr>
      <w:r w:rsidRPr="00BF70F1">
        <w:rPr>
          <w:rFonts w:ascii="Times New Roman" w:hAnsi="Times New Roman" w:cs="Times New Roman"/>
          <w:i/>
          <w:iCs/>
        </w:rPr>
        <w:t>The reviewed studies demonstrate strong progress in deep-learning-based vehicle detection, but several gaps remain for a practical toll-plaza vehicle classification system. Rajput et al. directly address toll management but use an older YOLOv3 model and a relatively small custom dataset. Souza et al. demonstrate deep learning in free-flow tolling but focus primarily on axle detection and show that camera geometry and occlusion can affect performance. Other studies address weather variation, small objects, and occlusion, but their datasets and application environments differ from a toll plaza. In particular, the literature does not fully address the combined challenge of vehicle-category classification, small or partially visible vehicles, class imbalance, and difficult toll-plaza imagery within one practical pipeline. This creates an opportunity for VisionToll to use a modern YOLO-based detector with a project-specific dataset and systematic error analysis. Rather than claiming that a newer model automatically solves these problems, the project evaluates where failures occur and uses targeted hard examples and visual audits to understand whether errors originate from insufficient training examples, annotation quality, class imbalance, or model limitations. This approach aims to make the system more reliable for realistic toll-plaza conditions.</w:t>
      </w:r>
    </w:p>
    <w:p w14:paraId="0BE486EA" w14:textId="77777777" w:rsidR="00BF70F1" w:rsidRDefault="00BF70F1" w:rsidP="00502260">
      <w:pPr>
        <w:spacing w:after="120" w:line="276" w:lineRule="auto"/>
        <w:jc w:val="both"/>
        <w:rPr>
          <w:rFonts w:ascii="Times New Roman" w:hAnsi="Times New Roman" w:cs="Times New Roman"/>
          <w:b/>
          <w:bCs/>
          <w:color w:val="000000" w:themeColor="text1"/>
          <w:sz w:val="20"/>
          <w:szCs w:val="20"/>
        </w:rPr>
      </w:pPr>
    </w:p>
    <w:p w14:paraId="6D3A03A0" w14:textId="1656681B" w:rsidR="00BF70F1" w:rsidRDefault="00BF70F1" w:rsidP="00502260">
      <w:pPr>
        <w:spacing w:after="120" w:line="276" w:lineRule="auto"/>
        <w:jc w:val="both"/>
        <w:rPr>
          <w:rFonts w:ascii="Times New Roman" w:hAnsi="Times New Roman" w:cs="Times New Roman"/>
          <w:color w:val="000000" w:themeColor="text1"/>
        </w:rPr>
      </w:pPr>
      <w:r w:rsidRPr="00190187">
        <w:rPr>
          <w:rFonts w:ascii="Times New Roman" w:hAnsi="Times New Roman" w:cs="Times New Roman"/>
          <w:b/>
          <w:bCs/>
          <w:color w:val="000000" w:themeColor="text1"/>
          <w:sz w:val="20"/>
          <w:szCs w:val="20"/>
        </w:rPr>
        <w:t>References (IEEE style) — list all five papers here</w:t>
      </w:r>
    </w:p>
    <w:p w14:paraId="1C19A22C" w14:textId="64C824D6"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[1] S. K. Rajput, J. C. Patni, S. S. Alshamrani, V. Chaudhari, A. Dumka, R. Singh, M. Rashid, A. Gehlot, and A. S. AlGhamdi, “Automatic Vehicle Identification and Classification Model Using the YOLOv3 Algorithm for a Toll Management System,” Sustainability, vol. 14, no. 15, Art. no. 9163, 2022, doi: 10.3390/su14159163.</w:t>
      </w:r>
    </w:p>
    <w:p w14:paraId="1E6F435C"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[2] B. J. Souza, G. K. da Costa, A. L. Szejka, R. Z. Freire, and G. Villarrubia Gonzalez, “A deep learning-based approach for axle counter in free-flow tolling systems,” Scientific Reports, vol. 14, Art. no. 3400, 2024, doi: 10.1038/s41598-024-53749-y.</w:t>
      </w:r>
    </w:p>
    <w:p w14:paraId="2D77DDF1"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[3] T. Sharma, A. Chehri, I. Fofana, S. Jadhav, S. Khare, B. Debaque, N. Duclos-Hindie, and D. Arya, “Deep Learning-Based Object Detection and Classification for Autonomous Vehicles in Different Weather Scenarios of Quebec, Canada,” IEEE Access, vol. 12, pp. 13648–13662, 2024, doi: 10.1109/ACCESS.2024.3354076.</w:t>
      </w:r>
    </w:p>
    <w:p w14:paraId="6A8A1EE5"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[4] H. Wang, C. Liu, Y. Cai, L. Chen, and Y. Li, “YOLOv8-QSD: An Improved Small Object Detection Algorithm for Autonomous Vehicles Based on YOLOv8,” IEEE Transactions on Instrumentation and Measurement, vol. 73, pp. 1–16, 2024, doi: 10.1109/TIM.2024.3379090.</w:t>
      </w:r>
    </w:p>
    <w:p w14:paraId="4FD027CF" w14:textId="7777777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[5] Y. Zhang, Z. Guo, J. Wu, Y. Tian, H. Tang, and X. Guo, “Real-Time Vehicle Detection Based on Improved YOLO v5,” Sustainability, vol. 14, no. 19, Art. no. 12274, 2022, doi: 10.3390/su141912274.</w:t>
      </w:r>
    </w:p>
    <w:p w14:paraId="752FED68" w14:textId="77777777" w:rsidR="00682EB8" w:rsidRDefault="00682EB8"/>
    <w:sectPr w:rsidR="00682EB8" w:rsidSect="0050226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407FC"/>
    <w:multiLevelType w:val="hybridMultilevel"/>
    <w:tmpl w:val="06D214BE"/>
    <w:lvl w:ilvl="0" w:tplc="2A36E782">
      <w:start w:val="1"/>
      <w:numFmt w:val="bullet"/>
      <w:lvlText w:val="●"/>
      <w:lvlJc w:val="left"/>
      <w:pPr>
        <w:ind w:left="720" w:hanging="360"/>
      </w:pPr>
    </w:lvl>
    <w:lvl w:ilvl="1" w:tplc="F4285F16">
      <w:start w:val="1"/>
      <w:numFmt w:val="bullet"/>
      <w:lvlText w:val="○"/>
      <w:lvlJc w:val="left"/>
      <w:pPr>
        <w:ind w:left="1440" w:hanging="360"/>
      </w:pPr>
    </w:lvl>
    <w:lvl w:ilvl="2" w:tplc="6116053C">
      <w:start w:val="1"/>
      <w:numFmt w:val="bullet"/>
      <w:lvlText w:val="■"/>
      <w:lvlJc w:val="left"/>
      <w:pPr>
        <w:ind w:left="2160" w:hanging="360"/>
      </w:pPr>
    </w:lvl>
    <w:lvl w:ilvl="3" w:tplc="39D8616A">
      <w:start w:val="1"/>
      <w:numFmt w:val="bullet"/>
      <w:lvlText w:val="●"/>
      <w:lvlJc w:val="left"/>
      <w:pPr>
        <w:ind w:left="2880" w:hanging="360"/>
      </w:pPr>
    </w:lvl>
    <w:lvl w:ilvl="4" w:tplc="A2CCE3B0">
      <w:start w:val="1"/>
      <w:numFmt w:val="bullet"/>
      <w:lvlText w:val="○"/>
      <w:lvlJc w:val="left"/>
      <w:pPr>
        <w:ind w:left="3600" w:hanging="360"/>
      </w:pPr>
    </w:lvl>
    <w:lvl w:ilvl="5" w:tplc="8E024A4C">
      <w:start w:val="1"/>
      <w:numFmt w:val="bullet"/>
      <w:lvlText w:val="■"/>
      <w:lvlJc w:val="left"/>
      <w:pPr>
        <w:ind w:left="4320" w:hanging="360"/>
      </w:pPr>
    </w:lvl>
    <w:lvl w:ilvl="6" w:tplc="C05C1152">
      <w:start w:val="1"/>
      <w:numFmt w:val="bullet"/>
      <w:lvlText w:val="●"/>
      <w:lvlJc w:val="left"/>
      <w:pPr>
        <w:ind w:left="5040" w:hanging="360"/>
      </w:pPr>
    </w:lvl>
    <w:lvl w:ilvl="7" w:tplc="B2CA76BC">
      <w:start w:val="1"/>
      <w:numFmt w:val="bullet"/>
      <w:lvlText w:val="●"/>
      <w:lvlJc w:val="left"/>
      <w:pPr>
        <w:ind w:left="5760" w:hanging="360"/>
      </w:pPr>
    </w:lvl>
    <w:lvl w:ilvl="8" w:tplc="8FB0D40E">
      <w:start w:val="1"/>
      <w:numFmt w:val="bullet"/>
      <w:lvlText w:val="●"/>
      <w:lvlJc w:val="left"/>
      <w:pPr>
        <w:ind w:left="6480" w:hanging="360"/>
      </w:pPr>
    </w:lvl>
  </w:abstractNum>
  <w:num w:numId="1" w16cid:durableId="933055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60"/>
    <w:rsid w:val="000E23BB"/>
    <w:rsid w:val="0029590F"/>
    <w:rsid w:val="003B29A8"/>
    <w:rsid w:val="004627F9"/>
    <w:rsid w:val="00502260"/>
    <w:rsid w:val="00513A46"/>
    <w:rsid w:val="00516C55"/>
    <w:rsid w:val="00682EB8"/>
    <w:rsid w:val="00726473"/>
    <w:rsid w:val="008C734C"/>
    <w:rsid w:val="00BF70F1"/>
    <w:rsid w:val="00C37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F06A"/>
  <w15:chartTrackingRefBased/>
  <w15:docId w15:val="{FE4F41AE-F3A9-41BC-956D-303E49E4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60"/>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502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60"/>
    <w:rPr>
      <w:rFonts w:eastAsiaTheme="majorEastAsia" w:cstheme="majorBidi"/>
      <w:color w:val="272727" w:themeColor="text1" w:themeTint="D8"/>
    </w:rPr>
  </w:style>
  <w:style w:type="paragraph" w:styleId="Title">
    <w:name w:val="Title"/>
    <w:basedOn w:val="Normal"/>
    <w:next w:val="Normal"/>
    <w:link w:val="TitleChar"/>
    <w:uiPriority w:val="10"/>
    <w:qFormat/>
    <w:rsid w:val="00502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60"/>
    <w:pPr>
      <w:spacing w:before="160"/>
      <w:jc w:val="center"/>
    </w:pPr>
    <w:rPr>
      <w:i/>
      <w:iCs/>
      <w:color w:val="404040" w:themeColor="text1" w:themeTint="BF"/>
    </w:rPr>
  </w:style>
  <w:style w:type="character" w:customStyle="1" w:styleId="QuoteChar">
    <w:name w:val="Quote Char"/>
    <w:basedOn w:val="DefaultParagraphFont"/>
    <w:link w:val="Quote"/>
    <w:uiPriority w:val="29"/>
    <w:rsid w:val="00502260"/>
    <w:rPr>
      <w:i/>
      <w:iCs/>
      <w:color w:val="404040" w:themeColor="text1" w:themeTint="BF"/>
    </w:rPr>
  </w:style>
  <w:style w:type="paragraph" w:styleId="ListParagraph">
    <w:name w:val="List Paragraph"/>
    <w:basedOn w:val="Normal"/>
    <w:qFormat/>
    <w:rsid w:val="00502260"/>
    <w:pPr>
      <w:ind w:left="720"/>
      <w:contextualSpacing/>
    </w:pPr>
  </w:style>
  <w:style w:type="character" w:styleId="IntenseEmphasis">
    <w:name w:val="Intense Emphasis"/>
    <w:basedOn w:val="DefaultParagraphFont"/>
    <w:uiPriority w:val="21"/>
    <w:qFormat/>
    <w:rsid w:val="00502260"/>
    <w:rPr>
      <w:i/>
      <w:iCs/>
      <w:color w:val="2F5496" w:themeColor="accent1" w:themeShade="BF"/>
    </w:rPr>
  </w:style>
  <w:style w:type="paragraph" w:styleId="IntenseQuote">
    <w:name w:val="Intense Quote"/>
    <w:basedOn w:val="Normal"/>
    <w:next w:val="Normal"/>
    <w:link w:val="IntenseQuoteChar"/>
    <w:uiPriority w:val="30"/>
    <w:qFormat/>
    <w:rsid w:val="0050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260"/>
    <w:rPr>
      <w:i/>
      <w:iCs/>
      <w:color w:val="2F5496" w:themeColor="accent1" w:themeShade="BF"/>
    </w:rPr>
  </w:style>
  <w:style w:type="character" w:styleId="IntenseReference">
    <w:name w:val="Intense Reference"/>
    <w:basedOn w:val="DefaultParagraphFont"/>
    <w:uiPriority w:val="32"/>
    <w:qFormat/>
    <w:rsid w:val="00502260"/>
    <w:rPr>
      <w:b/>
      <w:bCs/>
      <w:smallCaps/>
      <w:color w:val="2F5496" w:themeColor="accent1" w:themeShade="BF"/>
      <w:spacing w:val="5"/>
    </w:rPr>
  </w:style>
  <w:style w:type="table" w:styleId="TableGrid">
    <w:name w:val="Table Grid"/>
    <w:basedOn w:val="TableNormal"/>
    <w:uiPriority w:val="39"/>
    <w:rsid w:val="00502260"/>
    <w:pPr>
      <w:spacing w:after="0" w:line="240" w:lineRule="auto"/>
    </w:pPr>
    <w:rPr>
      <w:rFonts w:ascii="Calibri" w:eastAsia="Calibri" w:hAnsi="Calibri" w:cs="Calibr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2351</Words>
  <Characters>13402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Remya S</dc:creator>
  <cp:keywords/>
  <dc:description/>
  <cp:lastModifiedBy>Thilak sai Nallabothula</cp:lastModifiedBy>
  <cp:revision>2</cp:revision>
  <dcterms:created xsi:type="dcterms:W3CDTF">2026-08-31T18:04:00Z</dcterms:created>
  <dcterms:modified xsi:type="dcterms:W3CDTF">2026-08-31T18:04:00Z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bae4cff8-0a91-408f-8127-b490ebc9b694</vt:lpwstr>
  </property>
</Properties>
</file>