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47FA" w14:textId="0856B46A" w:rsidR="002717C2" w:rsidRPr="002717C2" w:rsidRDefault="002717C2" w:rsidP="002717C2">
      <w:pPr>
        <w:pStyle w:val="Heading1"/>
        <w:jc w:val="center"/>
        <w:rPr>
          <w:b/>
          <w:bCs/>
        </w:rPr>
      </w:pPr>
      <w:r w:rsidRPr="002717C2">
        <w:rPr>
          <w:b/>
          <w:bCs/>
        </w:rPr>
        <w:t>ANALYSIS OF MACROECONOMIC FACTORS ON STOCK RETURNS</w:t>
      </w:r>
    </w:p>
    <w:p w14:paraId="11A1EAB4" w14:textId="77777777" w:rsidR="002717C2" w:rsidRDefault="002717C2" w:rsidP="002717C2">
      <w:pPr>
        <w:rPr>
          <w:b/>
          <w:bCs/>
          <w:sz w:val="24"/>
          <w:szCs w:val="24"/>
        </w:rPr>
      </w:pPr>
    </w:p>
    <w:p w14:paraId="332E370A" w14:textId="77777777" w:rsidR="002717C2" w:rsidRPr="002717C2" w:rsidRDefault="002717C2" w:rsidP="002717C2">
      <w:pPr>
        <w:rPr>
          <w:b/>
          <w:bCs/>
          <w:sz w:val="28"/>
          <w:szCs w:val="28"/>
        </w:rPr>
      </w:pPr>
    </w:p>
    <w:p w14:paraId="0F025A18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1. DESCRIPTION OF THE DATASET</w:t>
      </w:r>
    </w:p>
    <w:p w14:paraId="68470DED" w14:textId="77777777" w:rsidR="002717C2" w:rsidRPr="002717C2" w:rsidRDefault="002717C2" w:rsidP="002717C2">
      <w:pPr>
        <w:rPr>
          <w:sz w:val="24"/>
          <w:szCs w:val="24"/>
        </w:rPr>
      </w:pPr>
    </w:p>
    <w:p w14:paraId="08EE3AAE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The dataset consists of monthly data from January 2010 to August 2025 (187 observations) for the following variables:</w:t>
      </w:r>
    </w:p>
    <w:p w14:paraId="364DE92C" w14:textId="77777777" w:rsidR="002717C2" w:rsidRPr="002717C2" w:rsidRDefault="002717C2" w:rsidP="002717C2">
      <w:pPr>
        <w:rPr>
          <w:sz w:val="24"/>
          <w:szCs w:val="24"/>
        </w:rPr>
      </w:pPr>
    </w:p>
    <w:p w14:paraId="65F70D28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 xml:space="preserve">• </w:t>
      </w:r>
      <w:proofErr w:type="spellStart"/>
      <w:r w:rsidRPr="002717C2">
        <w:rPr>
          <w:sz w:val="24"/>
          <w:szCs w:val="24"/>
        </w:rPr>
        <w:t>HDFC_Stock_Close</w:t>
      </w:r>
      <w:proofErr w:type="spellEnd"/>
      <w:r w:rsidRPr="002717C2">
        <w:rPr>
          <w:sz w:val="24"/>
          <w:szCs w:val="24"/>
        </w:rPr>
        <w:t xml:space="preserve"> — dependent variable</w:t>
      </w:r>
    </w:p>
    <w:p w14:paraId="51C09F02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CPI (Inflation)</w:t>
      </w:r>
    </w:p>
    <w:p w14:paraId="65A0E3A5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IIP (Industrial Production)</w:t>
      </w:r>
    </w:p>
    <w:p w14:paraId="684A1B90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 xml:space="preserve">• M3 (Money Supply) </w:t>
      </w:r>
    </w:p>
    <w:p w14:paraId="7E104F5B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 xml:space="preserve">• </w:t>
      </w:r>
      <w:proofErr w:type="spellStart"/>
      <w:r w:rsidRPr="002717C2">
        <w:rPr>
          <w:sz w:val="24"/>
          <w:szCs w:val="24"/>
        </w:rPr>
        <w:t>Gold_Price</w:t>
      </w:r>
      <w:proofErr w:type="spellEnd"/>
    </w:p>
    <w:p w14:paraId="52C1536A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 xml:space="preserve">• </w:t>
      </w:r>
      <w:proofErr w:type="spellStart"/>
      <w:r w:rsidRPr="002717C2">
        <w:rPr>
          <w:sz w:val="24"/>
          <w:szCs w:val="24"/>
        </w:rPr>
        <w:t>Oil_Price</w:t>
      </w:r>
      <w:proofErr w:type="spellEnd"/>
    </w:p>
    <w:p w14:paraId="5DA9DF00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 xml:space="preserve">• </w:t>
      </w:r>
      <w:proofErr w:type="spellStart"/>
      <w:r w:rsidRPr="002717C2">
        <w:rPr>
          <w:sz w:val="24"/>
          <w:szCs w:val="24"/>
        </w:rPr>
        <w:t>Exchange_Rate</w:t>
      </w:r>
      <w:proofErr w:type="spellEnd"/>
      <w:r w:rsidRPr="002717C2">
        <w:rPr>
          <w:sz w:val="24"/>
          <w:szCs w:val="24"/>
        </w:rPr>
        <w:t xml:space="preserve"> (INR/USD)</w:t>
      </w:r>
    </w:p>
    <w:p w14:paraId="58DCE681" w14:textId="77777777" w:rsidR="002717C2" w:rsidRPr="002717C2" w:rsidRDefault="002717C2" w:rsidP="002717C2">
      <w:pPr>
        <w:rPr>
          <w:sz w:val="24"/>
          <w:szCs w:val="24"/>
        </w:rPr>
      </w:pPr>
    </w:p>
    <w:p w14:paraId="2D83C519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Nature of data:</w:t>
      </w:r>
    </w:p>
    <w:p w14:paraId="332D0894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Secondary sources</w:t>
      </w:r>
    </w:p>
    <w:p w14:paraId="61AEEDF4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Time-series format</w:t>
      </w:r>
    </w:p>
    <w:p w14:paraId="0EEBA1D4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Monthly frequency</w:t>
      </w:r>
    </w:p>
    <w:p w14:paraId="00AC02FC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No missing values</w:t>
      </w:r>
    </w:p>
    <w:p w14:paraId="61FB1D2A" w14:textId="77777777" w:rsidR="002717C2" w:rsidRPr="002717C2" w:rsidRDefault="002717C2" w:rsidP="002717C2">
      <w:pPr>
        <w:rPr>
          <w:sz w:val="24"/>
          <w:szCs w:val="24"/>
        </w:rPr>
      </w:pPr>
    </w:p>
    <w:p w14:paraId="799AC71F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2. RESEARCH PROBLEMS (RESEARCH QUESTIONS)</w:t>
      </w:r>
    </w:p>
    <w:p w14:paraId="41D5E706" w14:textId="77777777" w:rsidR="002717C2" w:rsidRPr="002717C2" w:rsidRDefault="002717C2" w:rsidP="002717C2">
      <w:pPr>
        <w:rPr>
          <w:sz w:val="24"/>
          <w:szCs w:val="24"/>
        </w:rPr>
      </w:pPr>
    </w:p>
    <w:p w14:paraId="460CA746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RQ1: Do macroeconomic variables influence HDFC Bank stock price?</w:t>
      </w:r>
    </w:p>
    <w:p w14:paraId="6E79F6F4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RQ2: Which macroeconomic variable has the strongest effect?</w:t>
      </w:r>
    </w:p>
    <w:p w14:paraId="5803D644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RQ3: Do macroeconomic factors predict movements in HDFC stock returns?</w:t>
      </w:r>
    </w:p>
    <w:p w14:paraId="263FD0A3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lastRenderedPageBreak/>
        <w:t xml:space="preserve">RQ4: Are relationships stable enough for VAR </w:t>
      </w:r>
      <w:proofErr w:type="spellStart"/>
      <w:r w:rsidRPr="002717C2">
        <w:rPr>
          <w:sz w:val="24"/>
          <w:szCs w:val="24"/>
        </w:rPr>
        <w:t>modeling</w:t>
      </w:r>
      <w:proofErr w:type="spellEnd"/>
      <w:r w:rsidRPr="002717C2">
        <w:rPr>
          <w:sz w:val="24"/>
          <w:szCs w:val="24"/>
        </w:rPr>
        <w:t>?</w:t>
      </w:r>
    </w:p>
    <w:p w14:paraId="7933C033" w14:textId="77777777" w:rsidR="002717C2" w:rsidRPr="002717C2" w:rsidRDefault="002717C2" w:rsidP="002717C2">
      <w:pPr>
        <w:rPr>
          <w:b/>
          <w:bCs/>
          <w:sz w:val="28"/>
          <w:szCs w:val="28"/>
        </w:rPr>
      </w:pPr>
    </w:p>
    <w:p w14:paraId="51614D34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3. HYPOTHESES</w:t>
      </w:r>
    </w:p>
    <w:p w14:paraId="1CDB944B" w14:textId="77777777" w:rsidR="002717C2" w:rsidRPr="002717C2" w:rsidRDefault="002717C2" w:rsidP="002717C2">
      <w:pPr>
        <w:rPr>
          <w:sz w:val="24"/>
          <w:szCs w:val="24"/>
        </w:rPr>
      </w:pPr>
    </w:p>
    <w:p w14:paraId="2ED4B0E7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Primary Hypotheses:</w:t>
      </w:r>
    </w:p>
    <w:p w14:paraId="3093557A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H₀: Macroeconomic variables have no significant effect on HDFC stock price</w:t>
      </w:r>
    </w:p>
    <w:p w14:paraId="1F42EEB5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H₁: At least one macroeconomic variable significantly affects HDFC stock price</w:t>
      </w:r>
    </w:p>
    <w:p w14:paraId="65CC50DF" w14:textId="77777777" w:rsidR="002717C2" w:rsidRPr="002717C2" w:rsidRDefault="002717C2" w:rsidP="002717C2">
      <w:pPr>
        <w:rPr>
          <w:b/>
          <w:bCs/>
          <w:sz w:val="28"/>
          <w:szCs w:val="28"/>
        </w:rPr>
      </w:pPr>
    </w:p>
    <w:p w14:paraId="6A4760E9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Granger Causality:</w:t>
      </w:r>
    </w:p>
    <w:p w14:paraId="4F5DCC0C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H₀: Macroeconomic variables do not Granger-cause HDFC stock returns</w:t>
      </w:r>
    </w:p>
    <w:p w14:paraId="5C69B66F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H₁: At least one Granger-causes HDFC stock returns</w:t>
      </w:r>
    </w:p>
    <w:p w14:paraId="5E88A480" w14:textId="77777777" w:rsidR="002717C2" w:rsidRPr="002717C2" w:rsidRDefault="002717C2" w:rsidP="002717C2">
      <w:pPr>
        <w:rPr>
          <w:sz w:val="24"/>
          <w:szCs w:val="24"/>
        </w:rPr>
      </w:pPr>
    </w:p>
    <w:p w14:paraId="3B1BBD15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4. DATA-ANALYSIS PLAN</w:t>
      </w:r>
    </w:p>
    <w:p w14:paraId="3231AEC3" w14:textId="77777777" w:rsidR="002717C2" w:rsidRPr="002717C2" w:rsidRDefault="002717C2" w:rsidP="002717C2">
      <w:pPr>
        <w:rPr>
          <w:sz w:val="24"/>
          <w:szCs w:val="24"/>
        </w:rPr>
      </w:pPr>
    </w:p>
    <w:p w14:paraId="370A4A67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1. Data Preparation: Handle non-stationarity via returns transformation</w:t>
      </w:r>
    </w:p>
    <w:p w14:paraId="20D529E9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2. Stationarity Testing: ADF tests on levels and returns</w:t>
      </w:r>
    </w:p>
    <w:p w14:paraId="2CB596FA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3. Exploratory Analysis: Correlation matrix, time-series plots</w:t>
      </w:r>
    </w:p>
    <w:p w14:paraId="4D6DCBA9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 xml:space="preserve">4. Econometric </w:t>
      </w:r>
      <w:proofErr w:type="spellStart"/>
      <w:r w:rsidRPr="002717C2">
        <w:rPr>
          <w:sz w:val="24"/>
          <w:szCs w:val="24"/>
        </w:rPr>
        <w:t>Modeling</w:t>
      </w:r>
      <w:proofErr w:type="spellEnd"/>
      <w:r w:rsidRPr="002717C2">
        <w:rPr>
          <w:sz w:val="24"/>
          <w:szCs w:val="24"/>
        </w:rPr>
        <w:t>: OLS regression, VIF, Granger causality, VAR, FEVD</w:t>
      </w:r>
    </w:p>
    <w:p w14:paraId="082B003E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5. Interpretation: Connect statistical results to economic meaning</w:t>
      </w:r>
    </w:p>
    <w:p w14:paraId="74B508F0" w14:textId="77777777" w:rsidR="002717C2" w:rsidRPr="002717C2" w:rsidRDefault="002717C2" w:rsidP="002717C2">
      <w:pPr>
        <w:rPr>
          <w:sz w:val="24"/>
          <w:szCs w:val="24"/>
        </w:rPr>
      </w:pPr>
    </w:p>
    <w:p w14:paraId="6024C4CA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5. EXPLORATORY DATA ANALYSIS</w:t>
      </w:r>
    </w:p>
    <w:p w14:paraId="7D9E5EE8" w14:textId="77777777" w:rsidR="002717C2" w:rsidRPr="002717C2" w:rsidRDefault="002717C2" w:rsidP="002717C2">
      <w:pPr>
        <w:rPr>
          <w:b/>
          <w:bCs/>
          <w:sz w:val="28"/>
          <w:szCs w:val="28"/>
        </w:rPr>
      </w:pPr>
    </w:p>
    <w:p w14:paraId="3FABEF34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Key Findings:</w:t>
      </w:r>
    </w:p>
    <w:p w14:paraId="420480B9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Strong upward trends in all variables created spurious correlations (0.97+)</w:t>
      </w:r>
    </w:p>
    <w:p w14:paraId="41CB0316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Conversion to monthly returns resolved stationarity issues</w:t>
      </w:r>
    </w:p>
    <w:p w14:paraId="24424094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Gold price showed highest correlation with stock returns (0.17)</w:t>
      </w:r>
    </w:p>
    <w:p w14:paraId="1CB44296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Low pairwise correlations among macro variables in returns format</w:t>
      </w:r>
    </w:p>
    <w:p w14:paraId="4A6B3FA5" w14:textId="77777777" w:rsidR="002717C2" w:rsidRPr="002717C2" w:rsidRDefault="002717C2" w:rsidP="002717C2">
      <w:pPr>
        <w:rPr>
          <w:b/>
          <w:bCs/>
          <w:sz w:val="28"/>
          <w:szCs w:val="28"/>
        </w:rPr>
      </w:pPr>
    </w:p>
    <w:p w14:paraId="0F757DE7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lastRenderedPageBreak/>
        <w:t>6. COMPREHENSIVE DATA ANALYSIS</w:t>
      </w:r>
    </w:p>
    <w:p w14:paraId="296BBC0B" w14:textId="77777777" w:rsidR="002717C2" w:rsidRPr="002717C2" w:rsidRDefault="002717C2" w:rsidP="002717C2">
      <w:pPr>
        <w:rPr>
          <w:sz w:val="24"/>
          <w:szCs w:val="24"/>
        </w:rPr>
      </w:pPr>
    </w:p>
    <w:p w14:paraId="2519C385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6.1 Stationarity (ADF Tests)</w:t>
      </w:r>
    </w:p>
    <w:p w14:paraId="686E90C4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All variables were non-stationary in levels but stationary after returns transformation.</w:t>
      </w:r>
    </w:p>
    <w:p w14:paraId="74B4AC08" w14:textId="77777777" w:rsidR="002717C2" w:rsidRPr="002717C2" w:rsidRDefault="002717C2" w:rsidP="002717C2">
      <w:pPr>
        <w:rPr>
          <w:b/>
          <w:bCs/>
          <w:sz w:val="28"/>
          <w:szCs w:val="28"/>
        </w:rPr>
      </w:pPr>
    </w:p>
    <w:p w14:paraId="5238A046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6.2 OLS Regression Results</w:t>
      </w:r>
    </w:p>
    <w:p w14:paraId="61697086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R² = 0.047 (only 4.7% of variation explained)</w:t>
      </w:r>
    </w:p>
    <w:p w14:paraId="250EAF61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 xml:space="preserve">• Only </w:t>
      </w:r>
      <w:proofErr w:type="spellStart"/>
      <w:r w:rsidRPr="002717C2">
        <w:rPr>
          <w:sz w:val="24"/>
          <w:szCs w:val="24"/>
        </w:rPr>
        <w:t>Gold_Price_Returns</w:t>
      </w:r>
      <w:proofErr w:type="spellEnd"/>
      <w:r w:rsidRPr="002717C2">
        <w:rPr>
          <w:sz w:val="24"/>
          <w:szCs w:val="24"/>
        </w:rPr>
        <w:t xml:space="preserve"> significant (p = 0.034)</w:t>
      </w:r>
    </w:p>
    <w:p w14:paraId="3F6AE8E4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Coefficient: 0.069 (1% gold increase → 0.069% stock increase)</w:t>
      </w:r>
    </w:p>
    <w:p w14:paraId="037545B4" w14:textId="77777777" w:rsidR="002717C2" w:rsidRPr="002717C2" w:rsidRDefault="002717C2" w:rsidP="002717C2">
      <w:pPr>
        <w:rPr>
          <w:sz w:val="24"/>
          <w:szCs w:val="24"/>
        </w:rPr>
      </w:pPr>
    </w:p>
    <w:p w14:paraId="44FFB9D2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6.3 Multicollinearity Check</w:t>
      </w:r>
    </w:p>
    <w:p w14:paraId="2188864E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VIF values all &lt; 1.1 → No multicollinearity in returns data</w:t>
      </w:r>
    </w:p>
    <w:p w14:paraId="0D953016" w14:textId="77777777" w:rsidR="002717C2" w:rsidRPr="002717C2" w:rsidRDefault="002717C2" w:rsidP="002717C2">
      <w:pPr>
        <w:rPr>
          <w:sz w:val="24"/>
          <w:szCs w:val="24"/>
        </w:rPr>
      </w:pPr>
    </w:p>
    <w:p w14:paraId="2F6275FD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6.4 Granger Causality Tests</w:t>
      </w:r>
    </w:p>
    <w:p w14:paraId="6F553503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All p-values &gt; 0.05 → No macroeconomic variable predicts HDFC stock returns</w:t>
      </w:r>
    </w:p>
    <w:p w14:paraId="32DFA695" w14:textId="77777777" w:rsidR="002717C2" w:rsidRPr="002717C2" w:rsidRDefault="002717C2" w:rsidP="002717C2">
      <w:pPr>
        <w:rPr>
          <w:sz w:val="24"/>
          <w:szCs w:val="24"/>
        </w:rPr>
      </w:pPr>
    </w:p>
    <w:p w14:paraId="49066A96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6.5 VAR Model Stability</w:t>
      </w:r>
    </w:p>
    <w:p w14:paraId="1633C8C6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VAR models unstable (roots &gt; 1) despite optimal lag selection</w:t>
      </w:r>
    </w:p>
    <w:p w14:paraId="5BAA03F5" w14:textId="77777777" w:rsidR="002717C2" w:rsidRPr="002717C2" w:rsidRDefault="002717C2" w:rsidP="002717C2">
      <w:pPr>
        <w:rPr>
          <w:sz w:val="24"/>
          <w:szCs w:val="24"/>
        </w:rPr>
      </w:pPr>
    </w:p>
    <w:p w14:paraId="2466B867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6.6 Variance Decomposition</w:t>
      </w:r>
    </w:p>
    <w:p w14:paraId="13BD1E90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80% of HDFC return variation explained by own past values</w:t>
      </w:r>
    </w:p>
    <w:p w14:paraId="594A374E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Gold prices explain 6%, other macros explain 2-4% each</w:t>
      </w:r>
    </w:p>
    <w:p w14:paraId="0F387FA2" w14:textId="77777777" w:rsidR="002717C2" w:rsidRPr="002717C2" w:rsidRDefault="002717C2" w:rsidP="002717C2">
      <w:pPr>
        <w:rPr>
          <w:sz w:val="24"/>
          <w:szCs w:val="24"/>
        </w:rPr>
      </w:pPr>
    </w:p>
    <w:p w14:paraId="05852A98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7. INTERPRETATION OF RESULTS</w:t>
      </w:r>
    </w:p>
    <w:p w14:paraId="60BFBA4C" w14:textId="77777777" w:rsidR="002717C2" w:rsidRPr="002717C2" w:rsidRDefault="002717C2" w:rsidP="002717C2">
      <w:pPr>
        <w:rPr>
          <w:b/>
          <w:bCs/>
          <w:sz w:val="24"/>
          <w:szCs w:val="24"/>
        </w:rPr>
      </w:pPr>
    </w:p>
    <w:p w14:paraId="365ACE7A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b/>
          <w:bCs/>
          <w:sz w:val="24"/>
          <w:szCs w:val="24"/>
        </w:rPr>
        <w:t>1. Limited Macro Influence:</w:t>
      </w:r>
      <w:r w:rsidRPr="002717C2">
        <w:rPr>
          <w:sz w:val="24"/>
          <w:szCs w:val="24"/>
        </w:rPr>
        <w:t xml:space="preserve"> Macroeconomic variables explain very little of HDFC stock movements (4.7-20%)</w:t>
      </w:r>
    </w:p>
    <w:p w14:paraId="54AFE221" w14:textId="77777777" w:rsidR="002717C2" w:rsidRPr="002717C2" w:rsidRDefault="002717C2" w:rsidP="002717C2">
      <w:pPr>
        <w:rPr>
          <w:sz w:val="24"/>
          <w:szCs w:val="24"/>
        </w:rPr>
      </w:pPr>
    </w:p>
    <w:p w14:paraId="7A82F496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b/>
          <w:bCs/>
          <w:sz w:val="24"/>
          <w:szCs w:val="24"/>
        </w:rPr>
        <w:t>2. No Predictive Power:</w:t>
      </w:r>
      <w:r w:rsidRPr="002717C2">
        <w:rPr>
          <w:sz w:val="24"/>
          <w:szCs w:val="24"/>
        </w:rPr>
        <w:t xml:space="preserve"> Past macro values don't help predict future stock returns</w:t>
      </w:r>
    </w:p>
    <w:p w14:paraId="0CEE0E37" w14:textId="77777777" w:rsidR="002717C2" w:rsidRPr="002717C2" w:rsidRDefault="002717C2" w:rsidP="002717C2">
      <w:pPr>
        <w:rPr>
          <w:sz w:val="24"/>
          <w:szCs w:val="24"/>
        </w:rPr>
      </w:pPr>
    </w:p>
    <w:p w14:paraId="23A400DD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b/>
          <w:bCs/>
          <w:sz w:val="24"/>
          <w:szCs w:val="24"/>
        </w:rPr>
        <w:t>3. Gold Shows Weak Relationship:</w:t>
      </w:r>
      <w:r w:rsidRPr="002717C2">
        <w:rPr>
          <w:sz w:val="24"/>
          <w:szCs w:val="24"/>
        </w:rPr>
        <w:t xml:space="preserve"> Only consistent finding across methodologies, but economically small</w:t>
      </w:r>
    </w:p>
    <w:p w14:paraId="65C1F08E" w14:textId="77777777" w:rsidR="002717C2" w:rsidRPr="002717C2" w:rsidRDefault="002717C2" w:rsidP="002717C2">
      <w:pPr>
        <w:rPr>
          <w:b/>
          <w:bCs/>
          <w:sz w:val="24"/>
          <w:szCs w:val="24"/>
        </w:rPr>
      </w:pPr>
    </w:p>
    <w:p w14:paraId="5C36625B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b/>
          <w:bCs/>
          <w:sz w:val="24"/>
          <w:szCs w:val="24"/>
        </w:rPr>
        <w:t>4. Market Efficiency:</w:t>
      </w:r>
      <w:r w:rsidRPr="002717C2">
        <w:rPr>
          <w:sz w:val="24"/>
          <w:szCs w:val="24"/>
        </w:rPr>
        <w:t xml:space="preserve"> Results support efficient market hypothesis for HDFC</w:t>
      </w:r>
    </w:p>
    <w:p w14:paraId="2D68370B" w14:textId="77777777" w:rsidR="002717C2" w:rsidRPr="002717C2" w:rsidRDefault="002717C2" w:rsidP="002717C2">
      <w:pPr>
        <w:rPr>
          <w:b/>
          <w:bCs/>
          <w:sz w:val="24"/>
          <w:szCs w:val="24"/>
        </w:rPr>
      </w:pPr>
    </w:p>
    <w:p w14:paraId="12146FC0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b/>
          <w:bCs/>
          <w:sz w:val="24"/>
          <w:szCs w:val="24"/>
        </w:rPr>
        <w:t>5. Company-Specific Dominance:</w:t>
      </w:r>
      <w:r w:rsidRPr="002717C2">
        <w:rPr>
          <w:sz w:val="24"/>
          <w:szCs w:val="24"/>
        </w:rPr>
        <w:t xml:space="preserve"> 80% of movements driven by firm-specific factors</w:t>
      </w:r>
    </w:p>
    <w:p w14:paraId="350FC88E" w14:textId="77777777" w:rsidR="002717C2" w:rsidRPr="002717C2" w:rsidRDefault="002717C2" w:rsidP="002717C2">
      <w:pPr>
        <w:rPr>
          <w:b/>
          <w:bCs/>
          <w:sz w:val="28"/>
          <w:szCs w:val="28"/>
        </w:rPr>
      </w:pPr>
    </w:p>
    <w:p w14:paraId="398DC514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8. CONCLUSIONS &amp; RECOMMENDATIONS</w:t>
      </w:r>
    </w:p>
    <w:p w14:paraId="0ECE73C6" w14:textId="77777777" w:rsidR="002717C2" w:rsidRPr="002717C2" w:rsidRDefault="002717C2" w:rsidP="002717C2">
      <w:pPr>
        <w:rPr>
          <w:sz w:val="24"/>
          <w:szCs w:val="24"/>
        </w:rPr>
      </w:pPr>
    </w:p>
    <w:p w14:paraId="213C2ECD" w14:textId="77777777" w:rsidR="002717C2" w:rsidRPr="002717C2" w:rsidRDefault="002717C2" w:rsidP="002717C2">
      <w:pPr>
        <w:rPr>
          <w:b/>
          <w:bCs/>
          <w:sz w:val="24"/>
          <w:szCs w:val="24"/>
        </w:rPr>
      </w:pPr>
      <w:r w:rsidRPr="002717C2">
        <w:rPr>
          <w:b/>
          <w:bCs/>
          <w:sz w:val="24"/>
          <w:szCs w:val="24"/>
        </w:rPr>
        <w:t>Conclusions:</w:t>
      </w:r>
    </w:p>
    <w:p w14:paraId="1CDC26F9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HDFC stock price is largely independent of macroeconomic indicators</w:t>
      </w:r>
    </w:p>
    <w:p w14:paraId="44CFD049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Gold price has weak but statistically significant relationship</w:t>
      </w:r>
    </w:p>
    <w:p w14:paraId="73765257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Market efficiently incorporates macro information</w:t>
      </w:r>
    </w:p>
    <w:p w14:paraId="1D41BAEF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 xml:space="preserve">• Small sample size limits robust econometric </w:t>
      </w:r>
      <w:proofErr w:type="spellStart"/>
      <w:r w:rsidRPr="002717C2">
        <w:rPr>
          <w:sz w:val="24"/>
          <w:szCs w:val="24"/>
        </w:rPr>
        <w:t>modeling</w:t>
      </w:r>
      <w:proofErr w:type="spellEnd"/>
    </w:p>
    <w:p w14:paraId="7DAD28E1" w14:textId="77777777" w:rsidR="002717C2" w:rsidRPr="002717C2" w:rsidRDefault="002717C2" w:rsidP="002717C2">
      <w:pPr>
        <w:rPr>
          <w:sz w:val="24"/>
          <w:szCs w:val="24"/>
        </w:rPr>
      </w:pPr>
    </w:p>
    <w:p w14:paraId="77063992" w14:textId="77777777" w:rsidR="002717C2" w:rsidRPr="002717C2" w:rsidRDefault="002717C2" w:rsidP="002717C2">
      <w:pPr>
        <w:rPr>
          <w:b/>
          <w:bCs/>
          <w:sz w:val="24"/>
          <w:szCs w:val="24"/>
        </w:rPr>
      </w:pPr>
      <w:r w:rsidRPr="002717C2">
        <w:rPr>
          <w:b/>
          <w:bCs/>
          <w:sz w:val="24"/>
          <w:szCs w:val="24"/>
        </w:rPr>
        <w:t>Recommendation</w:t>
      </w:r>
      <w:r w:rsidRPr="002717C2">
        <w:rPr>
          <w:b/>
          <w:bCs/>
          <w:sz w:val="28"/>
          <w:szCs w:val="28"/>
        </w:rPr>
        <w:t>s:</w:t>
      </w:r>
    </w:p>
    <w:p w14:paraId="44DB7D5D" w14:textId="77777777" w:rsidR="002717C2" w:rsidRPr="002717C2" w:rsidRDefault="002717C2" w:rsidP="002717C2">
      <w:pPr>
        <w:rPr>
          <w:b/>
          <w:bCs/>
          <w:sz w:val="24"/>
          <w:szCs w:val="24"/>
        </w:rPr>
      </w:pPr>
      <w:r w:rsidRPr="002717C2">
        <w:rPr>
          <w:b/>
          <w:bCs/>
          <w:sz w:val="24"/>
          <w:szCs w:val="24"/>
        </w:rPr>
        <w:t>For Investors:</w:t>
      </w:r>
    </w:p>
    <w:p w14:paraId="33654535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Focus on company-specific analysis rather than macro timing</w:t>
      </w:r>
    </w:p>
    <w:p w14:paraId="4F1CD5B9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Use macroeconomic context, not trading signals</w:t>
      </w:r>
    </w:p>
    <w:p w14:paraId="20400163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Maintain diversification given high idiosyncratic risk</w:t>
      </w:r>
    </w:p>
    <w:p w14:paraId="5281EB03" w14:textId="77777777" w:rsidR="002717C2" w:rsidRPr="002717C2" w:rsidRDefault="002717C2" w:rsidP="002717C2">
      <w:pPr>
        <w:rPr>
          <w:sz w:val="24"/>
          <w:szCs w:val="24"/>
        </w:rPr>
      </w:pPr>
    </w:p>
    <w:p w14:paraId="5D21A6D5" w14:textId="77777777" w:rsidR="002717C2" w:rsidRPr="002717C2" w:rsidRDefault="002717C2" w:rsidP="002717C2">
      <w:pPr>
        <w:rPr>
          <w:b/>
          <w:bCs/>
          <w:sz w:val="24"/>
          <w:szCs w:val="24"/>
        </w:rPr>
      </w:pPr>
      <w:r w:rsidRPr="002717C2">
        <w:rPr>
          <w:b/>
          <w:bCs/>
          <w:sz w:val="24"/>
          <w:szCs w:val="24"/>
        </w:rPr>
        <w:t>For Researchers:</w:t>
      </w:r>
    </w:p>
    <w:p w14:paraId="6F0A23ED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Explore higher-frequency data for short-term relationships</w:t>
      </w:r>
    </w:p>
    <w:p w14:paraId="7311202C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sz w:val="24"/>
          <w:szCs w:val="24"/>
        </w:rPr>
        <w:t>• Investigate nonlinear models or regime-switching approaches</w:t>
      </w:r>
    </w:p>
    <w:p w14:paraId="730C3988" w14:textId="77777777" w:rsidR="002717C2" w:rsidRPr="002717C2" w:rsidRDefault="002717C2" w:rsidP="002717C2">
      <w:pPr>
        <w:rPr>
          <w:sz w:val="24"/>
          <w:szCs w:val="24"/>
        </w:rPr>
      </w:pPr>
    </w:p>
    <w:p w14:paraId="370818DB" w14:textId="77777777" w:rsidR="002717C2" w:rsidRPr="002717C2" w:rsidRDefault="002717C2" w:rsidP="002717C2">
      <w:pPr>
        <w:rPr>
          <w:b/>
          <w:bCs/>
          <w:sz w:val="28"/>
          <w:szCs w:val="28"/>
        </w:rPr>
      </w:pPr>
      <w:r w:rsidRPr="002717C2">
        <w:rPr>
          <w:b/>
          <w:bCs/>
          <w:sz w:val="28"/>
          <w:szCs w:val="28"/>
        </w:rPr>
        <w:t>9. LIMITATIONS</w:t>
      </w:r>
    </w:p>
    <w:p w14:paraId="4CAE6C8A" w14:textId="77777777" w:rsidR="002717C2" w:rsidRPr="002717C2" w:rsidRDefault="002717C2" w:rsidP="002717C2">
      <w:pPr>
        <w:rPr>
          <w:sz w:val="24"/>
          <w:szCs w:val="24"/>
        </w:rPr>
      </w:pPr>
    </w:p>
    <w:p w14:paraId="5A86C1F3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b/>
          <w:bCs/>
          <w:sz w:val="24"/>
          <w:szCs w:val="24"/>
        </w:rPr>
        <w:t>1. Small Sample Size:</w:t>
      </w:r>
      <w:r w:rsidRPr="002717C2">
        <w:rPr>
          <w:sz w:val="24"/>
          <w:szCs w:val="24"/>
        </w:rPr>
        <w:t xml:space="preserve"> 187 monthly observations limits statistical power</w:t>
      </w:r>
    </w:p>
    <w:p w14:paraId="7ECB5C9E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b/>
          <w:bCs/>
          <w:sz w:val="24"/>
          <w:szCs w:val="24"/>
        </w:rPr>
        <w:lastRenderedPageBreak/>
        <w:t xml:space="preserve">2. Monthly Frequency: </w:t>
      </w:r>
      <w:r w:rsidRPr="002717C2">
        <w:rPr>
          <w:sz w:val="24"/>
          <w:szCs w:val="24"/>
        </w:rPr>
        <w:t>May miss higher-frequency relationships</w:t>
      </w:r>
    </w:p>
    <w:p w14:paraId="5AAD1554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b/>
          <w:bCs/>
          <w:sz w:val="24"/>
          <w:szCs w:val="24"/>
        </w:rPr>
        <w:t>3. Model Instability:</w:t>
      </w:r>
      <w:r w:rsidRPr="002717C2">
        <w:rPr>
          <w:sz w:val="24"/>
          <w:szCs w:val="24"/>
        </w:rPr>
        <w:t xml:space="preserve"> VAR models unreliable due to weak relationships</w:t>
      </w:r>
    </w:p>
    <w:p w14:paraId="3D182224" w14:textId="77777777" w:rsidR="002717C2" w:rsidRPr="002717C2" w:rsidRDefault="002717C2" w:rsidP="002717C2">
      <w:pPr>
        <w:rPr>
          <w:sz w:val="24"/>
          <w:szCs w:val="24"/>
        </w:rPr>
      </w:pPr>
      <w:r w:rsidRPr="002717C2">
        <w:rPr>
          <w:b/>
          <w:bCs/>
          <w:sz w:val="24"/>
          <w:szCs w:val="24"/>
        </w:rPr>
        <w:t>4. Linear Assumptions:</w:t>
      </w:r>
      <w:r w:rsidRPr="002717C2">
        <w:rPr>
          <w:sz w:val="24"/>
          <w:szCs w:val="24"/>
        </w:rPr>
        <w:t xml:space="preserve"> May miss complex nonlinear dynamics</w:t>
      </w:r>
    </w:p>
    <w:p w14:paraId="7D3123B2" w14:textId="61E284C2" w:rsidR="001059BC" w:rsidRDefault="002717C2" w:rsidP="002717C2">
      <w:r w:rsidRPr="002717C2">
        <w:rPr>
          <w:b/>
          <w:bCs/>
          <w:sz w:val="24"/>
          <w:szCs w:val="24"/>
        </w:rPr>
        <w:t>5. Indian Conte</w:t>
      </w:r>
      <w:r w:rsidRPr="002717C2">
        <w:rPr>
          <w:b/>
          <w:bCs/>
        </w:rPr>
        <w:t>xt:</w:t>
      </w:r>
      <w:r>
        <w:t xml:space="preserve"> Findings may not generalize to other markets</w:t>
      </w:r>
    </w:p>
    <w:sectPr w:rsidR="00105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C2"/>
    <w:rsid w:val="001059BC"/>
    <w:rsid w:val="002717C2"/>
    <w:rsid w:val="00663BB4"/>
    <w:rsid w:val="006A72E7"/>
    <w:rsid w:val="00722138"/>
    <w:rsid w:val="008B60E7"/>
    <w:rsid w:val="009A481B"/>
    <w:rsid w:val="00D4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7362C"/>
  <w15:chartTrackingRefBased/>
  <w15:docId w15:val="{84779BF3-5C58-49F0-91B2-EF4129FDE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singh</dc:creator>
  <cp:keywords/>
  <dc:description/>
  <cp:lastModifiedBy>prateeksha singh</cp:lastModifiedBy>
  <cp:revision>2</cp:revision>
  <dcterms:created xsi:type="dcterms:W3CDTF">2025-11-25T17:43:00Z</dcterms:created>
  <dcterms:modified xsi:type="dcterms:W3CDTF">2026-03-13T17:56:00Z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a2348812-3501-4de3-bf88-8bbe58190147</vt:lpwstr>
  </property>
</Properties>
</file>