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MEMORANDUM: AUDIT ENGAGEMENT SCOPING</w:t>
      </w:r>
    </w:p>
    <w:p/>
    <w:p>
      <w:r>
        <w:rPr>
          <w:b/>
          <w:bCs/>
        </w:rPr>
        <w:t xml:space="preserve">TO: </w:t>
      </w:r>
      <w:r>
        <w:t xml:space="preserve">Trail of Bits (Cryptographic Services Division)</w:t>
      </w:r>
    </w:p>
    <w:p>
      <w:r>
        <w:rPr>
          <w:b/>
          <w:bCs/>
        </w:rPr>
        <w:t xml:space="preserve">FROM: </w:t>
      </w:r>
      <w:r>
        <w:t xml:space="preserve">[Principal Name / Resource Command]</w:t>
      </w:r>
    </w:p>
    <w:p>
      <w:r>
        <w:rPr>
          <w:b/>
          <w:bCs/>
        </w:rPr>
        <w:t xml:space="preserve">DATE: </w:t>
      </w:r>
      <w:r>
        <w:t xml:space="preserve">5/4/2026</w:t>
      </w:r>
    </w:p>
    <w:p>
      <w:r>
        <w:rPr>
          <w:b/>
          <w:bCs/>
        </w:rPr>
        <w:t xml:space="preserve">SUBJECT: </w:t>
      </w:r>
      <w:r>
        <w:t xml:space="preserve">ZK-SNARK Protocol Review — Resource Command v1.4</w:t>
      </w:r>
    </w:p>
    <w:p/>
    <w:p>
      <w:pPr>
        <w:jc w:val="center"/>
      </w:pPr>
      <w:r>
        <w:t xml:space="preserve">---</w:t>
      </w:r>
    </w:p>
    <w:p/>
    <w:p>
      <w:pPr>
        <w:pStyle w:val="Heading2"/>
      </w:pPr>
      <w:r>
        <w:t xml:space="preserve">1. PROJECT OVERVIEW</w:t>
      </w:r>
    </w:p>
    <w:p>
      <w:r>
        <w:t xml:space="preserve">Resource Command is an institutional-grade zero-knowledge (ZK) compliance layer for sovereign mineral revenue verification. The protocol enables mining operators to prove fiscal and volumetric compliance without disclosing underlying production telemetry.</w:t>
      </w:r>
    </w:p>
    <w:p/>
    <w:p>
      <w:pPr>
        <w:pStyle w:val="Heading2"/>
      </w:pPr>
      <w:r>
        <w:t xml:space="preserve">2. TECHNICAL ARCHITECTURE</w:t>
      </w:r>
    </w:p>
    <w:p>
      <w:r>
        <w:t xml:space="preserve">The reference implementation is built in Circom 2.2.3, targeting the BN254 scalar field. The circuit (542 constraints) utilizes Poseidon hashing for commitment binding and implements a fixed-point (10^6) R1CS scaling gate architecture with explicit soundness-hardened range constraints and bit-width optimization.</w:t>
      </w:r>
    </w:p>
    <w:p/>
    <w:p>
      <w:pPr>
        <w:pStyle w:val="Heading2"/>
      </w:pPr>
      <w:r>
        <w:t xml:space="preserve">3. KNOWN DISCLOSURES &amp; RESOLVED ITEMS</w:t>
      </w:r>
    </w:p>
    <w:p>
      <w:r>
        <w:t xml:space="preserve">The following items reflect the current hardening status of the protocol:</w:t>
      </w:r>
    </w:p>
    <w:p>
      <w:pPr>
        <w:pStyle w:val="ListParagraph"/>
        <w:numPr>
          <w:ilvl w:val="0"/>
          <w:numId w:val="1"/>
        </w:numPr>
      </w:pPr>
      <w:r>
        <w:t xml:space="preserve">• RC-01/02 Zero-Value Exploit (FIXED): Remediated via GreaterThan(64) gates enforcing non-zero floors for density and grade inputs.</w:t>
      </w:r>
    </w:p>
    <w:p>
      <w:pPr>
        <w:pStyle w:val="ListParagraph"/>
        <w:numPr>
          <w:ilvl w:val="0"/>
          <w:numId w:val="1"/>
        </w:numPr>
      </w:pPr>
      <w:r>
        <w:t xml:space="preserve">• RC-01/02 Deployment Parameters (PENDING): Current circuit enforces x &gt;= 1. Final physical/economic minimums (e.g., 2.5 t/m³ for density) are pending regulatory determination by ZRA and will be hardcoded prior to Phase 2 deployment.</w:t>
      </w:r>
    </w:p>
    <w:p>
      <w:pPr>
        <w:pStyle w:val="ListParagraph"/>
        <w:numPr>
          <w:ilvl w:val="0"/>
          <w:numId w:val="1"/>
        </w:numPr>
      </w:pPr>
      <w:r>
        <w:t xml:space="preserve">• RC-03 Oracle Architectural Gap (OPEN): Current commitment binds only to volume_v. Architectural roadmap includes extending the oracle pipeline to commit independent assay-data hashes (density and grade) or requiring MRC co-signatures.</w:t>
      </w:r>
    </w:p>
    <w:p>
      <w:pPr>
        <w:pStyle w:val="ListParagraph"/>
        <w:numPr>
          <w:ilvl w:val="0"/>
          <w:numId w:val="1"/>
        </w:numPr>
      </w:pPr>
      <w:r>
        <w:t xml:space="preserve">• RC-04 Public Input Range (FIXED): Added Num2Bits(64) range check to the tax_paid_usd public input.</w:t>
      </w:r>
    </w:p>
    <w:p/>
    <w:p>
      <w:pPr>
        <w:pStyle w:val="Heading2"/>
      </w:pPr>
      <w:r>
        <w:t xml:space="preserve">4. INTEGRITY VERIFICATION</w:t>
      </w:r>
    </w:p>
    <w:p>
      <w:r>
        <w:t xml:space="preserve">• compliance.circom (v1.4): 35ba1158dda62eb308a0a7a51f975d508b4e02baeab4422dbd207e3ff04bb402</w:t>
      </w:r>
    </w:p>
    <w:p>
      <w:r>
        <w:t xml:space="preserve">• resource_command_zkp.py (v2.4): f1669c3abe8bec9f3b3193778a819ed06955f435b889320e6c87ce2921c75800</w:t>
      </w:r>
    </w:p>
    <w:p>
      <w:r>
        <w:t xml:space="preserve">• Technical Pre-Read (v1.8): b4832cabc607d5c413a12f135377badbba274fdf4074fe9a11bbbd783553ca7a</w:t>
      </w:r>
    </w:p>
    <w:p/>
    <w:p>
      <w:pPr>
        <w:pStyle w:val="Heading2"/>
      </w:pPr>
      <w:r>
        <w:t xml:space="preserve">5. REQUEST FOR QUOTE</w:t>
      </w:r>
    </w:p>
    <w:p>
      <w:r>
        <w:t xml:space="preserve">We request a formal scoping call to discuss a comprehensive security audit of the Resource Command protocol. We are prepared to transmit the full engagement pack upon execution of a standard NDA.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2026-05-04T20:13:01.935Z</dcterms:created>
  <dcterms:modified xsi:type="dcterms:W3CDTF">2026-05-04T20:13:01.940Z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