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D7" w:rsidRDefault="00C03EF8">
      <w:pPr>
        <w:spacing w:after="0" w:line="360" w:lineRule="auto"/>
        <w:jc w:val="both"/>
        <w:rPr>
          <w:rFonts w:ascii="Times New Roman" w:eastAsia="Times New Roman" w:hAnsi="Times New Roman" w:cs="Times New Roman"/>
          <w:b/>
          <w:sz w:val="40"/>
        </w:rPr>
      </w:pPr>
      <w:r>
        <w:rPr>
          <w:rFonts w:ascii="Times New Roman" w:eastAsia="Times New Roman" w:hAnsi="Times New Roman" w:cs="Times New Roman"/>
          <w:b/>
          <w:sz w:val="40"/>
        </w:rPr>
        <w:t>ABSTRACT:</w:t>
      </w:r>
    </w:p>
    <w:p w:rsidR="004B454E" w:rsidRPr="00BA5445" w:rsidRDefault="00C521E2" w:rsidP="004B454E">
      <w:pPr>
        <w:spacing w:line="360" w:lineRule="auto"/>
        <w:ind w:firstLine="720"/>
        <w:jc w:val="both"/>
        <w:rPr>
          <w:rFonts w:ascii="Times New Roman" w:hAnsi="Times New Roman" w:cs="Times New Roman"/>
          <w:sz w:val="32"/>
        </w:rPr>
      </w:pPr>
      <w:r w:rsidRPr="00C521E2">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4B454E" w:rsidRPr="00BA5445">
        <w:rPr>
          <w:rFonts w:ascii="Times New Roman" w:hAnsi="Times New Roman" w:cs="Times New Roman"/>
          <w:sz w:val="32"/>
        </w:rPr>
        <w:t xml:space="preserve">Despite the rapid escalation of cyber </w:t>
      </w:r>
      <w:r w:rsidR="004B454E" w:rsidRPr="00700B85">
        <w:rPr>
          <w:rFonts w:ascii="Times New Roman" w:hAnsi="Times New Roman" w:cs="Times New Roman"/>
          <w:sz w:val="32"/>
        </w:rPr>
        <w:t>threats</w:t>
      </w:r>
      <w:r w:rsidR="004B454E" w:rsidRPr="00BA5445">
        <w:rPr>
          <w:rFonts w:ascii="Times New Roman" w:hAnsi="Times New Roman" w:cs="Times New Roman"/>
          <w:sz w:val="32"/>
        </w:rPr>
        <w:t>, there has still been little research into the foundations of the subject or methodologies that could serve to guide Information Systems researchers and practitioners who deal with cyber security. In addition, little is known about Crime-as-a-Service (</w:t>
      </w:r>
      <w:proofErr w:type="spellStart"/>
      <w:r w:rsidR="004B454E" w:rsidRPr="00BA5445">
        <w:rPr>
          <w:rFonts w:ascii="Times New Roman" w:hAnsi="Times New Roman" w:cs="Times New Roman"/>
          <w:sz w:val="32"/>
        </w:rPr>
        <w:t>CaaS</w:t>
      </w:r>
      <w:proofErr w:type="spellEnd"/>
      <w:r w:rsidR="004B454E" w:rsidRPr="00BA5445">
        <w:rPr>
          <w:rFonts w:ascii="Times New Roman" w:hAnsi="Times New Roman" w:cs="Times New Roman"/>
          <w:sz w:val="32"/>
        </w:rPr>
        <w:t xml:space="preserve">),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w:t>
      </w:r>
      <w:proofErr w:type="spellStart"/>
      <w:r w:rsidR="004B454E" w:rsidRPr="00BA5445">
        <w:rPr>
          <w:rFonts w:ascii="Times New Roman" w:hAnsi="Times New Roman" w:cs="Times New Roman"/>
          <w:sz w:val="32"/>
        </w:rPr>
        <w:t>CaaS</w:t>
      </w:r>
      <w:proofErr w:type="spellEnd"/>
      <w:r w:rsidR="004B454E" w:rsidRPr="00BA5445">
        <w:rPr>
          <w:rFonts w:ascii="Times New Roman" w:hAnsi="Times New Roman" w:cs="Times New Roman"/>
          <w:sz w:val="32"/>
        </w:rPr>
        <w:t xml:space="preserve"> and crime 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 underground.</w:t>
      </w:r>
    </w:p>
    <w:p w:rsidR="002A05D7" w:rsidRDefault="002A05D7" w:rsidP="004B454E">
      <w:pPr>
        <w:spacing w:after="0" w:line="360" w:lineRule="auto"/>
        <w:jc w:val="both"/>
        <w:rPr>
          <w:rFonts w:ascii="Calibri" w:eastAsia="Calibri" w:hAnsi="Calibri" w:cs="Calibri"/>
        </w:rPr>
      </w:pPr>
      <w:bookmarkStart w:id="0" w:name="_GoBack"/>
      <w:bookmarkEnd w:id="0"/>
    </w:p>
    <w:sectPr w:rsidR="002A0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2A05D7"/>
    <w:rsid w:val="004B454E"/>
    <w:rsid w:val="00723ACD"/>
    <w:rsid w:val="00C03EF8"/>
    <w:rsid w:val="00C521E2"/>
    <w:rsid w:val="00E5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Home4</cp:lastModifiedBy>
  <cp:revision>5</cp:revision>
  <dcterms:created xsi:type="dcterms:W3CDTF">2018-06-19T09:58:00Z</dcterms:created>
  <dcterms:modified xsi:type="dcterms:W3CDTF">2018-07-20T12:17:00Z</dcterms:modified>
</cp:coreProperties>
</file>