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44"/>
          <w:szCs w:val="44"/>
        </w:rPr>
        <w:t xml:space="preserve">AURA Squad - Mission 2</w:t>
      </w:r>
    </w:p>
    <w:p>
      <w:pPr>
        <w:spacing w:after="120"/>
        <w:jc w:val="center"/>
      </w:pPr>
      <w:r>
        <w:rPr>
          <w:sz w:val="28"/>
          <w:szCs w:val="28"/>
        </w:rPr>
        <w:t xml:space="preserve">Final Report: Verifying AURA’s Cognitive Validity</w:t>
      </w:r>
    </w:p>
    <w:p>
      <w:pPr>
        <w:spacing w:after="360"/>
        <w:jc w:val="center"/>
      </w:pPr>
      <w:r>
        <w:rPr>
          <w:i/>
          <w:iCs/>
          <w:sz w:val="20"/>
          <w:szCs w:val="20"/>
        </w:rPr>
        <w:t xml:space="preserve">USSE Noosphere | Sirius Binary System (SEC-02-CMA) | Submission: AURA_squad_submission2</w:t>
      </w:r>
    </w:p>
    <w:p>
      <w:pPr>
        <w:pStyle w:val="Heading1"/>
      </w:pPr>
      <w:r>
        <w:t xml:space="preserve">1. Background</w:t>
      </w:r>
    </w:p>
    <w:p>
      <w:pPr>
        <w:spacing w:after="120"/>
      </w:pPr>
      <w:r>
        <w:t xml:space="preserve">Plasma radiation from the white dwarf Sirius B corrupts the Noosphere’s sensor telemetry and distorts AURA’s subspace transceiver. Starfleet Command also doubts whether AURA understands anything or merely manipulates symbol patterns. Restoring Subsystem 02 (+7.1%, from 7.1% to 14.2% total integrity) requires evidence on both questions.</w:t>
      </w:r>
    </w:p>
    <w:p>
      <w:pPr>
        <w:pStyle w:val="Heading1"/>
      </w:pPr>
      <w:r>
        <w:t xml:space="preserve">2. Mission objectives</w:t>
      </w:r>
    </w:p>
    <w:p>
      <w:pPr>
        <w:pStyle w:val="ListParagraph"/>
        <w:numPr>
          <w:ilvl w:val="0"/>
          <w:numId w:val="2"/>
        </w:numPr>
      </w:pPr>
      <w:r>
        <w:t xml:space="preserve">Build an FSTDialogueManager class in Python (deterministic, state-based dialogue control).</w:t>
      </w:r>
    </w:p>
    <w:p>
      <w:pPr>
        <w:pStyle w:val="ListParagraph"/>
        <w:numPr>
          <w:ilvl w:val="0"/>
          <w:numId w:val="2"/>
        </w:numPr>
      </w:pPr>
      <w:r>
        <w:t xml:space="preserve">Run a 5-question Anti-Turing probe with Gemini, ChatGPT and Claude.</w:t>
      </w:r>
    </w:p>
    <w:p>
      <w:pPr>
        <w:pStyle w:val="ListParagraph"/>
        <w:numPr>
          <w:ilvl w:val="0"/>
          <w:numId w:val="2"/>
        </w:numPr>
      </w:pPr>
      <w:r>
        <w:t xml:space="preserve">Implement a Noisy Channel Simulator: max 7 words per turn plus mandatory noise vocabulary injection.</w:t>
      </w:r>
    </w:p>
    <w:p>
      <w:pPr>
        <w:pStyle w:val="Heading1"/>
      </w:pPr>
      <w:r>
        <w:t xml:space="preserve">3. Theory used</w:t>
      </w:r>
    </w:p>
    <w:p>
      <w:pPr>
        <w:pStyle w:val="ListParagraph"/>
        <w:numPr>
          <w:ilvl w:val="0"/>
          <w:numId w:val="2"/>
        </w:numPr>
      </w:pPr>
      <w:r>
        <w:t xml:space="preserve">Finite State Transducer: a machine (Q, Σ, Γ, δ, λ, q0) that maps input symbols to output strings through state transitions.</w:t>
      </w:r>
    </w:p>
    <w:p>
      <w:pPr>
        <w:pStyle w:val="ListParagraph"/>
        <w:numPr>
          <w:ilvl w:val="0"/>
          <w:numId w:val="2"/>
        </w:numPr>
      </w:pPr>
      <w:r>
        <w:t xml:space="preserve">Lovelace’s Objection: a machine can only do what we know how to order it to perform, so it originates nothing.</w:t>
      </w:r>
    </w:p>
    <w:p>
      <w:pPr>
        <w:pStyle w:val="ListParagraph"/>
        <w:numPr>
          <w:ilvl w:val="0"/>
          <w:numId w:val="2"/>
        </w:numPr>
      </w:pPr>
      <w:r>
        <w:t xml:space="preserve">Turing’s Imitation Game: judge intelligence by indistinguishable conversational behaviour.</w:t>
      </w:r>
    </w:p>
    <w:p>
      <w:pPr>
        <w:pStyle w:val="ListParagraph"/>
        <w:numPr>
          <w:ilvl w:val="0"/>
          <w:numId w:val="2"/>
        </w:numPr>
      </w:pPr>
      <w:r>
        <w:t xml:space="preserve">Shannon’s noisy channel: C = B log2(1 + S/N) bounds reliable communication; coding and decoding can approach but never exceed it.</w:t>
      </w:r>
    </w:p>
    <w:p>
      <w:pPr>
        <w:pStyle w:val="Heading1"/>
      </w:pPr>
      <w:r>
        <w:t xml:space="preserve">4. Team roles and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c>
          <w:tcPr>
            <w:tcW w:type="dxa" w:w="2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Role</w:t>
            </w:r>
          </w:p>
        </w:tc>
        <w:tc>
          <w:tcPr>
            <w:tcW w:type="dxa" w:w="2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Folder</w:t>
            </w:r>
          </w:p>
        </w:tc>
        <w:tc>
          <w:tcPr>
            <w:tcW w:type="dxa" w:w="47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Main deliverable</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Data Specialist</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01_Data_Specialist</w:t>
            </w:r>
          </w:p>
        </w:tc>
        <w:tc>
          <w:tcPr>
            <w:tcW w:type="dxa" w:w="4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Anti-Turing probe questions, rubric, responses file, scoring report</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Protocol Specialist</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02_Protocol_Specialist</w:t>
            </w:r>
          </w:p>
        </w:tc>
        <w:tc>
          <w:tcPr>
            <w:tcW w:type="dxa" w:w="4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FSTDialogueManager, unit tests, state diagram, transition table</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Security Sentinel</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03_Security_Sentinel</w:t>
            </w:r>
          </w:p>
        </w:tc>
        <w:tc>
          <w:tcPr>
            <w:tcW w:type="dxa" w:w="4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NoisyChannelSimulator, noise vocabulary, channel analysis</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Systems Architect</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04_Systems_Architect</w:t>
            </w:r>
          </w:p>
        </w:tc>
        <w:tc>
          <w:tcPr>
            <w:tcW w:type="dxa" w:w="4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Integration runner, architecture, README, this report</w:t>
            </w:r>
          </w:p>
        </w:tc>
      </w:tr>
    </w:tbl>
    <w:p>
      <w:pPr>
        <w:pStyle w:val="Heading1"/>
      </w:pPr>
      <w:r>
        <w:t xml:space="preserve">5. Implementation and results</w:t>
      </w:r>
    </w:p>
    <w:p>
      <w:pPr>
        <w:pStyle w:val="Heading2"/>
      </w:pPr>
      <w:r>
        <w:t xml:space="preserve">5.1 FSTDialogueManager</w:t>
      </w:r>
    </w:p>
    <w:p>
      <w:pPr>
        <w:spacing w:after="120"/>
      </w:pPr>
      <w:r>
        <w:t xml:space="preserve">The manager has 7 states (IDLE, READY, REPORTING, DIAGNOSING, REPAIR_WAIT, REPAIRED, CLOSED) and 8 input symbols (greet, status_query, diagnose, repair, confirm, deny, bye, unknown). A keyword classifier maps free text to a symbol; delta and lambda tables give the next state and the output. Unknown input keeps the machine in its current state, and CLOSED is absorbing. Seven unit tests pass, including determinism and the full happy path to REPAIRED (14.2% integrity).</w:t>
      </w:r>
    </w:p>
    <w:p>
      <w:pPr>
        <w:pStyle w:val="Heading2"/>
      </w:pPr>
      <w:r>
        <w:t xml:space="preserve">5.2 Anti-Turing probe</w:t>
      </w:r>
    </w:p>
    <w:p>
      <w:pPr>
        <w:spacing w:after="120"/>
      </w:pPr>
      <w:r>
        <w:t xml:space="preserve">Five questions target different issues: originality (Lovelace), symbol grounding, an inverted imitation game, reasoning over nonsense symbols, and repair of corrupted text. A 0-3 rubric covers originality, grounding, consistency, honesty and noise robustness.</w:t>
      </w:r>
    </w:p>
    <w:p>
      <w:pPr>
        <w:spacing w:after="120"/>
      </w:pPr>
      <w:r>
        <w:rPr>
          <w:b/>
          <w:bCs/>
        </w:rPr>
        <w:t xml:space="preserve">Status: the question set, rubric and runner are complete and Claude’s replies are recorded. The Gemini and ChatGPT replies and all judged scores still have to be added by the squad, so no comparative result is claimed here.</w:t>
      </w:r>
    </w:p>
    <w:p>
      <w:pPr>
        <w:pStyle w:val="Heading2"/>
      </w:pPr>
      <w:r>
        <w:t xml:space="preserve">5.3 Noisy Channel Simulator</w:t>
      </w:r>
    </w:p>
    <w:p>
      <w:pPr>
        <w:spacing w:after="120"/>
      </w:pPr>
      <w:r>
        <w:t xml:space="preserve">Every turn is compressed to at most 6 payload words, corrupted at word level (character swap, character drop, replacement, erasure), and given at least one noise-vocabulary word, with total length never above 7 words. A stress test of 2,000 turns at a 60% corruption rate never broke either rule. The receiver decodes with w* = argmax P(w)P(obs|w) and discards noise words. Example: with Shannon capacity C of about 158 bit/s at B = 100 Hz and 3 dB SNR, and a word-level BSC at p = 0.25 giving 0.189 bit per use, the simulator illustrates how fast usable capacity falls as radiation rises.</w:t>
      </w:r>
    </w:p>
    <w:p>
      <w:pPr>
        <w:spacing w:after="120"/>
      </w:pPr>
      <w:r>
        <w:t xml:space="preserve">The noise vocabulary used is a placeholder plasma-themed list; replace it with the official list if the mission brief provides one.</w:t>
      </w:r>
    </w:p>
    <w:p>
      <w:pPr>
        <w:pStyle w:val="Heading2"/>
      </w:pPr>
      <w:r>
        <w:t xml:space="preserve">5.4 Integrated test</w:t>
      </w:r>
    </w:p>
    <w:p>
      <w:pPr>
        <w:spacing w:after="120"/>
      </w:pPr>
      <w:r>
        <w:t xml:space="preserve">The end-to-end demo (crew to noisy uplink to decoder to FST to noisy downlink) showed a key weakness: when noise erased a one-word input such as “yes”, the FST received nothing recognisable and stayed in its state. The deterministic controller is predictable but brittle on a degraded channel.</w:t>
      </w:r>
    </w:p>
    <w:p>
      <w:pPr>
        <w:pStyle w:val="Heading1"/>
      </w:pPr>
      <w:r>
        <w:t xml:space="preserve">6. Discussion</w:t>
      </w:r>
    </w:p>
    <w:p>
      <w:pPr>
        <w:pStyle w:val="ListParagraph"/>
        <w:numPr>
          <w:ilvl w:val="0"/>
          <w:numId w:val="2"/>
        </w:numPr>
      </w:pPr>
      <w:r>
        <w:t xml:space="preserve">The FST is fully explainable and testable, but it only follows rules, which fits Lovelace’s objection and Searle-style doubts.</w:t>
      </w:r>
    </w:p>
    <w:p>
      <w:pPr>
        <w:pStyle w:val="ListParagraph"/>
        <w:numPr>
          <w:ilvl w:val="0"/>
          <w:numId w:val="2"/>
        </w:numPr>
      </w:pPr>
      <w:r>
        <w:t xml:space="preserve">LLMs can handle novel and noisy input, but fluent output alone does not prove understanding; honest statements of limits are better evidence than human-sounding claims.</w:t>
      </w:r>
    </w:p>
    <w:p>
      <w:pPr>
        <w:pStyle w:val="ListParagraph"/>
        <w:numPr>
          <w:ilvl w:val="0"/>
          <w:numId w:val="2"/>
        </w:numPr>
      </w:pPr>
      <w:r>
        <w:t xml:space="preserve">A hybrid design is the practical answer: a deterministic FST for safety-critical state control, with a probabilistic layer for decoding noisy input.</w:t>
      </w:r>
    </w:p>
    <w:p>
      <w:pPr>
        <w:pStyle w:val="Heading1"/>
      </w:pPr>
      <w:r>
        <w:t xml:space="preserve">7. Limitations</w:t>
      </w:r>
    </w:p>
    <w:p>
      <w:pPr>
        <w:pStyle w:val="ListParagraph"/>
        <w:numPr>
          <w:ilvl w:val="0"/>
          <w:numId w:val="2"/>
        </w:numPr>
      </w:pPr>
      <w:r>
        <w:t xml:space="preserve">Five probe questions are illustrative, not statistically conclusive.</w:t>
      </w:r>
    </w:p>
    <w:p>
      <w:pPr>
        <w:pStyle w:val="ListParagraph"/>
        <w:numPr>
          <w:ilvl w:val="0"/>
          <w:numId w:val="2"/>
        </w:numPr>
      </w:pPr>
      <w:r>
        <w:t xml:space="preserve">The input classifier is keyword-based and the lexicon prior in the decoder is uniform.</w:t>
      </w:r>
    </w:p>
    <w:p>
      <w:pPr>
        <w:pStyle w:val="ListParagraph"/>
        <w:numPr>
          <w:ilvl w:val="0"/>
          <w:numId w:val="2"/>
        </w:numPr>
      </w:pPr>
      <w:r>
        <w:t xml:space="preserve">Channel parameters (bandwidth, SNR, noise rate) are assumed for demonstration.</w:t>
      </w:r>
    </w:p>
    <w:p>
      <w:pPr>
        <w:pStyle w:val="Heading1"/>
      </w:pPr>
      <w:r>
        <w:t xml:space="preserve">8. Recommendations</w:t>
      </w:r>
    </w:p>
    <w:p>
      <w:pPr>
        <w:pStyle w:val="ListParagraph"/>
        <w:numPr>
          <w:ilvl w:val="0"/>
          <w:numId w:val="2"/>
        </w:numPr>
      </w:pPr>
      <w:r>
        <w:t xml:space="preserve">Add a confirmation retry rule to the FST when a turn decodes to nothing.</w:t>
      </w:r>
    </w:p>
    <w:p>
      <w:pPr>
        <w:pStyle w:val="ListParagraph"/>
        <w:numPr>
          <w:ilvl w:val="0"/>
          <w:numId w:val="2"/>
        </w:numPr>
      </w:pPr>
      <w:r>
        <w:t xml:space="preserve">Use a language-model prior for decoding instead of a uniform lexicon.</w:t>
      </w:r>
    </w:p>
    <w:p>
      <w:pPr>
        <w:pStyle w:val="ListParagraph"/>
        <w:numPr>
          <w:ilvl w:val="0"/>
          <w:numId w:val="2"/>
        </w:numPr>
      </w:pPr>
      <w:r>
        <w:t xml:space="preserve">Complete the probe with real Gemini and ChatGPT replies and two independent judges.</w:t>
      </w:r>
    </w:p>
    <w:p>
      <w:pPr>
        <w:pStyle w:val="Heading1"/>
      </w:pPr>
      <w:r>
        <w:t xml:space="preserve">9. Conclusion</w:t>
      </w:r>
    </w:p>
    <w:p>
      <w:pPr>
        <w:spacing w:after="120"/>
      </w:pPr>
      <w:r>
        <w:t xml:space="preserve">The FST gives AURA reliable, auditable dialogue control, and the simulator shows how plasma noise erodes it. The probe framework is ready to test whether modern LLMs behave as more than pattern manipulators once the missing replies and scores are filled 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sz w:val="32"/>
      <w:szCs w:val="32"/>
    </w:rPr>
  </w:style>
  <w:style w:type="paragraph" w:styleId="Heading2">
    <w:name w:val="Heading 2"/>
    <w:basedOn w:val="Normal"/>
    <w:next w:val="Normal"/>
    <w:qFormat/>
    <w:pPr>
      <w:spacing w:after="100" w:before="2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2026-10-16T09:29:54.325Z</dcterms:created>
  <dcterms:modified xsi:type="dcterms:W3CDTF">2026-10-16T09:29:54.329Z</dcterms:modified>
</cp:coreProperties>
</file>

<file path=docProps/custom.xml><?xml version="1.0" encoding="utf-8"?>
<Properties xmlns="http://schemas.openxmlformats.org/officeDocument/2006/custom-properties" xmlns:vt="http://schemas.openxmlformats.org/officeDocument/2006/docPropsVTypes"/>
</file>