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8BD8" w14:textId="77777777" w:rsidR="00606CF1" w:rsidRDefault="00000000" w:rsidP="000A26BE">
      <w:pPr>
        <w:pStyle w:val="Heading1"/>
        <w:jc w:val="center"/>
      </w:pPr>
      <w:bookmarkStart w:id="0" w:name="X5d9a45afc8f9536878ba0ae815ce7129e35d0d9"/>
      <w:r>
        <w:t>Project Report: Data Mining and Data Preprocessing for Knowledge Discovery</w:t>
      </w:r>
    </w:p>
    <w:p w14:paraId="6E63B3A2" w14:textId="77777777" w:rsidR="00606CF1" w:rsidRDefault="00000000">
      <w:pPr>
        <w:pStyle w:val="Heading2"/>
      </w:pPr>
      <w:bookmarkStart w:id="1" w:name="introduction"/>
      <w:r>
        <w:t>1. Introduction</w:t>
      </w:r>
    </w:p>
    <w:p w14:paraId="01EF49B6" w14:textId="77777777" w:rsidR="00606CF1" w:rsidRDefault="00000000" w:rsidP="000A26BE">
      <w:pPr>
        <w:pStyle w:val="FirstParagraph"/>
        <w:jc w:val="both"/>
      </w:pPr>
      <w:r>
        <w:rPr>
          <w:b/>
          <w:bCs/>
        </w:rPr>
        <w:t>Source of the dataset:</w:t>
      </w:r>
      <w:r>
        <w:t xml:space="preserve"> The dataset implemented and rigorously evaluated in this project is the widely recognized Heart Disease Dataset. It is publicly sourced from the UCI Machine Learning Repository, specifically the Cleveland database, which has served as a benchmark for medical predictive modeling for decades. The dataset provides an unparalleled foundation for executing various data-mining and visualization tasks to discover underlying structures within healthcare records.</w:t>
      </w:r>
    </w:p>
    <w:p w14:paraId="53EB8855" w14:textId="77777777" w:rsidR="00606CF1" w:rsidRPr="000A26BE" w:rsidRDefault="00000000" w:rsidP="000A26BE">
      <w:pPr>
        <w:pStyle w:val="BodyText"/>
        <w:jc w:val="both"/>
      </w:pPr>
      <w:r w:rsidRPr="000A26BE">
        <w:rPr>
          <w:b/>
          <w:bCs/>
        </w:rPr>
        <w:t>Application domain:</w:t>
      </w:r>
      <w:r w:rsidRPr="000A26BE">
        <w:t xml:space="preserve"> The analytical application domain is strictly placed within Healthcare Analytics and Cardiology. Given that cardiovascular diseases (CVDs) remain one of the foremost causes of global mortality according to the World Health Organization, applying state-of-the-art predictive algorithms within this domain is of paramount clinical necessity.</w:t>
      </w:r>
    </w:p>
    <w:p w14:paraId="0DDA0E15" w14:textId="77777777" w:rsidR="00606CF1" w:rsidRPr="000A26BE" w:rsidRDefault="00000000" w:rsidP="000A26BE">
      <w:pPr>
        <w:pStyle w:val="BodyText"/>
        <w:jc w:val="both"/>
      </w:pPr>
      <w:r w:rsidRPr="000A26BE">
        <w:rPr>
          <w:b/>
          <w:bCs/>
        </w:rPr>
        <w:t>Knowledge that can be extracted:</w:t>
      </w:r>
      <w:r w:rsidRPr="000A26BE">
        <w:t xml:space="preserve"> The knowledge extracted involves recognizing multi-dimensional predictive patterns and linear/non-linear associations between non-invasive patient demographics (e.g., age, sex), continuous clinical metabolic metrics (e.g., resting blood pressure, serum cholesterol levels, maximum achievable heart rate), and the ultimate presence or absence of angiographic heart disease. This process yields not just binary threshold rules but complex predictive risk contours.</w:t>
      </w:r>
    </w:p>
    <w:p w14:paraId="015B0703" w14:textId="77777777" w:rsidR="00606CF1" w:rsidRPr="000A26BE" w:rsidRDefault="00000000" w:rsidP="000A26BE">
      <w:pPr>
        <w:pStyle w:val="BodyText"/>
        <w:jc w:val="both"/>
      </w:pPr>
      <w:r w:rsidRPr="000A26BE">
        <w:rPr>
          <w:b/>
          <w:bCs/>
        </w:rPr>
        <w:t>Real-world decisions supported:</w:t>
      </w:r>
      <w:r w:rsidRPr="000A26BE">
        <w:t xml:space="preserve"> The discovered knowledge and robust modeling pipelines constructed throughout this project actively support several critical healthcare decisions: - </w:t>
      </w:r>
      <w:r w:rsidRPr="000A26BE">
        <w:rPr>
          <w:b/>
          <w:bCs/>
        </w:rPr>
        <w:t>Clinical Triage and Early Diagnosis:</w:t>
      </w:r>
      <w:r w:rsidRPr="000A26BE">
        <w:t xml:space="preserve"> Assisting attending physicians and emergency room personnel in evaluating patients rapidly, assigning risk scores based purely on non-invasive metrics without the need for immediate surgical exploratory tests. - </w:t>
      </w:r>
      <w:r w:rsidRPr="000A26BE">
        <w:rPr>
          <w:b/>
          <w:bCs/>
        </w:rPr>
        <w:t>Diagnostics Prioritization:</w:t>
      </w:r>
      <w:r w:rsidRPr="000A26BE">
        <w:t xml:space="preserve"> Stratifying which patients mathematically occupy the highest risk percentiles and require immediate, resource-intensive, or invasive follow-up procedures such as cardiac catheterization or advanced coronary angiograms. - </w:t>
      </w:r>
      <w:r w:rsidRPr="000A26BE">
        <w:rPr>
          <w:b/>
          <w:bCs/>
        </w:rPr>
        <w:t>Proactive Preventative Care:</w:t>
      </w:r>
      <w:r w:rsidRPr="000A26BE">
        <w:t xml:space="preserve"> Identifying ‘borderline’ or at-risk patients dynamically, allowing clinicians to recommend proactive pharmacological interventions, dietary tracking, or localized lifestyle adjustments, thereby significantly reducing long-term national medical infrastructure costs and patient fatigue.</w:t>
      </w:r>
    </w:p>
    <w:p w14:paraId="1C28A73A" w14:textId="77777777" w:rsidR="00606CF1" w:rsidRPr="000A26BE" w:rsidRDefault="00000000" w:rsidP="000A26BE">
      <w:pPr>
        <w:jc w:val="both"/>
      </w:pPr>
      <w:r w:rsidRPr="000A26BE">
        <w:pict w14:anchorId="1F37E0C6">
          <v:rect id="_x0000_i1025" style="width:0;height:1.5pt" o:hralign="center" o:hrstd="t" o:hr="t"/>
        </w:pict>
      </w:r>
    </w:p>
    <w:p w14:paraId="5EA42B32" w14:textId="77777777" w:rsidR="00606CF1" w:rsidRPr="000A26BE" w:rsidRDefault="00000000" w:rsidP="000A26BE">
      <w:pPr>
        <w:pStyle w:val="Heading2"/>
        <w:jc w:val="both"/>
        <w:rPr>
          <w:sz w:val="24"/>
          <w:szCs w:val="24"/>
        </w:rPr>
      </w:pPr>
      <w:bookmarkStart w:id="2" w:name="dataset-description"/>
      <w:bookmarkEnd w:id="1"/>
      <w:r w:rsidRPr="000A26BE">
        <w:rPr>
          <w:sz w:val="24"/>
          <w:szCs w:val="24"/>
        </w:rPr>
        <w:t>2. Dataset Description</w:t>
      </w:r>
    </w:p>
    <w:p w14:paraId="5B19FB4F" w14:textId="77777777" w:rsidR="00606CF1" w:rsidRPr="000A26BE" w:rsidRDefault="00000000" w:rsidP="000A26BE">
      <w:pPr>
        <w:pStyle w:val="FirstParagraph"/>
        <w:jc w:val="both"/>
      </w:pPr>
      <w:r w:rsidRPr="000A26BE">
        <w:rPr>
          <w:b/>
          <w:bCs/>
        </w:rPr>
        <w:t>Definitions:</w:t>
      </w:r>
      <w:r w:rsidRPr="000A26BE">
        <w:t xml:space="preserve"> - </w:t>
      </w:r>
      <w:r w:rsidRPr="000A26BE">
        <w:rPr>
          <w:b/>
          <w:bCs/>
        </w:rPr>
        <w:t>Data object:</w:t>
      </w:r>
      <w:r w:rsidRPr="000A26BE">
        <w:t xml:space="preserve"> An abstract entity or singular instance contained within a dataset matrix. In the specific context of this medical domain, a data object translates </w:t>
      </w:r>
      <w:r w:rsidRPr="000A26BE">
        <w:lastRenderedPageBreak/>
        <w:t xml:space="preserve">physically to a single unique patient and their individualized profile of clinical observations recorded at an exact physiological point in time. - </w:t>
      </w:r>
      <w:r w:rsidRPr="000A26BE">
        <w:rPr>
          <w:b/>
          <w:bCs/>
        </w:rPr>
        <w:t>Attributes/features:</w:t>
      </w:r>
      <w:r w:rsidRPr="000A26BE">
        <w:t xml:space="preserve"> The statistically distinct characteristics or observable variables that accurately describe each data object. For instance, the patient’s continuous age, measured cholesterol level in mg/dl, or designated categorical chest pain taxonomy.</w:t>
      </w:r>
    </w:p>
    <w:p w14:paraId="0ECAFBA4" w14:textId="77777777" w:rsidR="00606CF1" w:rsidRPr="000A26BE" w:rsidRDefault="00000000" w:rsidP="000A26BE">
      <w:pPr>
        <w:pStyle w:val="BodyText"/>
        <w:jc w:val="both"/>
      </w:pPr>
      <w:r w:rsidRPr="000A26BE">
        <w:rPr>
          <w:b/>
          <w:bCs/>
        </w:rPr>
        <w:t>Dataset Representation:</w:t>
      </w:r>
      <w:r w:rsidRPr="000A26BE">
        <w:t xml:space="preserve"> Mathematically and structurally, the dataset can be represented abstractly as an </w:t>
      </w:r>
      <m:oMath>
        <m:r>
          <w:rPr>
            <w:rFonts w:ascii="Cambria Math" w:hAnsi="Cambria Math"/>
          </w:rPr>
          <m:t>n</m:t>
        </m:r>
        <m:r>
          <m:rPr>
            <m:sty m:val="p"/>
          </m:rPr>
          <w:rPr>
            <w:rFonts w:ascii="Cambria Math" w:hAnsi="Cambria Math"/>
          </w:rPr>
          <m:t>×</m:t>
        </m:r>
        <m:r>
          <w:rPr>
            <w:rFonts w:ascii="Cambria Math" w:hAnsi="Cambria Math"/>
          </w:rPr>
          <m:t>d</m:t>
        </m:r>
      </m:oMath>
      <w:r w:rsidRPr="000A26BE">
        <w:t xml:space="preserve"> matrix, where </w:t>
      </w:r>
      <m:oMath>
        <m:r>
          <w:rPr>
            <w:rFonts w:ascii="Cambria Math" w:hAnsi="Cambria Math"/>
          </w:rPr>
          <m:t>n</m:t>
        </m:r>
      </m:oMath>
      <w:r w:rsidRPr="000A26BE">
        <w:t xml:space="preserve"> is the total population count (303 patients) and </w:t>
      </w:r>
      <m:oMath>
        <m:r>
          <w:rPr>
            <w:rFonts w:ascii="Cambria Math" w:hAnsi="Cambria Math"/>
          </w:rPr>
          <m:t>d</m:t>
        </m:r>
      </m:oMath>
      <w:r w:rsidRPr="000A26BE">
        <w:t xml:space="preserve"> is the dimensionality of features (14 metrics). Each individual patient is evaluated as a row-wise data object vector </w:t>
      </w:r>
      <m:oMath>
        <m:r>
          <w:rPr>
            <w:rFonts w:ascii="Cambria Math" w:hAnsi="Cambria Math"/>
          </w:rPr>
          <m:t>X</m:t>
        </m:r>
      </m:oMath>
      <w:r w:rsidRPr="000A26BE">
        <w:t>, defined by continuous and categorical scalars:</w:t>
      </w:r>
    </w:p>
    <w:p w14:paraId="1C24724F" w14:textId="77777777" w:rsidR="00606CF1" w:rsidRPr="000A26BE" w:rsidRDefault="00000000" w:rsidP="000A26BE">
      <w:pPr>
        <w:pStyle w:val="BodyText"/>
        <w:jc w:val="both"/>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oMath>
      </m:oMathPara>
    </w:p>
    <w:p w14:paraId="3D420F39" w14:textId="77777777" w:rsidR="00606CF1" w:rsidRPr="000A26BE" w:rsidRDefault="00000000" w:rsidP="000A26BE">
      <w:pPr>
        <w:pStyle w:val="FirstParagraph"/>
        <w:jc w:val="both"/>
      </w:pPr>
      <w:r w:rsidRPr="000A26BE">
        <w:t xml:space="preserve">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0A26BE">
        <w:t xml:space="preserve"> represents the discrete evaluation of the </w:t>
      </w:r>
      <m:oMath>
        <m:r>
          <w:rPr>
            <w:rFonts w:ascii="Cambria Math" w:hAnsi="Cambria Math"/>
          </w:rPr>
          <m:t>i</m:t>
        </m:r>
      </m:oMath>
      <w:r w:rsidRPr="000A26BE">
        <w:t>-th attribute for a given patient vector, allowing distance metrics and algebraic models to systematically evaluate their risk profile in multi-dimensional vector space.</w:t>
      </w:r>
    </w:p>
    <w:p w14:paraId="2A4EE556" w14:textId="77777777" w:rsidR="00606CF1" w:rsidRPr="000A26BE" w:rsidRDefault="00000000" w:rsidP="000A26BE">
      <w:pPr>
        <w:jc w:val="both"/>
      </w:pPr>
      <w:r w:rsidRPr="000A26BE">
        <w:pict w14:anchorId="3DB6D92E">
          <v:rect id="_x0000_i1026" style="width:0;height:1.5pt" o:hralign="center" o:hrstd="t" o:hr="t"/>
        </w:pict>
      </w:r>
    </w:p>
    <w:p w14:paraId="2FC0CFBD" w14:textId="77777777" w:rsidR="00606CF1" w:rsidRPr="000A26BE" w:rsidRDefault="00000000" w:rsidP="000A26BE">
      <w:pPr>
        <w:pStyle w:val="Heading2"/>
        <w:jc w:val="both"/>
        <w:rPr>
          <w:sz w:val="24"/>
          <w:szCs w:val="24"/>
        </w:rPr>
      </w:pPr>
      <w:bookmarkStart w:id="3" w:name="data-objects-attributes"/>
      <w:bookmarkEnd w:id="2"/>
      <w:r w:rsidRPr="000A26BE">
        <w:rPr>
          <w:sz w:val="24"/>
          <w:szCs w:val="24"/>
        </w:rPr>
        <w:t>3. Data Objects &amp; Attributes</w:t>
      </w:r>
    </w:p>
    <w:p w14:paraId="12EE41AE" w14:textId="77777777" w:rsidR="00606CF1" w:rsidRPr="000A26BE" w:rsidRDefault="00000000" w:rsidP="000A26BE">
      <w:pPr>
        <w:pStyle w:val="FirstParagraph"/>
        <w:jc w:val="both"/>
      </w:pPr>
      <w:r w:rsidRPr="000A26BE">
        <w:t>To successfully execute machine learning algorithms, attributes must be strictly mathematically delineated, dictating whether they are scaled, encoded, or passed raw.</w:t>
      </w:r>
    </w:p>
    <w:p w14:paraId="595A76A4" w14:textId="77777777" w:rsidR="00606CF1" w:rsidRPr="000A26BE" w:rsidRDefault="00000000" w:rsidP="000A26BE">
      <w:pPr>
        <w:pStyle w:val="BodyText"/>
        <w:jc w:val="both"/>
      </w:pPr>
      <w:r w:rsidRPr="000A26BE">
        <w:rPr>
          <w:b/>
          <w:bCs/>
        </w:rPr>
        <w:t>Attribute Classification Table:</w:t>
      </w:r>
    </w:p>
    <w:tbl>
      <w:tblPr>
        <w:tblStyle w:val="Table"/>
        <w:tblW w:w="5000" w:type="pct"/>
        <w:tblLayout w:type="fixed"/>
        <w:tblLook w:val="0020" w:firstRow="1" w:lastRow="0" w:firstColumn="0" w:lastColumn="0" w:noHBand="0" w:noVBand="0"/>
      </w:tblPr>
      <w:tblGrid>
        <w:gridCol w:w="2394"/>
        <w:gridCol w:w="2394"/>
        <w:gridCol w:w="2394"/>
        <w:gridCol w:w="2394"/>
      </w:tblGrid>
      <w:tr w:rsidR="00606CF1" w:rsidRPr="000A26BE" w14:paraId="527C720D" w14:textId="77777777" w:rsidTr="00606CF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8667E3" w14:textId="77777777" w:rsidR="00606CF1" w:rsidRPr="000A26BE" w:rsidRDefault="00000000" w:rsidP="000A26BE">
            <w:pPr>
              <w:pStyle w:val="Compact"/>
              <w:jc w:val="both"/>
            </w:pPr>
            <w:r w:rsidRPr="000A26BE">
              <w:t>Attribute</w:t>
            </w:r>
          </w:p>
        </w:tc>
        <w:tc>
          <w:tcPr>
            <w:tcW w:w="1980" w:type="dxa"/>
          </w:tcPr>
          <w:p w14:paraId="054C6867" w14:textId="77777777" w:rsidR="00606CF1" w:rsidRPr="000A26BE" w:rsidRDefault="00000000" w:rsidP="000A26BE">
            <w:pPr>
              <w:pStyle w:val="Compact"/>
              <w:jc w:val="both"/>
            </w:pPr>
            <w:r w:rsidRPr="000A26BE">
              <w:t>Full Clinical Name</w:t>
            </w:r>
          </w:p>
        </w:tc>
        <w:tc>
          <w:tcPr>
            <w:tcW w:w="1980" w:type="dxa"/>
          </w:tcPr>
          <w:p w14:paraId="5F4DF17C" w14:textId="77777777" w:rsidR="00606CF1" w:rsidRPr="000A26BE" w:rsidRDefault="00000000" w:rsidP="000A26BE">
            <w:pPr>
              <w:pStyle w:val="Compact"/>
              <w:jc w:val="both"/>
            </w:pPr>
            <w:r w:rsidRPr="000A26BE">
              <w:t>Type Classification</w:t>
            </w:r>
          </w:p>
        </w:tc>
        <w:tc>
          <w:tcPr>
            <w:tcW w:w="1980" w:type="dxa"/>
          </w:tcPr>
          <w:p w14:paraId="4C36197B" w14:textId="77777777" w:rsidR="00606CF1" w:rsidRPr="000A26BE" w:rsidRDefault="00000000" w:rsidP="000A26BE">
            <w:pPr>
              <w:pStyle w:val="Compact"/>
              <w:jc w:val="both"/>
            </w:pPr>
            <w:r w:rsidRPr="000A26BE">
              <w:t>Example Values</w:t>
            </w:r>
          </w:p>
        </w:tc>
      </w:tr>
      <w:tr w:rsidR="00606CF1" w:rsidRPr="000A26BE" w14:paraId="23B48E6D" w14:textId="77777777">
        <w:tc>
          <w:tcPr>
            <w:tcW w:w="1980" w:type="dxa"/>
          </w:tcPr>
          <w:p w14:paraId="0B304BEB" w14:textId="77777777" w:rsidR="00606CF1" w:rsidRPr="000A26BE" w:rsidRDefault="00000000" w:rsidP="000A26BE">
            <w:pPr>
              <w:pStyle w:val="Compact"/>
              <w:jc w:val="both"/>
            </w:pPr>
            <w:r w:rsidRPr="000A26BE">
              <w:rPr>
                <w:rStyle w:val="VerbatimChar"/>
                <w:sz w:val="24"/>
              </w:rPr>
              <w:t>age</w:t>
            </w:r>
          </w:p>
        </w:tc>
        <w:tc>
          <w:tcPr>
            <w:tcW w:w="1980" w:type="dxa"/>
          </w:tcPr>
          <w:p w14:paraId="56DD3F20" w14:textId="77777777" w:rsidR="00606CF1" w:rsidRPr="000A26BE" w:rsidRDefault="00000000" w:rsidP="000A26BE">
            <w:pPr>
              <w:pStyle w:val="Compact"/>
              <w:jc w:val="both"/>
            </w:pPr>
            <w:r w:rsidRPr="000A26BE">
              <w:t>Age in years</w:t>
            </w:r>
          </w:p>
        </w:tc>
        <w:tc>
          <w:tcPr>
            <w:tcW w:w="1980" w:type="dxa"/>
          </w:tcPr>
          <w:p w14:paraId="00CB96C8" w14:textId="77777777" w:rsidR="00606CF1" w:rsidRPr="000A26BE" w:rsidRDefault="00000000" w:rsidP="000A26BE">
            <w:pPr>
              <w:pStyle w:val="Compact"/>
              <w:jc w:val="both"/>
            </w:pPr>
            <w:r w:rsidRPr="000A26BE">
              <w:rPr>
                <w:b/>
                <w:bCs/>
              </w:rPr>
              <w:t>Numerical (Ratio)</w:t>
            </w:r>
          </w:p>
        </w:tc>
        <w:tc>
          <w:tcPr>
            <w:tcW w:w="1980" w:type="dxa"/>
          </w:tcPr>
          <w:p w14:paraId="1D641634" w14:textId="77777777" w:rsidR="00606CF1" w:rsidRPr="000A26BE" w:rsidRDefault="00000000" w:rsidP="000A26BE">
            <w:pPr>
              <w:pStyle w:val="Compact"/>
              <w:jc w:val="both"/>
            </w:pPr>
            <w:r w:rsidRPr="000A26BE">
              <w:t>63.0, 37.0, 41.0</w:t>
            </w:r>
          </w:p>
        </w:tc>
      </w:tr>
      <w:tr w:rsidR="00606CF1" w:rsidRPr="000A26BE" w14:paraId="473F0AAD" w14:textId="77777777">
        <w:tc>
          <w:tcPr>
            <w:tcW w:w="1980" w:type="dxa"/>
          </w:tcPr>
          <w:p w14:paraId="60C8C027" w14:textId="77777777" w:rsidR="00606CF1" w:rsidRPr="000A26BE" w:rsidRDefault="00000000" w:rsidP="000A26BE">
            <w:pPr>
              <w:pStyle w:val="Compact"/>
              <w:jc w:val="both"/>
            </w:pPr>
            <w:r w:rsidRPr="000A26BE">
              <w:rPr>
                <w:rStyle w:val="VerbatimChar"/>
                <w:sz w:val="24"/>
              </w:rPr>
              <w:t>sex</w:t>
            </w:r>
          </w:p>
        </w:tc>
        <w:tc>
          <w:tcPr>
            <w:tcW w:w="1980" w:type="dxa"/>
          </w:tcPr>
          <w:p w14:paraId="1080847B" w14:textId="77777777" w:rsidR="00606CF1" w:rsidRPr="000A26BE" w:rsidRDefault="00000000" w:rsidP="000A26BE">
            <w:pPr>
              <w:pStyle w:val="Compact"/>
              <w:jc w:val="both"/>
            </w:pPr>
            <w:r w:rsidRPr="000A26BE">
              <w:t>Sex Classification</w:t>
            </w:r>
          </w:p>
        </w:tc>
        <w:tc>
          <w:tcPr>
            <w:tcW w:w="1980" w:type="dxa"/>
          </w:tcPr>
          <w:p w14:paraId="2D67187C" w14:textId="77777777" w:rsidR="00606CF1" w:rsidRPr="000A26BE" w:rsidRDefault="00000000" w:rsidP="000A26BE">
            <w:pPr>
              <w:pStyle w:val="Compact"/>
              <w:jc w:val="both"/>
            </w:pPr>
            <w:r w:rsidRPr="000A26BE">
              <w:rPr>
                <w:b/>
                <w:bCs/>
              </w:rPr>
              <w:t>Binary (Symmetric)</w:t>
            </w:r>
          </w:p>
        </w:tc>
        <w:tc>
          <w:tcPr>
            <w:tcW w:w="1980" w:type="dxa"/>
          </w:tcPr>
          <w:p w14:paraId="6723108E" w14:textId="77777777" w:rsidR="00606CF1" w:rsidRPr="000A26BE" w:rsidRDefault="00000000" w:rsidP="000A26BE">
            <w:pPr>
              <w:pStyle w:val="Compact"/>
              <w:jc w:val="both"/>
            </w:pPr>
            <w:r w:rsidRPr="000A26BE">
              <w:t>1 (Male), 0 (Female)</w:t>
            </w:r>
          </w:p>
        </w:tc>
      </w:tr>
      <w:tr w:rsidR="00606CF1" w:rsidRPr="000A26BE" w14:paraId="1FA19663" w14:textId="77777777">
        <w:tc>
          <w:tcPr>
            <w:tcW w:w="1980" w:type="dxa"/>
          </w:tcPr>
          <w:p w14:paraId="588968AF" w14:textId="77777777" w:rsidR="00606CF1" w:rsidRPr="000A26BE" w:rsidRDefault="00000000" w:rsidP="000A26BE">
            <w:pPr>
              <w:pStyle w:val="Compact"/>
              <w:jc w:val="both"/>
            </w:pPr>
            <w:r w:rsidRPr="000A26BE">
              <w:rPr>
                <w:rStyle w:val="VerbatimChar"/>
                <w:sz w:val="24"/>
              </w:rPr>
              <w:t>cp</w:t>
            </w:r>
          </w:p>
        </w:tc>
        <w:tc>
          <w:tcPr>
            <w:tcW w:w="1980" w:type="dxa"/>
          </w:tcPr>
          <w:p w14:paraId="2A81F99C" w14:textId="77777777" w:rsidR="00606CF1" w:rsidRPr="000A26BE" w:rsidRDefault="00000000" w:rsidP="000A26BE">
            <w:pPr>
              <w:pStyle w:val="Compact"/>
              <w:jc w:val="both"/>
            </w:pPr>
            <w:r w:rsidRPr="000A26BE">
              <w:t>Chest Pain Type</w:t>
            </w:r>
          </w:p>
        </w:tc>
        <w:tc>
          <w:tcPr>
            <w:tcW w:w="1980" w:type="dxa"/>
          </w:tcPr>
          <w:p w14:paraId="5751AF0F" w14:textId="77777777" w:rsidR="00606CF1" w:rsidRPr="000A26BE" w:rsidRDefault="00000000" w:rsidP="000A26BE">
            <w:pPr>
              <w:pStyle w:val="Compact"/>
              <w:jc w:val="both"/>
            </w:pPr>
            <w:r w:rsidRPr="000A26BE">
              <w:rPr>
                <w:b/>
                <w:bCs/>
              </w:rPr>
              <w:t>Nominal</w:t>
            </w:r>
          </w:p>
        </w:tc>
        <w:tc>
          <w:tcPr>
            <w:tcW w:w="1980" w:type="dxa"/>
          </w:tcPr>
          <w:p w14:paraId="73B5C709" w14:textId="77777777" w:rsidR="00606CF1" w:rsidRPr="000A26BE" w:rsidRDefault="00000000" w:rsidP="000A26BE">
            <w:pPr>
              <w:pStyle w:val="Compact"/>
              <w:jc w:val="both"/>
            </w:pPr>
            <w:r w:rsidRPr="000A26BE">
              <w:t>1 (typical), 2 (atypical), 3 (non-anginal), 4 (asymptomatic)</w:t>
            </w:r>
          </w:p>
        </w:tc>
      </w:tr>
      <w:tr w:rsidR="00606CF1" w:rsidRPr="000A26BE" w14:paraId="398FC9FC" w14:textId="77777777">
        <w:tc>
          <w:tcPr>
            <w:tcW w:w="1980" w:type="dxa"/>
          </w:tcPr>
          <w:p w14:paraId="15132005" w14:textId="77777777" w:rsidR="00606CF1" w:rsidRPr="000A26BE" w:rsidRDefault="00000000" w:rsidP="000A26BE">
            <w:pPr>
              <w:pStyle w:val="Compact"/>
              <w:jc w:val="both"/>
            </w:pPr>
            <w:r w:rsidRPr="000A26BE">
              <w:rPr>
                <w:rStyle w:val="VerbatimChar"/>
                <w:sz w:val="24"/>
              </w:rPr>
              <w:t>trestbps</w:t>
            </w:r>
          </w:p>
        </w:tc>
        <w:tc>
          <w:tcPr>
            <w:tcW w:w="1980" w:type="dxa"/>
          </w:tcPr>
          <w:p w14:paraId="19C0214E" w14:textId="77777777" w:rsidR="00606CF1" w:rsidRPr="000A26BE" w:rsidRDefault="00000000" w:rsidP="000A26BE">
            <w:pPr>
              <w:pStyle w:val="Compact"/>
              <w:jc w:val="both"/>
            </w:pPr>
            <w:r w:rsidRPr="000A26BE">
              <w:t>Resting Blood Pressure (mm Hg)</w:t>
            </w:r>
          </w:p>
        </w:tc>
        <w:tc>
          <w:tcPr>
            <w:tcW w:w="1980" w:type="dxa"/>
          </w:tcPr>
          <w:p w14:paraId="7ACA7DBB" w14:textId="77777777" w:rsidR="00606CF1" w:rsidRPr="000A26BE" w:rsidRDefault="00000000" w:rsidP="000A26BE">
            <w:pPr>
              <w:pStyle w:val="Compact"/>
              <w:jc w:val="both"/>
            </w:pPr>
            <w:r w:rsidRPr="000A26BE">
              <w:rPr>
                <w:b/>
                <w:bCs/>
              </w:rPr>
              <w:t>Numerical (Ratio)</w:t>
            </w:r>
          </w:p>
        </w:tc>
        <w:tc>
          <w:tcPr>
            <w:tcW w:w="1980" w:type="dxa"/>
          </w:tcPr>
          <w:p w14:paraId="45466B51" w14:textId="77777777" w:rsidR="00606CF1" w:rsidRPr="000A26BE" w:rsidRDefault="00000000" w:rsidP="000A26BE">
            <w:pPr>
              <w:pStyle w:val="Compact"/>
              <w:jc w:val="both"/>
            </w:pPr>
            <w:r w:rsidRPr="000A26BE">
              <w:t>145.0, 130.0, 120.0</w:t>
            </w:r>
          </w:p>
        </w:tc>
      </w:tr>
      <w:tr w:rsidR="00606CF1" w:rsidRPr="000A26BE" w14:paraId="460D0ADC" w14:textId="77777777">
        <w:tc>
          <w:tcPr>
            <w:tcW w:w="1980" w:type="dxa"/>
          </w:tcPr>
          <w:p w14:paraId="5C448DEE" w14:textId="77777777" w:rsidR="00606CF1" w:rsidRPr="000A26BE" w:rsidRDefault="00000000" w:rsidP="000A26BE">
            <w:pPr>
              <w:pStyle w:val="Compact"/>
              <w:jc w:val="both"/>
            </w:pPr>
            <w:r w:rsidRPr="000A26BE">
              <w:rPr>
                <w:rStyle w:val="VerbatimChar"/>
                <w:sz w:val="24"/>
              </w:rPr>
              <w:t>chol</w:t>
            </w:r>
          </w:p>
        </w:tc>
        <w:tc>
          <w:tcPr>
            <w:tcW w:w="1980" w:type="dxa"/>
          </w:tcPr>
          <w:p w14:paraId="4D05C4F1" w14:textId="77777777" w:rsidR="00606CF1" w:rsidRPr="000A26BE" w:rsidRDefault="00000000" w:rsidP="000A26BE">
            <w:pPr>
              <w:pStyle w:val="Compact"/>
              <w:jc w:val="both"/>
            </w:pPr>
            <w:r w:rsidRPr="000A26BE">
              <w:t>Serum Cholesterol (mg/dl)</w:t>
            </w:r>
          </w:p>
        </w:tc>
        <w:tc>
          <w:tcPr>
            <w:tcW w:w="1980" w:type="dxa"/>
          </w:tcPr>
          <w:p w14:paraId="71613773" w14:textId="77777777" w:rsidR="00606CF1" w:rsidRPr="000A26BE" w:rsidRDefault="00000000" w:rsidP="000A26BE">
            <w:pPr>
              <w:pStyle w:val="Compact"/>
              <w:jc w:val="both"/>
            </w:pPr>
            <w:r w:rsidRPr="000A26BE">
              <w:rPr>
                <w:b/>
                <w:bCs/>
              </w:rPr>
              <w:t>Numerical (Ratio)</w:t>
            </w:r>
          </w:p>
        </w:tc>
        <w:tc>
          <w:tcPr>
            <w:tcW w:w="1980" w:type="dxa"/>
          </w:tcPr>
          <w:p w14:paraId="3999382E" w14:textId="77777777" w:rsidR="00606CF1" w:rsidRPr="000A26BE" w:rsidRDefault="00000000" w:rsidP="000A26BE">
            <w:pPr>
              <w:pStyle w:val="Compact"/>
              <w:jc w:val="both"/>
            </w:pPr>
            <w:r w:rsidRPr="000A26BE">
              <w:t>233.0, 250.0, 204.0</w:t>
            </w:r>
          </w:p>
        </w:tc>
      </w:tr>
      <w:tr w:rsidR="00606CF1" w:rsidRPr="000A26BE" w14:paraId="44D50607" w14:textId="77777777">
        <w:tc>
          <w:tcPr>
            <w:tcW w:w="1980" w:type="dxa"/>
          </w:tcPr>
          <w:p w14:paraId="7D668511" w14:textId="77777777" w:rsidR="00606CF1" w:rsidRPr="000A26BE" w:rsidRDefault="00000000" w:rsidP="000A26BE">
            <w:pPr>
              <w:pStyle w:val="Compact"/>
              <w:jc w:val="both"/>
            </w:pPr>
            <w:r w:rsidRPr="000A26BE">
              <w:rPr>
                <w:rStyle w:val="VerbatimChar"/>
                <w:sz w:val="24"/>
              </w:rPr>
              <w:t>fbs</w:t>
            </w:r>
          </w:p>
        </w:tc>
        <w:tc>
          <w:tcPr>
            <w:tcW w:w="1980" w:type="dxa"/>
          </w:tcPr>
          <w:p w14:paraId="610BD3A3" w14:textId="77777777" w:rsidR="00606CF1" w:rsidRPr="000A26BE" w:rsidRDefault="00000000" w:rsidP="000A26BE">
            <w:pPr>
              <w:pStyle w:val="Compact"/>
              <w:jc w:val="both"/>
            </w:pPr>
            <w:r w:rsidRPr="000A26BE">
              <w:t>Fasting Blood Sugar &gt; 120 mg/dl</w:t>
            </w:r>
          </w:p>
        </w:tc>
        <w:tc>
          <w:tcPr>
            <w:tcW w:w="1980" w:type="dxa"/>
          </w:tcPr>
          <w:p w14:paraId="1DC2F4CD" w14:textId="77777777" w:rsidR="00606CF1" w:rsidRPr="000A26BE" w:rsidRDefault="00000000" w:rsidP="000A26BE">
            <w:pPr>
              <w:pStyle w:val="Compact"/>
              <w:jc w:val="both"/>
            </w:pPr>
            <w:r w:rsidRPr="000A26BE">
              <w:rPr>
                <w:b/>
                <w:bCs/>
              </w:rPr>
              <w:t>Binary (Asymmetric)</w:t>
            </w:r>
          </w:p>
        </w:tc>
        <w:tc>
          <w:tcPr>
            <w:tcW w:w="1980" w:type="dxa"/>
          </w:tcPr>
          <w:p w14:paraId="5B36151E" w14:textId="77777777" w:rsidR="00606CF1" w:rsidRPr="000A26BE" w:rsidRDefault="00000000" w:rsidP="000A26BE">
            <w:pPr>
              <w:pStyle w:val="Compact"/>
              <w:jc w:val="both"/>
            </w:pPr>
            <w:r w:rsidRPr="000A26BE">
              <w:t>1 (True), 0 (False)</w:t>
            </w:r>
          </w:p>
        </w:tc>
      </w:tr>
      <w:tr w:rsidR="00606CF1" w:rsidRPr="000A26BE" w14:paraId="1AE6D1A3" w14:textId="77777777">
        <w:tc>
          <w:tcPr>
            <w:tcW w:w="1980" w:type="dxa"/>
          </w:tcPr>
          <w:p w14:paraId="3B550420" w14:textId="77777777" w:rsidR="00606CF1" w:rsidRPr="000A26BE" w:rsidRDefault="00000000" w:rsidP="000A26BE">
            <w:pPr>
              <w:pStyle w:val="Compact"/>
              <w:jc w:val="both"/>
            </w:pPr>
            <w:r w:rsidRPr="000A26BE">
              <w:rPr>
                <w:rStyle w:val="VerbatimChar"/>
                <w:sz w:val="24"/>
              </w:rPr>
              <w:t>restecg</w:t>
            </w:r>
          </w:p>
        </w:tc>
        <w:tc>
          <w:tcPr>
            <w:tcW w:w="1980" w:type="dxa"/>
          </w:tcPr>
          <w:p w14:paraId="478C0156" w14:textId="77777777" w:rsidR="00606CF1" w:rsidRPr="000A26BE" w:rsidRDefault="00000000" w:rsidP="000A26BE">
            <w:pPr>
              <w:pStyle w:val="Compact"/>
              <w:jc w:val="both"/>
            </w:pPr>
            <w:r w:rsidRPr="000A26BE">
              <w:t>Resting Electrocardiographic results</w:t>
            </w:r>
          </w:p>
        </w:tc>
        <w:tc>
          <w:tcPr>
            <w:tcW w:w="1980" w:type="dxa"/>
          </w:tcPr>
          <w:p w14:paraId="611C258B" w14:textId="77777777" w:rsidR="00606CF1" w:rsidRPr="000A26BE" w:rsidRDefault="00000000" w:rsidP="000A26BE">
            <w:pPr>
              <w:pStyle w:val="Compact"/>
              <w:jc w:val="both"/>
            </w:pPr>
            <w:r w:rsidRPr="000A26BE">
              <w:rPr>
                <w:b/>
                <w:bCs/>
              </w:rPr>
              <w:t>Nominal</w:t>
            </w:r>
          </w:p>
        </w:tc>
        <w:tc>
          <w:tcPr>
            <w:tcW w:w="1980" w:type="dxa"/>
          </w:tcPr>
          <w:p w14:paraId="0FD93584" w14:textId="77777777" w:rsidR="00606CF1" w:rsidRPr="000A26BE" w:rsidRDefault="00000000" w:rsidP="000A26BE">
            <w:pPr>
              <w:pStyle w:val="Compact"/>
              <w:jc w:val="both"/>
            </w:pPr>
            <w:r w:rsidRPr="000A26BE">
              <w:t>0 (normal), 1 (abnormality), 2 (hypertrophy)</w:t>
            </w:r>
          </w:p>
        </w:tc>
      </w:tr>
      <w:tr w:rsidR="00606CF1" w:rsidRPr="000A26BE" w14:paraId="412C053C" w14:textId="77777777">
        <w:tc>
          <w:tcPr>
            <w:tcW w:w="1980" w:type="dxa"/>
          </w:tcPr>
          <w:p w14:paraId="24051509" w14:textId="77777777" w:rsidR="00606CF1" w:rsidRPr="000A26BE" w:rsidRDefault="00000000" w:rsidP="000A26BE">
            <w:pPr>
              <w:pStyle w:val="Compact"/>
              <w:jc w:val="both"/>
            </w:pPr>
            <w:r w:rsidRPr="000A26BE">
              <w:rPr>
                <w:rStyle w:val="VerbatimChar"/>
                <w:sz w:val="24"/>
              </w:rPr>
              <w:t>thalach</w:t>
            </w:r>
          </w:p>
        </w:tc>
        <w:tc>
          <w:tcPr>
            <w:tcW w:w="1980" w:type="dxa"/>
          </w:tcPr>
          <w:p w14:paraId="7204C44C" w14:textId="77777777" w:rsidR="00606CF1" w:rsidRPr="000A26BE" w:rsidRDefault="00000000" w:rsidP="000A26BE">
            <w:pPr>
              <w:pStyle w:val="Compact"/>
              <w:jc w:val="both"/>
            </w:pPr>
            <w:r w:rsidRPr="000A26BE">
              <w:t>Max Heart Rate Achieved (bpm)</w:t>
            </w:r>
          </w:p>
        </w:tc>
        <w:tc>
          <w:tcPr>
            <w:tcW w:w="1980" w:type="dxa"/>
          </w:tcPr>
          <w:p w14:paraId="3BEB8322" w14:textId="77777777" w:rsidR="00606CF1" w:rsidRPr="000A26BE" w:rsidRDefault="00000000" w:rsidP="000A26BE">
            <w:pPr>
              <w:pStyle w:val="Compact"/>
              <w:jc w:val="both"/>
            </w:pPr>
            <w:r w:rsidRPr="000A26BE">
              <w:rPr>
                <w:b/>
                <w:bCs/>
              </w:rPr>
              <w:t>Numerical (Ratio)</w:t>
            </w:r>
          </w:p>
        </w:tc>
        <w:tc>
          <w:tcPr>
            <w:tcW w:w="1980" w:type="dxa"/>
          </w:tcPr>
          <w:p w14:paraId="55127C01" w14:textId="77777777" w:rsidR="00606CF1" w:rsidRPr="000A26BE" w:rsidRDefault="00000000" w:rsidP="000A26BE">
            <w:pPr>
              <w:pStyle w:val="Compact"/>
              <w:jc w:val="both"/>
            </w:pPr>
            <w:r w:rsidRPr="000A26BE">
              <w:t>150.0, 187.0, 108.0</w:t>
            </w:r>
          </w:p>
        </w:tc>
      </w:tr>
      <w:tr w:rsidR="00606CF1" w:rsidRPr="000A26BE" w14:paraId="3E4B22D9" w14:textId="77777777">
        <w:tc>
          <w:tcPr>
            <w:tcW w:w="1980" w:type="dxa"/>
          </w:tcPr>
          <w:p w14:paraId="50D1A497" w14:textId="77777777" w:rsidR="00606CF1" w:rsidRPr="000A26BE" w:rsidRDefault="00000000" w:rsidP="000A26BE">
            <w:pPr>
              <w:pStyle w:val="Compact"/>
              <w:jc w:val="both"/>
            </w:pPr>
            <w:r w:rsidRPr="000A26BE">
              <w:rPr>
                <w:rStyle w:val="VerbatimChar"/>
                <w:sz w:val="24"/>
              </w:rPr>
              <w:lastRenderedPageBreak/>
              <w:t>exang</w:t>
            </w:r>
          </w:p>
        </w:tc>
        <w:tc>
          <w:tcPr>
            <w:tcW w:w="1980" w:type="dxa"/>
          </w:tcPr>
          <w:p w14:paraId="15A40DE0" w14:textId="77777777" w:rsidR="00606CF1" w:rsidRPr="000A26BE" w:rsidRDefault="00000000" w:rsidP="000A26BE">
            <w:pPr>
              <w:pStyle w:val="Compact"/>
              <w:jc w:val="both"/>
            </w:pPr>
            <w:r w:rsidRPr="000A26BE">
              <w:t>Exercise Induced Angina Presence</w:t>
            </w:r>
          </w:p>
        </w:tc>
        <w:tc>
          <w:tcPr>
            <w:tcW w:w="1980" w:type="dxa"/>
          </w:tcPr>
          <w:p w14:paraId="51B4F5C2" w14:textId="77777777" w:rsidR="00606CF1" w:rsidRPr="000A26BE" w:rsidRDefault="00000000" w:rsidP="000A26BE">
            <w:pPr>
              <w:pStyle w:val="Compact"/>
              <w:jc w:val="both"/>
            </w:pPr>
            <w:r w:rsidRPr="000A26BE">
              <w:rPr>
                <w:b/>
                <w:bCs/>
              </w:rPr>
              <w:t>Binary (Asymmetric)</w:t>
            </w:r>
          </w:p>
        </w:tc>
        <w:tc>
          <w:tcPr>
            <w:tcW w:w="1980" w:type="dxa"/>
          </w:tcPr>
          <w:p w14:paraId="2644F3D6" w14:textId="77777777" w:rsidR="00606CF1" w:rsidRPr="000A26BE" w:rsidRDefault="00000000" w:rsidP="000A26BE">
            <w:pPr>
              <w:pStyle w:val="Compact"/>
              <w:jc w:val="both"/>
            </w:pPr>
            <w:r w:rsidRPr="000A26BE">
              <w:t>1 (Yes), 0 (No)</w:t>
            </w:r>
          </w:p>
        </w:tc>
      </w:tr>
      <w:tr w:rsidR="00606CF1" w:rsidRPr="000A26BE" w14:paraId="14881256" w14:textId="77777777">
        <w:tc>
          <w:tcPr>
            <w:tcW w:w="1980" w:type="dxa"/>
          </w:tcPr>
          <w:p w14:paraId="6384AAF5" w14:textId="77777777" w:rsidR="00606CF1" w:rsidRPr="000A26BE" w:rsidRDefault="00000000" w:rsidP="000A26BE">
            <w:pPr>
              <w:pStyle w:val="Compact"/>
              <w:jc w:val="both"/>
            </w:pPr>
            <w:r w:rsidRPr="000A26BE">
              <w:rPr>
                <w:rStyle w:val="VerbatimChar"/>
                <w:sz w:val="24"/>
              </w:rPr>
              <w:t>oldpeak</w:t>
            </w:r>
          </w:p>
        </w:tc>
        <w:tc>
          <w:tcPr>
            <w:tcW w:w="1980" w:type="dxa"/>
          </w:tcPr>
          <w:p w14:paraId="739F67D2" w14:textId="77777777" w:rsidR="00606CF1" w:rsidRPr="000A26BE" w:rsidRDefault="00000000" w:rsidP="000A26BE">
            <w:pPr>
              <w:pStyle w:val="Compact"/>
              <w:jc w:val="both"/>
            </w:pPr>
            <w:r w:rsidRPr="000A26BE">
              <w:t>ST depression induced by exercise</w:t>
            </w:r>
          </w:p>
        </w:tc>
        <w:tc>
          <w:tcPr>
            <w:tcW w:w="1980" w:type="dxa"/>
          </w:tcPr>
          <w:p w14:paraId="455ED5EE" w14:textId="77777777" w:rsidR="00606CF1" w:rsidRPr="000A26BE" w:rsidRDefault="00000000" w:rsidP="000A26BE">
            <w:pPr>
              <w:pStyle w:val="Compact"/>
              <w:jc w:val="both"/>
            </w:pPr>
            <w:r w:rsidRPr="000A26BE">
              <w:rPr>
                <w:b/>
                <w:bCs/>
              </w:rPr>
              <w:t>Numerical (Interval)</w:t>
            </w:r>
          </w:p>
        </w:tc>
        <w:tc>
          <w:tcPr>
            <w:tcW w:w="1980" w:type="dxa"/>
          </w:tcPr>
          <w:p w14:paraId="6241E200" w14:textId="77777777" w:rsidR="00606CF1" w:rsidRPr="000A26BE" w:rsidRDefault="00000000" w:rsidP="000A26BE">
            <w:pPr>
              <w:pStyle w:val="Compact"/>
              <w:jc w:val="both"/>
            </w:pPr>
            <w:r w:rsidRPr="000A26BE">
              <w:t>2.3, 1.5, 3.5</w:t>
            </w:r>
          </w:p>
        </w:tc>
      </w:tr>
      <w:tr w:rsidR="00606CF1" w:rsidRPr="000A26BE" w14:paraId="2400F5F9" w14:textId="77777777">
        <w:tc>
          <w:tcPr>
            <w:tcW w:w="1980" w:type="dxa"/>
          </w:tcPr>
          <w:p w14:paraId="43343C24" w14:textId="77777777" w:rsidR="00606CF1" w:rsidRPr="000A26BE" w:rsidRDefault="00000000" w:rsidP="000A26BE">
            <w:pPr>
              <w:pStyle w:val="Compact"/>
              <w:jc w:val="both"/>
            </w:pPr>
            <w:r w:rsidRPr="000A26BE">
              <w:rPr>
                <w:rStyle w:val="VerbatimChar"/>
                <w:sz w:val="24"/>
              </w:rPr>
              <w:t>slope</w:t>
            </w:r>
          </w:p>
        </w:tc>
        <w:tc>
          <w:tcPr>
            <w:tcW w:w="1980" w:type="dxa"/>
          </w:tcPr>
          <w:p w14:paraId="45F4152F" w14:textId="77777777" w:rsidR="00606CF1" w:rsidRPr="000A26BE" w:rsidRDefault="00000000" w:rsidP="000A26BE">
            <w:pPr>
              <w:pStyle w:val="Compact"/>
              <w:jc w:val="both"/>
            </w:pPr>
            <w:r w:rsidRPr="000A26BE">
              <w:t>Slope of Peak Exercise ST Segment</w:t>
            </w:r>
          </w:p>
        </w:tc>
        <w:tc>
          <w:tcPr>
            <w:tcW w:w="1980" w:type="dxa"/>
          </w:tcPr>
          <w:p w14:paraId="3FDD7953" w14:textId="77777777" w:rsidR="00606CF1" w:rsidRPr="000A26BE" w:rsidRDefault="00000000" w:rsidP="000A26BE">
            <w:pPr>
              <w:pStyle w:val="Compact"/>
              <w:jc w:val="both"/>
            </w:pPr>
            <w:r w:rsidRPr="000A26BE">
              <w:rPr>
                <w:b/>
                <w:bCs/>
              </w:rPr>
              <w:t>Ordinal</w:t>
            </w:r>
          </w:p>
        </w:tc>
        <w:tc>
          <w:tcPr>
            <w:tcW w:w="1980" w:type="dxa"/>
          </w:tcPr>
          <w:p w14:paraId="2E844968" w14:textId="77777777" w:rsidR="00606CF1" w:rsidRPr="000A26BE" w:rsidRDefault="00000000" w:rsidP="000A26BE">
            <w:pPr>
              <w:pStyle w:val="Compact"/>
              <w:jc w:val="both"/>
            </w:pPr>
            <w:r w:rsidRPr="000A26BE">
              <w:t>1 (upsloping), 2 (flat), 3 (downsloping)</w:t>
            </w:r>
          </w:p>
        </w:tc>
      </w:tr>
      <w:tr w:rsidR="00606CF1" w:rsidRPr="000A26BE" w14:paraId="2025E486" w14:textId="77777777">
        <w:tc>
          <w:tcPr>
            <w:tcW w:w="1980" w:type="dxa"/>
          </w:tcPr>
          <w:p w14:paraId="53E9071B" w14:textId="77777777" w:rsidR="00606CF1" w:rsidRPr="000A26BE" w:rsidRDefault="00000000" w:rsidP="000A26BE">
            <w:pPr>
              <w:pStyle w:val="Compact"/>
              <w:jc w:val="both"/>
            </w:pPr>
            <w:r w:rsidRPr="000A26BE">
              <w:rPr>
                <w:rStyle w:val="VerbatimChar"/>
                <w:sz w:val="24"/>
              </w:rPr>
              <w:t>ca</w:t>
            </w:r>
          </w:p>
        </w:tc>
        <w:tc>
          <w:tcPr>
            <w:tcW w:w="1980" w:type="dxa"/>
          </w:tcPr>
          <w:p w14:paraId="2DC272BF" w14:textId="77777777" w:rsidR="00606CF1" w:rsidRPr="000A26BE" w:rsidRDefault="00000000" w:rsidP="000A26BE">
            <w:pPr>
              <w:pStyle w:val="Compact"/>
              <w:jc w:val="both"/>
            </w:pPr>
            <w:r w:rsidRPr="000A26BE">
              <w:t>Number of Major Vessels Colored</w:t>
            </w:r>
          </w:p>
        </w:tc>
        <w:tc>
          <w:tcPr>
            <w:tcW w:w="1980" w:type="dxa"/>
          </w:tcPr>
          <w:p w14:paraId="17B8DE5C" w14:textId="77777777" w:rsidR="00606CF1" w:rsidRPr="000A26BE" w:rsidRDefault="00000000" w:rsidP="000A26BE">
            <w:pPr>
              <w:pStyle w:val="Compact"/>
              <w:jc w:val="both"/>
            </w:pPr>
            <w:r w:rsidRPr="000A26BE">
              <w:rPr>
                <w:b/>
                <w:bCs/>
              </w:rPr>
              <w:t>Numerical (Ratio)</w:t>
            </w:r>
          </w:p>
        </w:tc>
        <w:tc>
          <w:tcPr>
            <w:tcW w:w="1980" w:type="dxa"/>
          </w:tcPr>
          <w:p w14:paraId="2A372226" w14:textId="77777777" w:rsidR="00606CF1" w:rsidRPr="000A26BE" w:rsidRDefault="00000000" w:rsidP="000A26BE">
            <w:pPr>
              <w:pStyle w:val="Compact"/>
              <w:jc w:val="both"/>
            </w:pPr>
            <w:r w:rsidRPr="000A26BE">
              <w:t>0.0, 1.0, 2.0, 3.0</w:t>
            </w:r>
          </w:p>
        </w:tc>
      </w:tr>
      <w:tr w:rsidR="00606CF1" w:rsidRPr="000A26BE" w14:paraId="323ECF2A" w14:textId="77777777">
        <w:tc>
          <w:tcPr>
            <w:tcW w:w="1980" w:type="dxa"/>
          </w:tcPr>
          <w:p w14:paraId="68BC9E8D" w14:textId="77777777" w:rsidR="00606CF1" w:rsidRPr="000A26BE" w:rsidRDefault="00000000" w:rsidP="000A26BE">
            <w:pPr>
              <w:pStyle w:val="Compact"/>
              <w:jc w:val="both"/>
            </w:pPr>
            <w:r w:rsidRPr="000A26BE">
              <w:rPr>
                <w:rStyle w:val="VerbatimChar"/>
                <w:sz w:val="24"/>
              </w:rPr>
              <w:t>thal</w:t>
            </w:r>
          </w:p>
        </w:tc>
        <w:tc>
          <w:tcPr>
            <w:tcW w:w="1980" w:type="dxa"/>
          </w:tcPr>
          <w:p w14:paraId="271B7811" w14:textId="77777777" w:rsidR="00606CF1" w:rsidRPr="000A26BE" w:rsidRDefault="00000000" w:rsidP="000A26BE">
            <w:pPr>
              <w:pStyle w:val="Compact"/>
              <w:jc w:val="both"/>
            </w:pPr>
            <w:r w:rsidRPr="000A26BE">
              <w:t>Thalassemia Presence/Type</w:t>
            </w:r>
          </w:p>
        </w:tc>
        <w:tc>
          <w:tcPr>
            <w:tcW w:w="1980" w:type="dxa"/>
          </w:tcPr>
          <w:p w14:paraId="63D9ECC8" w14:textId="77777777" w:rsidR="00606CF1" w:rsidRPr="000A26BE" w:rsidRDefault="00000000" w:rsidP="000A26BE">
            <w:pPr>
              <w:pStyle w:val="Compact"/>
              <w:jc w:val="both"/>
            </w:pPr>
            <w:r w:rsidRPr="000A26BE">
              <w:rPr>
                <w:b/>
                <w:bCs/>
              </w:rPr>
              <w:t>Nominal</w:t>
            </w:r>
          </w:p>
        </w:tc>
        <w:tc>
          <w:tcPr>
            <w:tcW w:w="1980" w:type="dxa"/>
          </w:tcPr>
          <w:p w14:paraId="3A5D8EDF" w14:textId="77777777" w:rsidR="00606CF1" w:rsidRPr="000A26BE" w:rsidRDefault="00000000" w:rsidP="000A26BE">
            <w:pPr>
              <w:pStyle w:val="Compact"/>
              <w:jc w:val="both"/>
            </w:pPr>
            <w:r w:rsidRPr="000A26BE">
              <w:t>3 (normal), 6 (fixed defect), 7 (reversable defect)</w:t>
            </w:r>
          </w:p>
        </w:tc>
      </w:tr>
      <w:tr w:rsidR="00606CF1" w:rsidRPr="000A26BE" w14:paraId="061FE36D" w14:textId="77777777">
        <w:tc>
          <w:tcPr>
            <w:tcW w:w="1980" w:type="dxa"/>
          </w:tcPr>
          <w:p w14:paraId="2E9E430B" w14:textId="77777777" w:rsidR="00606CF1" w:rsidRPr="000A26BE" w:rsidRDefault="00000000" w:rsidP="000A26BE">
            <w:pPr>
              <w:pStyle w:val="Compact"/>
              <w:jc w:val="both"/>
            </w:pPr>
            <w:r w:rsidRPr="000A26BE">
              <w:rPr>
                <w:rStyle w:val="VerbatimChar"/>
                <w:sz w:val="24"/>
              </w:rPr>
              <w:t>target</w:t>
            </w:r>
          </w:p>
        </w:tc>
        <w:tc>
          <w:tcPr>
            <w:tcW w:w="1980" w:type="dxa"/>
          </w:tcPr>
          <w:p w14:paraId="087ECD19" w14:textId="77777777" w:rsidR="00606CF1" w:rsidRPr="000A26BE" w:rsidRDefault="00000000" w:rsidP="000A26BE">
            <w:pPr>
              <w:pStyle w:val="Compact"/>
              <w:jc w:val="both"/>
            </w:pPr>
            <w:r w:rsidRPr="000A26BE">
              <w:t>Angiographic Heart Disease Diagnosis</w:t>
            </w:r>
          </w:p>
        </w:tc>
        <w:tc>
          <w:tcPr>
            <w:tcW w:w="1980" w:type="dxa"/>
          </w:tcPr>
          <w:p w14:paraId="038EF23B" w14:textId="77777777" w:rsidR="00606CF1" w:rsidRPr="000A26BE" w:rsidRDefault="00000000" w:rsidP="000A26BE">
            <w:pPr>
              <w:pStyle w:val="Compact"/>
              <w:jc w:val="both"/>
            </w:pPr>
            <w:r w:rsidRPr="000A26BE">
              <w:rPr>
                <w:b/>
                <w:bCs/>
              </w:rPr>
              <w:t>Ordinal / Binary</w:t>
            </w:r>
          </w:p>
        </w:tc>
        <w:tc>
          <w:tcPr>
            <w:tcW w:w="1980" w:type="dxa"/>
          </w:tcPr>
          <w:p w14:paraId="1DEF731D" w14:textId="77777777" w:rsidR="00606CF1" w:rsidRPr="000A26BE" w:rsidRDefault="00000000" w:rsidP="000A26BE">
            <w:pPr>
              <w:pStyle w:val="Compact"/>
              <w:jc w:val="both"/>
            </w:pPr>
            <w:r w:rsidRPr="000A26BE">
              <w:t>0 (no disease), 1, 2, 3, 4 (presence of disease)</w:t>
            </w:r>
          </w:p>
        </w:tc>
      </w:tr>
    </w:tbl>
    <w:p w14:paraId="10646F71" w14:textId="77777777" w:rsidR="00606CF1" w:rsidRPr="000A26BE" w:rsidRDefault="00000000" w:rsidP="000A26BE">
      <w:pPr>
        <w:pStyle w:val="BodyText"/>
        <w:jc w:val="both"/>
      </w:pPr>
      <w:r w:rsidRPr="000A26BE">
        <w:rPr>
          <w:i/>
          <w:iCs/>
        </w:rPr>
        <w:t xml:space="preserve">(Detailed Note: While the raw </w:t>
      </w:r>
      <w:r w:rsidRPr="000A26BE">
        <w:rPr>
          <w:rStyle w:val="VerbatimChar"/>
          <w:i/>
          <w:iCs/>
          <w:sz w:val="24"/>
        </w:rPr>
        <w:t>target</w:t>
      </w:r>
      <w:r w:rsidRPr="000A26BE">
        <w:rPr>
          <w:i/>
          <w:iCs/>
        </w:rPr>
        <w:t xml:space="preserve"> parameter initially contains ordinal degrees of disease severity ranging from 0 through 4, it is highly recommended and routinely standard in clinical modeling to pivot this dataset into a Binary classification schema where 0 equals Healthy, and any metric &gt; 0 signifies the measurable presence of cardiac failure.)</w:t>
      </w:r>
    </w:p>
    <w:p w14:paraId="78140748" w14:textId="77777777" w:rsidR="00606CF1" w:rsidRPr="000A26BE" w:rsidRDefault="00000000" w:rsidP="000A26BE">
      <w:pPr>
        <w:jc w:val="both"/>
      </w:pPr>
      <w:r w:rsidRPr="000A26BE">
        <w:pict w14:anchorId="2AB69DF7">
          <v:rect id="_x0000_i1027" style="width:0;height:1.5pt" o:hralign="center" o:hrstd="t" o:hr="t"/>
        </w:pict>
      </w:r>
    </w:p>
    <w:p w14:paraId="33684F11" w14:textId="77777777" w:rsidR="00606CF1" w:rsidRPr="000A26BE" w:rsidRDefault="00000000" w:rsidP="000A26BE">
      <w:pPr>
        <w:pStyle w:val="Heading2"/>
        <w:jc w:val="both"/>
        <w:rPr>
          <w:sz w:val="24"/>
          <w:szCs w:val="24"/>
        </w:rPr>
      </w:pPr>
      <w:bookmarkStart w:id="4" w:name="exploratory-data-analysis-similarity"/>
      <w:bookmarkEnd w:id="3"/>
      <w:r w:rsidRPr="000A26BE">
        <w:rPr>
          <w:sz w:val="24"/>
          <w:szCs w:val="24"/>
        </w:rPr>
        <w:t>4. Exploratory Data Analysis &amp; Similarity</w:t>
      </w:r>
    </w:p>
    <w:p w14:paraId="43AE0708" w14:textId="77777777" w:rsidR="00606CF1" w:rsidRPr="000A26BE" w:rsidRDefault="00000000" w:rsidP="000A26BE">
      <w:pPr>
        <w:pStyle w:val="FirstParagraph"/>
        <w:jc w:val="both"/>
      </w:pPr>
      <w:r w:rsidRPr="000A26BE">
        <w:rPr>
          <w:b/>
          <w:bCs/>
        </w:rPr>
        <w:t>Which attributes appear important?</w:t>
      </w:r>
      <w:r w:rsidRPr="000A26BE">
        <w:t xml:space="preserve"> Using extensive correlation analysis and reviewing programmatic histogram distribution density plots, the attributes actively demonstrating the strongest, most cohesive correlation trajectories aligned with the </w:t>
      </w:r>
      <w:r w:rsidRPr="000A26BE">
        <w:rPr>
          <w:rStyle w:val="VerbatimChar"/>
          <w:sz w:val="24"/>
        </w:rPr>
        <w:t>target</w:t>
      </w:r>
      <w:r w:rsidRPr="000A26BE">
        <w:t xml:space="preserve"> cardiovascular diagnosis include </w:t>
      </w:r>
      <w:r w:rsidRPr="000A26BE">
        <w:rPr>
          <w:rStyle w:val="VerbatimChar"/>
          <w:sz w:val="24"/>
        </w:rPr>
        <w:t>cp</w:t>
      </w:r>
      <w:r w:rsidRPr="000A26BE">
        <w:t xml:space="preserve"> (chest pain categorization), </w:t>
      </w:r>
      <w:r w:rsidRPr="000A26BE">
        <w:rPr>
          <w:rStyle w:val="VerbatimChar"/>
          <w:sz w:val="24"/>
        </w:rPr>
        <w:t>thalach</w:t>
      </w:r>
      <w:r w:rsidRPr="000A26BE">
        <w:t xml:space="preserve"> (maximum evaluated heart rate), </w:t>
      </w:r>
      <w:r w:rsidRPr="000A26BE">
        <w:rPr>
          <w:rStyle w:val="VerbatimChar"/>
          <w:sz w:val="24"/>
        </w:rPr>
        <w:t>exang</w:t>
      </w:r>
      <w:r w:rsidRPr="000A26BE">
        <w:t xml:space="preserve"> (exercise-induced angina severity), </w:t>
      </w:r>
      <w:r w:rsidRPr="000A26BE">
        <w:rPr>
          <w:rStyle w:val="VerbatimChar"/>
          <w:sz w:val="24"/>
        </w:rPr>
        <w:t>oldpeak</w:t>
      </w:r>
      <w:r w:rsidRPr="000A26BE">
        <w:t xml:space="preserve"> (ST depression metrics), and </w:t>
      </w:r>
      <w:r w:rsidRPr="000A26BE">
        <w:rPr>
          <w:rStyle w:val="VerbatimChar"/>
          <w:sz w:val="24"/>
        </w:rPr>
        <w:t>ca</w:t>
      </w:r>
      <w:r w:rsidRPr="000A26BE">
        <w:t xml:space="preserve"> (the raw count of colored major coronary vessels). These variables effectively form the most deterministic clinical boundary between healthy and structurally diseased cardiovascular tissues.</w:t>
      </w:r>
    </w:p>
    <w:p w14:paraId="06509F2B" w14:textId="77777777" w:rsidR="00606CF1" w:rsidRPr="000A26BE" w:rsidRDefault="00000000" w:rsidP="000A26BE">
      <w:pPr>
        <w:pStyle w:val="BodyText"/>
        <w:jc w:val="both"/>
      </w:pPr>
      <w:r w:rsidRPr="000A26BE">
        <w:rPr>
          <w:b/>
          <w:bCs/>
        </w:rPr>
        <w:t>Are there redundant features?</w:t>
      </w:r>
      <w:r w:rsidRPr="000A26BE">
        <w:t xml:space="preserve"> Based strictly on both the Pearson and Spearman associative correlation heatmaps rendered during our programmatic Exploratory Data Analysis, the feature variables notably do not exhibit severe or overlapping redundancy (most distinct pairwise numeric correlations map strictly between optimal bounds of -0.4 and +0.4). This specifically indicates high data efficiency and low variance inflation across the patient profiles. The strongest observed inverse physiological relationship exists natively between continuous </w:t>
      </w:r>
      <w:r w:rsidRPr="000A26BE">
        <w:rPr>
          <w:rStyle w:val="VerbatimChar"/>
          <w:sz w:val="24"/>
        </w:rPr>
        <w:t>age</w:t>
      </w:r>
      <w:r w:rsidRPr="000A26BE">
        <w:t xml:space="preserve"> and </w:t>
      </w:r>
      <w:r w:rsidRPr="000A26BE">
        <w:rPr>
          <w:rStyle w:val="VerbatimChar"/>
          <w:sz w:val="24"/>
        </w:rPr>
        <w:t>thalach</w:t>
      </w:r>
      <w:r w:rsidRPr="000A26BE">
        <w:t xml:space="preserve"> (approx. -0.39), which logically conforms to human biology wherein maximum sustainable cardiac heart rate naturally and mechanically declines over progressive decades. Despite this, both metrics capture </w:t>
      </w:r>
      <w:r w:rsidRPr="000A26BE">
        <w:lastRenderedPageBreak/>
        <w:t>independently valuable physiological nuances and neither should be mathematically pruned from the dataset.</w:t>
      </w:r>
    </w:p>
    <w:p w14:paraId="5DF6DF41" w14:textId="77777777" w:rsidR="00606CF1" w:rsidRPr="000A26BE" w:rsidRDefault="00000000" w:rsidP="000A26BE">
      <w:pPr>
        <w:pStyle w:val="BodyText"/>
        <w:jc w:val="both"/>
      </w:pPr>
      <w:r w:rsidRPr="000A26BE">
        <w:rPr>
          <w:b/>
          <w:bCs/>
        </w:rPr>
        <w:t>Are relationships linear or nonlinear?</w:t>
      </w:r>
      <w:r w:rsidRPr="000A26BE">
        <w:t xml:space="preserve"> While continuous baseline variables like </w:t>
      </w:r>
      <w:r w:rsidRPr="000A26BE">
        <w:rPr>
          <w:rStyle w:val="VerbatimChar"/>
          <w:sz w:val="24"/>
        </w:rPr>
        <w:t>oldpeak</w:t>
      </w:r>
      <w:r w:rsidRPr="000A26BE">
        <w:t xml:space="preserve"> and </w:t>
      </w:r>
      <w:r w:rsidRPr="000A26BE">
        <w:rPr>
          <w:rStyle w:val="VerbatimChar"/>
          <w:sz w:val="24"/>
        </w:rPr>
        <w:t>thalach</w:t>
      </w:r>
      <w:r w:rsidRPr="000A26BE">
        <w:t xml:space="preserve"> successfully project discernible linear vectors matching directly against </w:t>
      </w:r>
      <w:r w:rsidRPr="000A26BE">
        <w:rPr>
          <w:rStyle w:val="VerbatimChar"/>
          <w:sz w:val="24"/>
        </w:rPr>
        <w:t>target</w:t>
      </w:r>
      <w:r w:rsidRPr="000A26BE">
        <w:t xml:space="preserve"> diagnosis scaling, the overarching mapping framework linking attributes to patient diagnosis is primarily and robustly </w:t>
      </w:r>
      <w:r w:rsidRPr="000A26BE">
        <w:rPr>
          <w:b/>
          <w:bCs/>
        </w:rPr>
        <w:t>nonlinear</w:t>
      </w:r>
      <w:r w:rsidRPr="000A26BE">
        <w:t xml:space="preserve">. Deep physiological medical anomalies usually dictate relying on localized threshold boundary combinations (for example, displaying risk exclusively when a patient is above a specific metabolic age tier </w:t>
      </w:r>
      <w:r w:rsidRPr="000A26BE">
        <w:rPr>
          <w:i/>
          <w:iCs/>
        </w:rPr>
        <w:t>whilst simultaneously</w:t>
      </w:r>
      <w:r w:rsidRPr="000A26BE">
        <w:t xml:space="preserve"> encountering a specific branch of asymptotic chest pain). Linear methodologies ultimately lack the polynomial complexity to track these compounded cardiovascular dynamics cleanly.</w:t>
      </w:r>
    </w:p>
    <w:p w14:paraId="62DFA803" w14:textId="77777777" w:rsidR="00606CF1" w:rsidRPr="000A26BE" w:rsidRDefault="00000000" w:rsidP="000A26BE">
      <w:pPr>
        <w:jc w:val="both"/>
      </w:pPr>
      <w:r w:rsidRPr="000A26BE">
        <w:pict w14:anchorId="3AD6E7EB">
          <v:rect id="_x0000_i1028" style="width:0;height:1.5pt" o:hralign="center" o:hrstd="t" o:hr="t"/>
        </w:pict>
      </w:r>
    </w:p>
    <w:p w14:paraId="393D6E68" w14:textId="77777777" w:rsidR="00606CF1" w:rsidRPr="000A26BE" w:rsidRDefault="00000000" w:rsidP="000A26BE">
      <w:pPr>
        <w:pStyle w:val="Heading2"/>
        <w:jc w:val="both"/>
        <w:rPr>
          <w:sz w:val="24"/>
          <w:szCs w:val="24"/>
        </w:rPr>
      </w:pPr>
      <w:bookmarkStart w:id="5" w:name="similarity-and-association-analysis"/>
      <w:bookmarkEnd w:id="4"/>
      <w:r w:rsidRPr="000A26BE">
        <w:rPr>
          <w:sz w:val="24"/>
          <w:szCs w:val="24"/>
        </w:rPr>
        <w:t>5. Similarity and Association Analysis**</w:t>
      </w:r>
    </w:p>
    <w:p w14:paraId="04C1542A" w14:textId="77777777" w:rsidR="00606CF1" w:rsidRPr="000A26BE" w:rsidRDefault="00000000" w:rsidP="000A26BE">
      <w:pPr>
        <w:pStyle w:val="FirstParagraph"/>
        <w:jc w:val="both"/>
      </w:pPr>
      <w:r w:rsidRPr="000A26BE">
        <w:rPr>
          <w:b/>
          <w:bCs/>
        </w:rPr>
        <w:t>Correlation Divergence:</w:t>
      </w:r>
      <w:r w:rsidRPr="000A26BE">
        <w:t xml:space="preserve"> The analytical difference between computed Pearson and Spearman associative correlation models lies entirely in their underlying mathematical assumptions. - </w:t>
      </w:r>
      <w:r w:rsidRPr="000A26BE">
        <w:rPr>
          <w:b/>
          <w:bCs/>
        </w:rPr>
        <w:t>Pearson</w:t>
      </w:r>
      <w:r w:rsidRPr="000A26BE">
        <w:t xml:space="preserve"> evaluates continuous attributes looking rigorously for proportional linear consistency, assuming a normally distributed parametric flow between two variables. - </w:t>
      </w:r>
      <w:r w:rsidRPr="000A26BE">
        <w:rPr>
          <w:b/>
          <w:bCs/>
        </w:rPr>
        <w:t>Spearman</w:t>
      </w:r>
      <w:r w:rsidRPr="000A26BE">
        <w:t xml:space="preserve"> ranks metrics iteratively to strictly track monotonic non-linear associations, ignoring massive linear scaling gaps and tracking whether variables reliably ascend or descend relative to one another regardless of structural curve geometry.</w:t>
      </w:r>
    </w:p>
    <w:p w14:paraId="07C69492" w14:textId="77777777" w:rsidR="00606CF1" w:rsidRPr="000A26BE" w:rsidRDefault="00000000" w:rsidP="000A26BE">
      <w:pPr>
        <w:pStyle w:val="BodyText"/>
        <w:jc w:val="both"/>
      </w:pPr>
      <w:r w:rsidRPr="000A26BE">
        <w:rPr>
          <w:b/>
          <w:bCs/>
        </w:rPr>
        <w:t>Vector Dissimilarity Assessments:</w:t>
      </w:r>
      <w:r w:rsidRPr="000A26BE">
        <w:t xml:space="preserve"> When isolating random 10-patient populations, three distinctly varying similarity algorithms apply: - </w:t>
      </w:r>
      <w:r w:rsidRPr="000A26BE">
        <w:rPr>
          <w:b/>
          <w:bCs/>
        </w:rPr>
        <w:t>Euclidean Distance</w:t>
      </w:r>
      <w:r w:rsidRPr="000A26BE">
        <w:t xml:space="preserve"> systematically evaluates strict Euclidean topology scaling magnitude. If patient A is 20 years older than patient B, the magnitude immediately separates them greatly. - </w:t>
      </w:r>
      <w:r w:rsidRPr="000A26BE">
        <w:rPr>
          <w:b/>
          <w:bCs/>
        </w:rPr>
        <w:t>Cosine Similarity</w:t>
      </w:r>
      <w:r w:rsidRPr="000A26BE">
        <w:t xml:space="preserve"> evaluates exclusively directional angular geometries within the multidimensional patient profile regardless of scaled magnitude. This measures conceptual cohort clusters based uniquely on profile trajectories, evaluating them cohesively even if the scalar sums vary. - </w:t>
      </w:r>
      <w:r w:rsidRPr="000A26BE">
        <w:rPr>
          <w:b/>
          <w:bCs/>
        </w:rPr>
        <w:t>Jaccard Indexing</w:t>
      </w:r>
      <w:r w:rsidRPr="000A26BE">
        <w:t xml:space="preserve"> is actively optimized specifically for asymmetrical binary intersections (</w:t>
      </w:r>
      <w:r w:rsidRPr="000A26BE">
        <w:rPr>
          <w:rStyle w:val="VerbatimChar"/>
          <w:sz w:val="24"/>
        </w:rPr>
        <w:t>sex</w:t>
      </w:r>
      <w:r w:rsidRPr="000A26BE">
        <w:t xml:space="preserve">, </w:t>
      </w:r>
      <w:r w:rsidRPr="000A26BE">
        <w:rPr>
          <w:rStyle w:val="VerbatimChar"/>
          <w:sz w:val="24"/>
        </w:rPr>
        <w:t>fbs</w:t>
      </w:r>
      <w:r w:rsidRPr="000A26BE">
        <w:t xml:space="preserve">, </w:t>
      </w:r>
      <w:r w:rsidRPr="000A26BE">
        <w:rPr>
          <w:rStyle w:val="VerbatimChar"/>
          <w:sz w:val="24"/>
        </w:rPr>
        <w:t>exang</w:t>
      </w:r>
      <w:r w:rsidRPr="000A26BE">
        <w:t>), assessing precise fractional overlaps of logical True/False flags.</w:t>
      </w:r>
    </w:p>
    <w:p w14:paraId="683E5930" w14:textId="77777777" w:rsidR="00606CF1" w:rsidRPr="000A26BE" w:rsidRDefault="00000000" w:rsidP="000A26BE">
      <w:pPr>
        <w:jc w:val="both"/>
      </w:pPr>
      <w:r w:rsidRPr="000A26BE">
        <w:pict w14:anchorId="618BFE62">
          <v:rect id="_x0000_i1029" style="width:0;height:1.5pt" o:hralign="center" o:hrstd="t" o:hr="t"/>
        </w:pict>
      </w:r>
    </w:p>
    <w:p w14:paraId="3AF07076" w14:textId="77777777" w:rsidR="00606CF1" w:rsidRPr="000A26BE" w:rsidRDefault="00000000" w:rsidP="000A26BE">
      <w:pPr>
        <w:pStyle w:val="Heading2"/>
        <w:jc w:val="both"/>
        <w:rPr>
          <w:sz w:val="24"/>
          <w:szCs w:val="24"/>
        </w:rPr>
      </w:pPr>
      <w:bookmarkStart w:id="6" w:name="data-quality"/>
      <w:bookmarkEnd w:id="5"/>
      <w:r w:rsidRPr="000A26BE">
        <w:rPr>
          <w:sz w:val="24"/>
          <w:szCs w:val="24"/>
        </w:rPr>
        <w:t>6. Data Quality</w:t>
      </w:r>
    </w:p>
    <w:p w14:paraId="35173988" w14:textId="77777777" w:rsidR="00606CF1" w:rsidRPr="000A26BE" w:rsidRDefault="00000000" w:rsidP="000A26BE">
      <w:pPr>
        <w:pStyle w:val="FirstParagraph"/>
        <w:jc w:val="both"/>
      </w:pPr>
      <w:r w:rsidRPr="000A26BE">
        <w:t xml:space="preserve">A comprehensive Data Quality Study parsed through the patient matrix using programmatic null-identification routines designed to flag non-standard </w:t>
      </w:r>
      <w:r w:rsidRPr="000A26BE">
        <w:rPr>
          <w:rStyle w:val="VerbatimChar"/>
          <w:sz w:val="24"/>
        </w:rPr>
        <w:t>'?'</w:t>
      </w:r>
      <w:r w:rsidRPr="000A26BE">
        <w:t xml:space="preserve"> or empty strings. This step rigorously checks integrity constraints: - Variable </w:t>
      </w:r>
      <w:r w:rsidRPr="000A26BE">
        <w:rPr>
          <w:rStyle w:val="VerbatimChar"/>
          <w:sz w:val="24"/>
        </w:rPr>
        <w:t>ca</w:t>
      </w:r>
      <w:r w:rsidRPr="000A26BE">
        <w:t xml:space="preserve"> suffered exactly 4 unrecorded instances (NaN equivalents). - Variable </w:t>
      </w:r>
      <w:r w:rsidRPr="000A26BE">
        <w:rPr>
          <w:rStyle w:val="VerbatimChar"/>
          <w:sz w:val="24"/>
        </w:rPr>
        <w:t>thal</w:t>
      </w:r>
      <w:r w:rsidRPr="000A26BE">
        <w:t xml:space="preserve"> contained exactly 2 missing entries.</w:t>
      </w:r>
    </w:p>
    <w:p w14:paraId="5706E801" w14:textId="77777777" w:rsidR="00606CF1" w:rsidRPr="000A26BE" w:rsidRDefault="00000000" w:rsidP="000A26BE">
      <w:pPr>
        <w:pStyle w:val="BodyText"/>
        <w:jc w:val="both"/>
      </w:pPr>
      <w:r w:rsidRPr="000A26BE">
        <w:t xml:space="preserve">These six collectively missing records constitute an overwhelmingly fractional percentage against real-word noise assumptions in a population density spanning over 300+ entries. </w:t>
      </w:r>
      <w:r w:rsidRPr="000A26BE">
        <w:lastRenderedPageBreak/>
        <w:t>Structural integrity across the database remains remarkably high and there were no explicitly irrelevant attributes (like random randomized indices or unstructured text notes) hindering calculation pipelines. Still, to accurately preserve overall distribution sizes without dropping perfectly functional rows due singularly to one corrupted data parameter, active algorithmic imputation methods must seamlessly intervene.</w:t>
      </w:r>
    </w:p>
    <w:p w14:paraId="3EFF40C9" w14:textId="77777777" w:rsidR="00606CF1" w:rsidRPr="000A26BE" w:rsidRDefault="00000000" w:rsidP="000A26BE">
      <w:pPr>
        <w:jc w:val="both"/>
      </w:pPr>
      <w:r w:rsidRPr="000A26BE">
        <w:pict w14:anchorId="52AAD18A">
          <v:rect id="_x0000_i1030" style="width:0;height:1.5pt" o:hralign="center" o:hrstd="t" o:hr="t"/>
        </w:pict>
      </w:r>
    </w:p>
    <w:p w14:paraId="6165315D" w14:textId="77777777" w:rsidR="00606CF1" w:rsidRPr="000A26BE" w:rsidRDefault="00000000" w:rsidP="000A26BE">
      <w:pPr>
        <w:pStyle w:val="Heading2"/>
        <w:jc w:val="both"/>
        <w:rPr>
          <w:sz w:val="24"/>
          <w:szCs w:val="24"/>
        </w:rPr>
      </w:pPr>
      <w:bookmarkStart w:id="7" w:name="preprocessing-methods-imputations"/>
      <w:bookmarkEnd w:id="6"/>
      <w:r w:rsidRPr="000A26BE">
        <w:rPr>
          <w:sz w:val="24"/>
          <w:szCs w:val="24"/>
        </w:rPr>
        <w:t>7. Preprocessing Methods &amp; Imputations</w:t>
      </w:r>
    </w:p>
    <w:p w14:paraId="0223AE88" w14:textId="77777777" w:rsidR="00606CF1" w:rsidRPr="000A26BE" w:rsidRDefault="00000000" w:rsidP="000A26BE">
      <w:pPr>
        <w:pStyle w:val="FirstParagraph"/>
        <w:jc w:val="both"/>
      </w:pPr>
      <w:r w:rsidRPr="000A26BE">
        <w:t xml:space="preserve">To handle the structural imperfections discussed, various Imputation strategies provide mathematical dataset corrections matching varying geometric demands: - </w:t>
      </w:r>
      <w:r w:rsidRPr="000A26BE">
        <w:rPr>
          <w:b/>
          <w:bCs/>
        </w:rPr>
        <w:t>Mean/Median Imputation:</w:t>
      </w:r>
      <w:r w:rsidRPr="000A26BE">
        <w:t xml:space="preserve"> A highly efficient, lightning-fast statistical interpolation strategy that injects global averages. </w:t>
      </w:r>
      <w:r w:rsidRPr="000A26BE">
        <w:rPr>
          <w:i/>
          <w:iCs/>
        </w:rPr>
        <w:t>Advantage:</w:t>
      </w:r>
      <w:r w:rsidRPr="000A26BE">
        <w:t xml:space="preserve"> Computationally zero-cost. </w:t>
      </w:r>
      <w:r w:rsidRPr="000A26BE">
        <w:rPr>
          <w:i/>
          <w:iCs/>
        </w:rPr>
        <w:t>Issue:</w:t>
      </w:r>
      <w:r w:rsidRPr="000A26BE">
        <w:t xml:space="preserve"> It strictly ignores underlying multivariable geometries and heavily artificially shrinks the parameter’s statistical variance. - </w:t>
      </w:r>
      <w:r w:rsidRPr="000A26BE">
        <w:rPr>
          <w:b/>
          <w:bCs/>
        </w:rPr>
        <w:t>K-Nearest Neighbors (KNN) Imputation:</w:t>
      </w:r>
      <w:r w:rsidRPr="000A26BE">
        <w:t xml:space="preserve"> Resolves unrecorded data actively by structurally aggregating the metric profile, mapping spatial proximity to </w:t>
      </w:r>
      <m:oMath>
        <m:r>
          <w:rPr>
            <w:rFonts w:ascii="Cambria Math" w:hAnsi="Cambria Math"/>
          </w:rPr>
          <m:t>k</m:t>
        </m:r>
      </m:oMath>
      <w:r w:rsidRPr="000A26BE">
        <w:t xml:space="preserve">-similar neighbors, and averaging the most relevant local patients. </w:t>
      </w:r>
      <w:r w:rsidRPr="000A26BE">
        <w:rPr>
          <w:i/>
          <w:iCs/>
        </w:rPr>
        <w:t>Advantage:</w:t>
      </w:r>
      <w:r w:rsidRPr="000A26BE">
        <w:t xml:space="preserve"> Highly preserves the native localized structure. - </w:t>
      </w:r>
      <w:r w:rsidRPr="000A26BE">
        <w:rPr>
          <w:b/>
          <w:bCs/>
        </w:rPr>
        <w:t>Iterative Imputation:</w:t>
      </w:r>
      <w:r w:rsidRPr="000A26BE">
        <w:t xml:space="preserve"> Models missing values progressively, effectively utilizing machine-learning regression on fully intact columns to predict mathematically the empty cell gaps across numerous cyclic iterations. </w:t>
      </w:r>
      <w:r w:rsidRPr="000A26BE">
        <w:rPr>
          <w:i/>
          <w:iCs/>
        </w:rPr>
        <w:t>Advantage:</w:t>
      </w:r>
      <w:r w:rsidRPr="000A26BE">
        <w:t xml:space="preserve"> Unparalleled sophisticated topological preservation with high statistical confidence.</w:t>
      </w:r>
    </w:p>
    <w:p w14:paraId="2DEB408B" w14:textId="77777777" w:rsidR="00606CF1" w:rsidRPr="000A26BE" w:rsidRDefault="00000000" w:rsidP="000A26BE">
      <w:pPr>
        <w:pStyle w:val="Heading3"/>
        <w:jc w:val="both"/>
        <w:rPr>
          <w:sz w:val="24"/>
          <w:szCs w:val="24"/>
        </w:rPr>
      </w:pPr>
      <w:bookmarkStart w:id="8" w:name="pipeline-architectures"/>
      <w:r w:rsidRPr="000A26BE">
        <w:rPr>
          <w:sz w:val="24"/>
          <w:szCs w:val="24"/>
        </w:rPr>
        <w:t>Pipeline Architectures</w:t>
      </w:r>
    </w:p>
    <w:p w14:paraId="3517E3A0" w14:textId="77777777" w:rsidR="00606CF1" w:rsidRPr="000A26BE" w:rsidRDefault="00000000" w:rsidP="000A26BE">
      <w:pPr>
        <w:pStyle w:val="FirstParagraph"/>
        <w:jc w:val="both"/>
      </w:pPr>
      <w:r w:rsidRPr="000A26BE">
        <w:rPr>
          <w:b/>
          <w:bCs/>
        </w:rPr>
        <w:t>Why pipelines are important:</w:t>
      </w:r>
      <w:r w:rsidRPr="000A26BE">
        <w:t xml:space="preserve"> Algorithmic pipelines serve as a critical automated architectural component in contemporary machine learning. They systematically and mathematically encapsulate sequential multi-stage transformation steps (e.g., Simple or KNN Imputation processes followed directly by standard Scalar Normalizations) ending seamlessly sequentially into iterative predictive estimator models like Logistic Regression. These encapsulated wrappers ensure data analysis remains completely reproducible, highly robust, and explicitly deployed onto brand-new, unseen global patient distributions without ever manually refactoring preprocessing script chains.</w:t>
      </w:r>
    </w:p>
    <w:p w14:paraId="70843468" w14:textId="77777777" w:rsidR="00606CF1" w:rsidRPr="000A26BE" w:rsidRDefault="00000000" w:rsidP="000A26BE">
      <w:pPr>
        <w:pStyle w:val="BodyText"/>
        <w:jc w:val="both"/>
      </w:pPr>
      <w:r w:rsidRPr="000A26BE">
        <w:rPr>
          <w:b/>
          <w:bCs/>
        </w:rPr>
        <w:t>How pipelines prevent data leakage:</w:t>
      </w:r>
      <w:r w:rsidRPr="000A26BE">
        <w:t xml:space="preserve"> </w:t>
      </w:r>
      <w:r w:rsidRPr="000A26BE">
        <w:rPr>
          <w:b/>
          <w:bCs/>
        </w:rPr>
        <w:t>Data leakage</w:t>
      </w:r>
      <w:r w:rsidRPr="000A26BE">
        <w:t xml:space="preserve"> defines a catastrophic procedural failure wherein future unseen information effectively “leaks” back into training constraints, usually occurring when computational distributions (like overall column averages) from a test dataset intrinsically influence a training algorithm. By utilizing strict </w:t>
      </w:r>
      <w:r w:rsidRPr="000A26BE">
        <w:rPr>
          <w:rStyle w:val="VerbatimChar"/>
          <w:sz w:val="24"/>
        </w:rPr>
        <w:t>scikit-learn</w:t>
      </w:r>
      <w:r w:rsidRPr="000A26BE">
        <w:t xml:space="preserve"> Pipeline abstractions enveloping nested train-test validation schema boundaries, the </w:t>
      </w:r>
      <w:r w:rsidRPr="000A26BE">
        <w:rPr>
          <w:rStyle w:val="VerbatimChar"/>
          <w:sz w:val="24"/>
        </w:rPr>
        <w:t>fit_</w:t>
      </w:r>
      <w:proofErr w:type="gramStart"/>
      <w:r w:rsidRPr="000A26BE">
        <w:rPr>
          <w:rStyle w:val="VerbatimChar"/>
          <w:sz w:val="24"/>
        </w:rPr>
        <w:t>transform(</w:t>
      </w:r>
      <w:proofErr w:type="gramEnd"/>
      <w:r w:rsidRPr="000A26BE">
        <w:rPr>
          <w:rStyle w:val="VerbatimChar"/>
          <w:sz w:val="24"/>
        </w:rPr>
        <w:t>)</w:t>
      </w:r>
      <w:r w:rsidRPr="000A26BE">
        <w:t xml:space="preserve"> functional method guarantees strict mathematical legality limit checks—processing only the isolated localized matrices within exact training parameters. Subsequently, the </w:t>
      </w:r>
      <w:proofErr w:type="gramStart"/>
      <w:r w:rsidRPr="000A26BE">
        <w:rPr>
          <w:rStyle w:val="VerbatimChar"/>
          <w:sz w:val="24"/>
        </w:rPr>
        <w:t>transform(</w:t>
      </w:r>
      <w:proofErr w:type="gramEnd"/>
      <w:r w:rsidRPr="000A26BE">
        <w:rPr>
          <w:rStyle w:val="VerbatimChar"/>
          <w:sz w:val="24"/>
        </w:rPr>
        <w:t>)</w:t>
      </w:r>
      <w:r w:rsidRPr="000A26BE">
        <w:t xml:space="preserve"> capability simply projects those localized stat-bounds cleanly onto holdout validation testing populations. This explicitly locks statistical scaling dimensions to the training framework and strictly halts theoretical leakage across global distributions.</w:t>
      </w:r>
    </w:p>
    <w:p w14:paraId="1ADB7E55" w14:textId="77777777" w:rsidR="00606CF1" w:rsidRPr="000A26BE" w:rsidRDefault="00000000" w:rsidP="000A26BE">
      <w:pPr>
        <w:jc w:val="both"/>
      </w:pPr>
      <w:r w:rsidRPr="000A26BE">
        <w:lastRenderedPageBreak/>
        <w:pict w14:anchorId="7E357019">
          <v:rect id="_x0000_i1031" style="width:0;height:1.5pt" o:hralign="center" o:hrstd="t" o:hr="t"/>
        </w:pict>
      </w:r>
    </w:p>
    <w:p w14:paraId="718A42CA" w14:textId="77777777" w:rsidR="00606CF1" w:rsidRPr="000A26BE" w:rsidRDefault="00000000" w:rsidP="000A26BE">
      <w:pPr>
        <w:pStyle w:val="Heading2"/>
        <w:jc w:val="both"/>
        <w:rPr>
          <w:sz w:val="24"/>
          <w:szCs w:val="24"/>
        </w:rPr>
      </w:pPr>
      <w:bookmarkStart w:id="9" w:name="knowledge-discovery-results-conclusion"/>
      <w:bookmarkEnd w:id="7"/>
      <w:bookmarkEnd w:id="8"/>
      <w:r w:rsidRPr="000A26BE">
        <w:rPr>
          <w:sz w:val="24"/>
          <w:szCs w:val="24"/>
        </w:rPr>
        <w:t>8. Knowledge Discovery: Results &amp; Conclusion</w:t>
      </w:r>
    </w:p>
    <w:p w14:paraId="60313D43" w14:textId="77777777" w:rsidR="00606CF1" w:rsidRPr="000A26BE" w:rsidRDefault="00000000" w:rsidP="000A26BE">
      <w:pPr>
        <w:pStyle w:val="FirstParagraph"/>
        <w:jc w:val="both"/>
      </w:pPr>
      <w:r w:rsidRPr="000A26BE">
        <w:t>Through comprehensive Exploratory Data Quality analyses mapping Missing-Value strategies onto tightly enforced Regression Standardization Pipelines, we systematically decoded pivotal attributes forecasting cardiovascular failures.</w:t>
      </w:r>
    </w:p>
    <w:p w14:paraId="5C08132C" w14:textId="77777777" w:rsidR="00606CF1" w:rsidRPr="000A26BE" w:rsidRDefault="00000000" w:rsidP="000A26BE">
      <w:pPr>
        <w:pStyle w:val="BodyText"/>
        <w:jc w:val="both"/>
      </w:pPr>
      <w:r w:rsidRPr="000A26BE">
        <w:rPr>
          <w:b/>
          <w:bCs/>
        </w:rPr>
        <w:t>What patterns were discovered?</w:t>
      </w:r>
      <w:r w:rsidRPr="000A26BE">
        <w:t xml:space="preserve"> Extracted exploration metrics alongside our generalized Logistic Regression probabilistic models successfully and confidently mapped significant cardiological profiles: Patients simultaneously presenting asymptomatic chest profiles (</w:t>
      </w:r>
      <w:r w:rsidRPr="000A26BE">
        <w:rPr>
          <w:rStyle w:val="VerbatimChar"/>
          <w:sz w:val="24"/>
        </w:rPr>
        <w:t>cp</w:t>
      </w:r>
      <w:r w:rsidRPr="000A26BE">
        <w:t xml:space="preserve"> = 4), reacting with physiological exercise-induced angina signs (</w:t>
      </w:r>
      <w:r w:rsidRPr="000A26BE">
        <w:rPr>
          <w:rStyle w:val="VerbatimChar"/>
          <w:sz w:val="24"/>
        </w:rPr>
        <w:t>exang</w:t>
      </w:r>
      <w:r w:rsidRPr="000A26BE">
        <w:t xml:space="preserve"> = 1), mapping pronounced ST trajectory depressions (</w:t>
      </w:r>
      <w:r w:rsidRPr="000A26BE">
        <w:rPr>
          <w:rStyle w:val="VerbatimChar"/>
          <w:sz w:val="24"/>
        </w:rPr>
        <w:t>oldpeak</w:t>
      </w:r>
      <w:r w:rsidRPr="000A26BE">
        <w:t>), and biologically achieving comparatively lagging baseline maximum heart rates (</w:t>
      </w:r>
      <w:r w:rsidRPr="000A26BE">
        <w:rPr>
          <w:rStyle w:val="VerbatimChar"/>
          <w:sz w:val="24"/>
        </w:rPr>
        <w:t>thalach</w:t>
      </w:r>
      <w:r w:rsidRPr="000A26BE">
        <w:t>), consistently populate mathematically defined, distinctly dense high-risk quadrants predicting cardiovascular diseases. By extreme mechanical inverse, cohorts retaining high max rates displaying zero angiographic symptoms historically populated structurally safe diagnostic spaces.</w:t>
      </w:r>
    </w:p>
    <w:p w14:paraId="3CD4650A" w14:textId="77777777" w:rsidR="00606CF1" w:rsidRPr="000A26BE" w:rsidRDefault="00000000" w:rsidP="000A26BE">
      <w:pPr>
        <w:pStyle w:val="BodyText"/>
        <w:jc w:val="both"/>
      </w:pPr>
      <w:r w:rsidRPr="000A26BE">
        <w:rPr>
          <w:b/>
          <w:bCs/>
        </w:rPr>
        <w:t>Which attributes proved most informative?</w:t>
      </w:r>
      <w:r w:rsidRPr="000A26BE">
        <w:t xml:space="preserve"> Validated rigorously against algorithm-driven optimization protocols and linear weights, the fundamental attributes commanding maximal informational leverage remain: 1. </w:t>
      </w:r>
      <w:r w:rsidRPr="000A26BE">
        <w:rPr>
          <w:rStyle w:val="VerbatimChar"/>
          <w:sz w:val="24"/>
        </w:rPr>
        <w:t>thalach</w:t>
      </w:r>
      <w:r w:rsidRPr="000A26BE">
        <w:t xml:space="preserve"> (Biological Maximum Achievable Heart Rate) 2. </w:t>
      </w:r>
      <w:r w:rsidRPr="000A26BE">
        <w:rPr>
          <w:rStyle w:val="VerbatimChar"/>
          <w:sz w:val="24"/>
        </w:rPr>
        <w:t>cp</w:t>
      </w:r>
      <w:r w:rsidRPr="000A26BE">
        <w:t xml:space="preserve"> (Classified Chest Pain Categorizations) 3. </w:t>
      </w:r>
      <w:r w:rsidRPr="000A26BE">
        <w:rPr>
          <w:rStyle w:val="VerbatimChar"/>
          <w:sz w:val="24"/>
        </w:rPr>
        <w:t>exang</w:t>
      </w:r>
      <w:r w:rsidRPr="000A26BE">
        <w:t xml:space="preserve"> (Strict Exercise-Induced Angina Thresholds) 4. </w:t>
      </w:r>
      <w:r w:rsidRPr="000A26BE">
        <w:rPr>
          <w:rStyle w:val="VerbatimChar"/>
          <w:sz w:val="24"/>
        </w:rPr>
        <w:t>ca</w:t>
      </w:r>
      <w:r w:rsidRPr="000A26BE">
        <w:t xml:space="preserve"> (Fluoroscopic Major Vessel Coloration Metrics) 5. </w:t>
      </w:r>
      <w:r w:rsidRPr="000A26BE">
        <w:rPr>
          <w:rStyle w:val="VerbatimChar"/>
          <w:sz w:val="24"/>
        </w:rPr>
        <w:t>oldpeak</w:t>
      </w:r>
      <w:r w:rsidRPr="000A26BE">
        <w:t xml:space="preserve"> (Mechanical Baseline ST Depressions)</w:t>
      </w:r>
    </w:p>
    <w:p w14:paraId="3B34F33F" w14:textId="77777777" w:rsidR="00606CF1" w:rsidRPr="000A26BE" w:rsidRDefault="00000000" w:rsidP="000A26BE">
      <w:pPr>
        <w:pStyle w:val="BodyText"/>
        <w:jc w:val="both"/>
      </w:pPr>
      <w:r w:rsidRPr="000A26BE">
        <w:rPr>
          <w:b/>
          <w:bCs/>
        </w:rPr>
        <w:t>How exactly did preprocessing adjust insights?</w:t>
      </w:r>
      <w:r w:rsidRPr="000A26BE">
        <w:t xml:space="preserve"> Raw scalar normalization drastically reformed and heavily stabilized accurate regression outputs. Baseline metrics naturally float dramatically disparate geometries; basic categorical attributes span binary subsets (0 to 1) whereas metabolic variables mathematically span massive tiers (</w:t>
      </w:r>
      <w:r w:rsidRPr="000A26BE">
        <w:rPr>
          <w:rStyle w:val="VerbatimChar"/>
          <w:sz w:val="24"/>
        </w:rPr>
        <w:t>chol</w:t>
      </w:r>
      <w:r w:rsidRPr="000A26BE">
        <w:t xml:space="preserve"> ranges aggressively upwards over 300 units). If machine learning operates without applying Standard Scaling algorithmic matrices uniformly, vector engines blindly assume heavily skewed geometric biases rewarding attributes simply displaying naturally inflated scalar numbers indiscriminately. StandardScaler structurally unifies and mathematically condenses vector fields identically to zero-bound standard deviations, allowing the pipeline to logically decipher clinical bounds proportionally instead of randomly penalizing variables with smaller native magnitudes.</w:t>
      </w:r>
    </w:p>
    <w:p w14:paraId="79647DB7" w14:textId="77777777" w:rsidR="00606CF1" w:rsidRPr="000A26BE" w:rsidRDefault="00000000" w:rsidP="000A26BE">
      <w:pPr>
        <w:pStyle w:val="BodyText"/>
        <w:jc w:val="both"/>
      </w:pPr>
      <w:r w:rsidRPr="000A26BE">
        <w:rPr>
          <w:b/>
          <w:bCs/>
        </w:rPr>
        <w:t>What specific healthcare decisions do these pipelines support?</w:t>
      </w:r>
      <w:r w:rsidRPr="000A26BE">
        <w:t xml:space="preserve"> By scaling multidimensional dataset attributes algorithmically matching pristine imputation strategies alongside strictly guarded zero-leakage pipeline architectures, this dataset seamlessly transitions to proactive production environments. Such deployment enables global clinical structures to accurately automate fast hospital triage categorizations, successfully generate robust non-invasive computational second opinions for active cardiologists, and reliably detect the slimmest borderline multidimensional indicators to issue extremely early proactive treatments—demonstrating an unequivocally exceptional clinical knowledge extraction platform from modern foundational data parameters!</w:t>
      </w:r>
      <w:bookmarkEnd w:id="0"/>
      <w:bookmarkEnd w:id="9"/>
    </w:p>
    <w:sectPr w:rsidR="00606CF1" w:rsidRPr="000A26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FC8B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558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6CF1"/>
    <w:rsid w:val="000A26BE"/>
    <w:rsid w:val="00115657"/>
    <w:rsid w:val="00606CF1"/>
    <w:rsid w:val="00C4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B7E3"/>
  <w15:docId w15:val="{37C05FDA-38DF-48E3-8791-6673E96B1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2375</Words>
  <Characters>13540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Pranay De</cp:lastModifiedBy>
  <cp:revision>3</cp:revision>
  <dcterms:created xsi:type="dcterms:W3CDTF">2026-03-03T17:25:00Z</dcterms:created>
  <dcterms:modified xsi:type="dcterms:W3CDTF">2026-03-03T19:16:00Z</dcterms:modified>
</cp:coreProperties>
</file>