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5f5895d635b2bbac5903779ddb07534c9d23779"/>
    <w:p>
      <w:pPr>
        <w:pStyle w:val="Heading1"/>
      </w:pPr>
      <w:r>
        <w:t xml:space="preserve">Advanced Data Preprocessing and Knowledge Discovery: A Comprehensive Diagnostic Pipeline</w:t>
      </w:r>
    </w:p>
    <w:bookmarkStart w:id="9" w:name="introduction-and-background-framework"/>
    <w:p>
      <w:pPr>
        <w:pStyle w:val="Heading2"/>
      </w:pPr>
      <w:r>
        <w:t xml:space="preserve">1. Introduction and Background Framework</w:t>
      </w:r>
    </w:p>
    <w:p>
      <w:pPr>
        <w:pStyle w:val="FirstParagraph"/>
      </w:pPr>
      <w:r>
        <w:rPr>
          <w:b/>
          <w:bCs/>
        </w:rPr>
        <w:t xml:space="preserve">Dataset Origin:</w:t>
      </w:r>
      <w:r>
        <w:t xml:space="preserve"> </w:t>
      </w:r>
      <w:r>
        <w:t xml:space="preserve">The foundational data utilized within this analytical study is the globally renowned UCI Heart Disease dataset, derived natively from the Cleveland Clinic Foundation’s databases. For several decades, this specific dataset has operated as a gold-standard benchmarking tool within the machine learning community for testing diagnostic methodologies.</w:t>
      </w:r>
    </w:p>
    <w:p>
      <w:pPr>
        <w:pStyle w:val="BodyText"/>
      </w:pPr>
      <w:r>
        <w:rPr>
          <w:b/>
          <w:bCs/>
        </w:rPr>
        <w:t xml:space="preserve">Application Domain Scope:</w:t>
      </w:r>
      <w:r>
        <w:t xml:space="preserve"> </w:t>
      </w:r>
      <w:r>
        <w:t xml:space="preserve">Our investigative domain is strictly anchored in Clinical Healthcare Analytics and Predictive Cardiology.</w:t>
      </w:r>
    </w:p>
    <w:p>
      <w:pPr>
        <w:pStyle w:val="BodyText"/>
      </w:pPr>
      <w:r>
        <w:rPr>
          <w:b/>
          <w:bCs/>
        </w:rPr>
        <w:t xml:space="preserve">Extracted Knowledge Targets:</w:t>
      </w:r>
      <w:r>
        <w:t xml:space="preserve"> </w:t>
      </w:r>
      <w:r>
        <w:t xml:space="preserve">The primary objective centers around mining complex mathematical associations between routine, non-invasive physiological measurements (such as resting blood pressure, fasting blood sugar, and electrocardiographic results) and the binary probability of angiographic heart disease.</w:t>
      </w:r>
    </w:p>
    <w:p>
      <w:pPr>
        <w:pStyle w:val="BodyText"/>
      </w:pPr>
      <w:r>
        <w:rPr>
          <w:b/>
          <w:bCs/>
        </w:rPr>
        <w:t xml:space="preserve">Real-world Medical Implementations:</w:t>
      </w:r>
      <w:r>
        <w:t xml:space="preserve"> </w:t>
      </w:r>
      <w:r>
        <w:t xml:space="preserve">The discoveries generated via this data mining pipeline actively drive tangible healthcare outcomes:</w:t>
      </w:r>
      <w:r>
        <w:t xml:space="preserve"> </w:t>
      </w:r>
      <w:r>
        <w:t xml:space="preserve">- Offering immediate, calculated diagnostic probabilities in emergency settings (Algorithms over Triage).</w:t>
      </w:r>
      <w:r>
        <w:t xml:space="preserve"> </w:t>
      </w:r>
      <w:r>
        <w:t xml:space="preserve">- Flagging high-probability disease profiles for expensive angiogram pipelines, ensuring medical imaging availability is strictly prioritized for patients demonstrating absolute maximum computational risk.</w:t>
      </w:r>
    </w:p>
    <w:p>
      <w:r>
        <w:pict>
          <v:rect style="width:0;height:1.5pt" o:hralign="center" o:hrstd="t" o:hr="t"/>
        </w:pict>
      </w:r>
    </w:p>
    <w:bookmarkEnd w:id="9"/>
    <w:bookmarkStart w:id="10" w:name="structural-dataset-description"/>
    <w:p>
      <w:pPr>
        <w:pStyle w:val="Heading2"/>
      </w:pPr>
      <w:r>
        <w:t xml:space="preserve">2. Structural Dataset Description</w:t>
      </w:r>
    </w:p>
    <w:p>
      <w:pPr>
        <w:pStyle w:val="FirstParagraph"/>
      </w:pPr>
      <w:r>
        <w:rPr>
          <w:b/>
          <w:bCs/>
        </w:rPr>
        <w:t xml:space="preserve">Core Definitions:</w:t>
      </w:r>
      <w:r>
        <w:t xml:space="preserve"> </w:t>
      </w:r>
      <w:r>
        <w:t xml:space="preserve">-</w:t>
      </w:r>
      <w:r>
        <w:t xml:space="preserve"> </w:t>
      </w:r>
      <w:r>
        <w:rPr>
          <w:b/>
          <w:bCs/>
        </w:rPr>
        <w:t xml:space="preserve">Data object:</w:t>
      </w:r>
      <w:r>
        <w:t xml:space="preserve"> </w:t>
      </w:r>
      <w:r>
        <w:t xml:space="preserve">Within our scope, a fundamental data object signifies a unique biological patient. Each instance encompasses an isolated snapshot of an individual’s measurable health metrics.</w:t>
      </w:r>
      <w:r>
        <w:t xml:space="preserve"> </w:t>
      </w:r>
      <w:r>
        <w:t xml:space="preserve">-</w:t>
      </w:r>
      <w:r>
        <w:t xml:space="preserve"> </w:t>
      </w:r>
      <w:r>
        <w:rPr>
          <w:b/>
          <w:bCs/>
        </w:rPr>
        <w:t xml:space="preserve">Attributes (Features):</w:t>
      </w:r>
      <w:r>
        <w:t xml:space="preserve"> </w:t>
      </w:r>
      <w:r>
        <w:t xml:space="preserve">The independent, quantifiable variables functioning to geometrically map each data object. Examples include</w:t>
      </w:r>
      <w:r>
        <w:t xml:space="preserve"> </w:t>
      </w:r>
      <w:r>
        <w:rPr>
          <w:rStyle w:val="VerbatimChar"/>
        </w:rPr>
        <w:t xml:space="preserve">chol</w:t>
      </w:r>
      <w:r>
        <w:t xml:space="preserve"> </w:t>
      </w:r>
      <w:r>
        <w:t xml:space="preserve">(Cholesterol count) or</w:t>
      </w:r>
      <w:r>
        <w:t xml:space="preserve"> </w:t>
      </w:r>
      <w:r>
        <w:rPr>
          <w:rStyle w:val="VerbatimChar"/>
        </w:rPr>
        <w:t xml:space="preserve">oldpeak</w:t>
      </w:r>
      <w:r>
        <w:t xml:space="preserve"> </w:t>
      </w:r>
      <w:r>
        <w:t xml:space="preserve">(Electrocardiogram tracking).</w:t>
      </w:r>
    </w:p>
    <w:p>
      <w:pPr>
        <w:pStyle w:val="BodyText"/>
      </w:pPr>
      <w:r>
        <w:rPr>
          <w:b/>
          <w:bCs/>
        </w:rPr>
        <w:t xml:space="preserve">Mathematical Dataset Representation:</w:t>
      </w:r>
      <w:r>
        <w:t xml:space="preserve"> </w:t>
      </w:r>
      <w:r>
        <w:t xml:space="preserve">To evaluate the clinical records programmatically, the dataset translates entirely into a mathematical design. The dataset encompasses exactly 303 tracked patients and 14 recorded classification attributes making an exact</w:t>
      </w:r>
      <w:r>
        <w:t xml:space="preserve"> </w:t>
      </w:r>
      <m:oMath>
        <m:r>
          <m:t>303</m:t>
        </m:r>
        <m:r>
          <m:rPr>
            <m:sty m:val="p"/>
          </m:rPr>
          <m:t>×</m:t>
        </m:r>
        <m:r>
          <m:t>14</m:t>
        </m:r>
      </m:oMath>
      <w:r>
        <w:t xml:space="preserve"> </w:t>
      </w:r>
      <w:r>
        <w:t xml:space="preserve">mapping matrix. Assessed vertically:</w:t>
      </w:r>
    </w:p>
    <w:p>
      <w:pPr>
        <w:pStyle w:val="BodyText"/>
      </w:pPr>
      <m:oMathPara>
        <m:oMathParaPr>
          <m:jc m:val="center"/>
        </m:oMathParaPr>
        <m:oMath>
          <m:r>
            <m:t>X</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14</m:t>
              </m:r>
            </m:sub>
          </m:sSub>
          <m:r>
            <m:rPr>
              <m:sty m:val="p"/>
            </m:rPr>
            <m:t>)</m:t>
          </m:r>
        </m:oMath>
      </m:oMathPara>
    </w:p>
    <w:p>
      <w:r>
        <w:pict>
          <v:rect style="width:0;height:1.5pt" o:hralign="center" o:hrstd="t" o:hr="t"/>
        </w:pict>
      </w:r>
    </w:p>
    <w:bookmarkEnd w:id="10"/>
    <w:bookmarkStart w:id="11" w:name="X81750ce3f919d496f934b328489864dd55ff879"/>
    <w:p>
      <w:pPr>
        <w:pStyle w:val="Heading2"/>
      </w:pPr>
      <w:r>
        <w:t xml:space="preserve">3. Data Object Classifications and Attributes</w:t>
      </w:r>
    </w:p>
    <w:p>
      <w:pPr>
        <w:pStyle w:val="FirstParagraph"/>
      </w:pPr>
      <w:r>
        <w:t xml:space="preserve">A robust data pipeline mandates stringent datatype definitions mapping the array correctly: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 ID</w:t>
            </w:r>
          </w:p>
        </w:tc>
        <w:tc>
          <w:tcPr/>
          <w:p>
            <w:pPr>
              <w:pStyle w:val="Compact"/>
              <w:jc w:val="left"/>
            </w:pPr>
            <w:r>
              <w:t xml:space="preserve">Full Diagnostic Metric</w:t>
            </w:r>
          </w:p>
        </w:tc>
        <w:tc>
          <w:tcPr/>
          <w:p>
            <w:pPr>
              <w:pStyle w:val="Compact"/>
              <w:jc w:val="left"/>
            </w:pPr>
            <w:r>
              <w:t xml:space="preserve">Fundamental Data Type</w:t>
            </w:r>
          </w:p>
        </w:tc>
        <w:tc>
          <w:tcPr/>
          <w:p>
            <w:pPr>
              <w:pStyle w:val="Compact"/>
              <w:jc w:val="left"/>
            </w:pPr>
            <w:r>
              <w:t xml:space="preserve">Common Example Values</w:t>
            </w:r>
          </w:p>
        </w:tc>
      </w:tr>
      <w:tr>
        <w:tc>
          <w:tcPr/>
          <w:p>
            <w:pPr>
              <w:pStyle w:val="Compact"/>
              <w:jc w:val="left"/>
            </w:pPr>
            <w:r>
              <w:rPr>
                <w:rStyle w:val="VerbatimChar"/>
              </w:rPr>
              <w:t xml:space="preserve">age</w:t>
            </w:r>
          </w:p>
        </w:tc>
        <w:tc>
          <w:tcPr/>
          <w:p>
            <w:pPr>
              <w:pStyle w:val="Compact"/>
              <w:jc w:val="left"/>
            </w:pPr>
            <w:r>
              <w:t xml:space="preserve">Biological Age</w:t>
            </w:r>
          </w:p>
        </w:tc>
        <w:tc>
          <w:tcPr/>
          <w:p>
            <w:pPr>
              <w:pStyle w:val="Compact"/>
              <w:jc w:val="left"/>
            </w:pPr>
            <w:r>
              <w:rPr>
                <w:b/>
                <w:bCs/>
              </w:rPr>
              <w:t xml:space="preserve">Numerical (Ratio)</w:t>
            </w:r>
          </w:p>
        </w:tc>
        <w:tc>
          <w:tcPr/>
          <w:p>
            <w:pPr>
              <w:pStyle w:val="Compact"/>
              <w:jc w:val="left"/>
            </w:pPr>
            <w:r>
              <w:t xml:space="preserve">67.0, 56.0, 48.0</w:t>
            </w:r>
          </w:p>
        </w:tc>
      </w:tr>
      <w:tr>
        <w:tc>
          <w:tcPr/>
          <w:p>
            <w:pPr>
              <w:pStyle w:val="Compact"/>
              <w:jc w:val="left"/>
            </w:pPr>
            <w:r>
              <w:rPr>
                <w:rStyle w:val="VerbatimChar"/>
              </w:rPr>
              <w:t xml:space="preserve">sex</w:t>
            </w:r>
          </w:p>
        </w:tc>
        <w:tc>
          <w:tcPr/>
          <w:p>
            <w:pPr>
              <w:pStyle w:val="Compact"/>
              <w:jc w:val="left"/>
            </w:pPr>
            <w:r>
              <w:t xml:space="preserve">Gender Flag</w:t>
            </w:r>
          </w:p>
        </w:tc>
        <w:tc>
          <w:tcPr/>
          <w:p>
            <w:pPr>
              <w:pStyle w:val="Compact"/>
              <w:jc w:val="left"/>
            </w:pPr>
            <w:r>
              <w:rPr>
                <w:b/>
                <w:bCs/>
              </w:rPr>
              <w:t xml:space="preserve">Binary (Symmetric)</w:t>
            </w:r>
          </w:p>
        </w:tc>
        <w:tc>
          <w:tcPr/>
          <w:p>
            <w:pPr>
              <w:pStyle w:val="Compact"/>
              <w:jc w:val="left"/>
            </w:pPr>
            <w:r>
              <w:t xml:space="preserve">1 (Male), 0 (Female)</w:t>
            </w:r>
          </w:p>
        </w:tc>
      </w:tr>
      <w:tr>
        <w:tc>
          <w:tcPr/>
          <w:p>
            <w:pPr>
              <w:pStyle w:val="Compact"/>
              <w:jc w:val="left"/>
            </w:pPr>
            <w:r>
              <w:rPr>
                <w:rStyle w:val="VerbatimChar"/>
              </w:rPr>
              <w:t xml:space="preserve">cp</w:t>
            </w:r>
          </w:p>
        </w:tc>
        <w:tc>
          <w:tcPr/>
          <w:p>
            <w:pPr>
              <w:pStyle w:val="Compact"/>
              <w:jc w:val="left"/>
            </w:pPr>
            <w:r>
              <w:t xml:space="preserve">Chest Pain Classification</w:t>
            </w:r>
          </w:p>
        </w:tc>
        <w:tc>
          <w:tcPr/>
          <w:p>
            <w:pPr>
              <w:pStyle w:val="Compact"/>
              <w:jc w:val="left"/>
            </w:pPr>
            <w:r>
              <w:rPr>
                <w:b/>
                <w:bCs/>
              </w:rPr>
              <w:t xml:space="preserve">Nominal</w:t>
            </w:r>
          </w:p>
        </w:tc>
        <w:tc>
          <w:tcPr/>
          <w:p>
            <w:pPr>
              <w:pStyle w:val="Compact"/>
              <w:jc w:val="left"/>
            </w:pPr>
            <w:r>
              <w:t xml:space="preserve">1 (typical angina), 2 (atypical), 3 (non-anginal), 4 (asymptomatic)</w:t>
            </w:r>
          </w:p>
        </w:tc>
      </w:tr>
      <w:tr>
        <w:tc>
          <w:tcPr/>
          <w:p>
            <w:pPr>
              <w:pStyle w:val="Compact"/>
              <w:jc w:val="left"/>
            </w:pPr>
            <w:r>
              <w:rPr>
                <w:rStyle w:val="VerbatimChar"/>
              </w:rPr>
              <w:t xml:space="preserve">trestbps</w:t>
            </w:r>
          </w:p>
        </w:tc>
        <w:tc>
          <w:tcPr/>
          <w:p>
            <w:pPr>
              <w:pStyle w:val="Compact"/>
              <w:jc w:val="left"/>
            </w:pPr>
            <w:r>
              <w:t xml:space="preserve">Resting Systolic Blood Pressure</w:t>
            </w:r>
          </w:p>
        </w:tc>
        <w:tc>
          <w:tcPr/>
          <w:p>
            <w:pPr>
              <w:pStyle w:val="Compact"/>
              <w:jc w:val="left"/>
            </w:pPr>
            <w:r>
              <w:rPr>
                <w:b/>
                <w:bCs/>
              </w:rPr>
              <w:t xml:space="preserve">Numerical (Ratio)</w:t>
            </w:r>
          </w:p>
        </w:tc>
        <w:tc>
          <w:tcPr/>
          <w:p>
            <w:pPr>
              <w:pStyle w:val="Compact"/>
              <w:jc w:val="left"/>
            </w:pPr>
            <w:r>
              <w:t xml:space="preserve">140.0, 125.0, 110.0</w:t>
            </w:r>
          </w:p>
        </w:tc>
      </w:tr>
      <w:tr>
        <w:tc>
          <w:tcPr/>
          <w:p>
            <w:pPr>
              <w:pStyle w:val="Compact"/>
              <w:jc w:val="left"/>
            </w:pPr>
            <w:r>
              <w:rPr>
                <w:rStyle w:val="VerbatimChar"/>
              </w:rPr>
              <w:t xml:space="preserve">chol</w:t>
            </w:r>
          </w:p>
        </w:tc>
        <w:tc>
          <w:tcPr/>
          <w:p>
            <w:pPr>
              <w:pStyle w:val="Compact"/>
              <w:jc w:val="left"/>
            </w:pPr>
            <w:r>
              <w:t xml:space="preserve">Measured Serum Cholesterol</w:t>
            </w:r>
          </w:p>
        </w:tc>
        <w:tc>
          <w:tcPr/>
          <w:p>
            <w:pPr>
              <w:pStyle w:val="Compact"/>
              <w:jc w:val="left"/>
            </w:pPr>
            <w:r>
              <w:rPr>
                <w:b/>
                <w:bCs/>
              </w:rPr>
              <w:t xml:space="preserve">Numerical (Ratio)</w:t>
            </w:r>
          </w:p>
        </w:tc>
        <w:tc>
          <w:tcPr/>
          <w:p>
            <w:pPr>
              <w:pStyle w:val="Compact"/>
              <w:jc w:val="left"/>
            </w:pPr>
            <w:r>
              <w:t xml:space="preserve">220.0, 245.0, 310.0</w:t>
            </w:r>
          </w:p>
        </w:tc>
      </w:tr>
      <w:tr>
        <w:tc>
          <w:tcPr/>
          <w:p>
            <w:pPr>
              <w:pStyle w:val="Compact"/>
              <w:jc w:val="left"/>
            </w:pPr>
            <w:r>
              <w:rPr>
                <w:rStyle w:val="VerbatimChar"/>
              </w:rPr>
              <w:t xml:space="preserve">fbs</w:t>
            </w:r>
          </w:p>
        </w:tc>
        <w:tc>
          <w:tcPr/>
          <w:p>
            <w:pPr>
              <w:pStyle w:val="Compact"/>
              <w:jc w:val="left"/>
            </w:pPr>
            <w:r>
              <w:t xml:space="preserve">Fasting Blood Sugar &gt; 120 mg/dl</w:t>
            </w:r>
          </w:p>
        </w:tc>
        <w:tc>
          <w:tcPr/>
          <w:p>
            <w:pPr>
              <w:pStyle w:val="Compact"/>
              <w:jc w:val="left"/>
            </w:pPr>
            <w:r>
              <w:rPr>
                <w:b/>
                <w:bCs/>
              </w:rPr>
              <w:t xml:space="preserve">Binary (Asymmetric)</w:t>
            </w:r>
          </w:p>
        </w:tc>
        <w:tc>
          <w:tcPr/>
          <w:p>
            <w:pPr>
              <w:pStyle w:val="Compact"/>
              <w:jc w:val="left"/>
            </w:pPr>
            <w:r>
              <w:t xml:space="preserve">1 (True Flag), 0 (False Flag)</w:t>
            </w:r>
          </w:p>
        </w:tc>
      </w:tr>
      <w:tr>
        <w:tc>
          <w:tcPr/>
          <w:p>
            <w:pPr>
              <w:pStyle w:val="Compact"/>
              <w:jc w:val="left"/>
            </w:pPr>
            <w:r>
              <w:rPr>
                <w:rStyle w:val="VerbatimChar"/>
              </w:rPr>
              <w:t xml:space="preserve">restecg</w:t>
            </w:r>
          </w:p>
        </w:tc>
        <w:tc>
          <w:tcPr/>
          <w:p>
            <w:pPr>
              <w:pStyle w:val="Compact"/>
              <w:jc w:val="left"/>
            </w:pPr>
            <w:r>
              <w:t xml:space="preserve">Baseline Electrocardiographic Activity</w:t>
            </w:r>
          </w:p>
        </w:tc>
        <w:tc>
          <w:tcPr/>
          <w:p>
            <w:pPr>
              <w:pStyle w:val="Compact"/>
              <w:jc w:val="left"/>
            </w:pPr>
            <w:r>
              <w:rPr>
                <w:b/>
                <w:bCs/>
              </w:rPr>
              <w:t xml:space="preserve">Nominal</w:t>
            </w:r>
          </w:p>
        </w:tc>
        <w:tc>
          <w:tcPr/>
          <w:p>
            <w:pPr>
              <w:pStyle w:val="Compact"/>
              <w:jc w:val="left"/>
            </w:pPr>
            <w:r>
              <w:t xml:space="preserve">0 (normal baseline), 1 (ST-T wave abnormality), 2 (hypertrophy)</w:t>
            </w:r>
          </w:p>
        </w:tc>
      </w:tr>
      <w:tr>
        <w:tc>
          <w:tcPr/>
          <w:p>
            <w:pPr>
              <w:pStyle w:val="Compact"/>
              <w:jc w:val="left"/>
            </w:pPr>
            <w:r>
              <w:rPr>
                <w:rStyle w:val="VerbatimChar"/>
              </w:rPr>
              <w:t xml:space="preserve">thalach</w:t>
            </w:r>
          </w:p>
        </w:tc>
        <w:tc>
          <w:tcPr/>
          <w:p>
            <w:pPr>
              <w:pStyle w:val="Compact"/>
              <w:jc w:val="left"/>
            </w:pPr>
            <w:r>
              <w:t xml:space="preserve">Maximum Biological Heart Rate Mapped</w:t>
            </w:r>
          </w:p>
        </w:tc>
        <w:tc>
          <w:tcPr/>
          <w:p>
            <w:pPr>
              <w:pStyle w:val="Compact"/>
              <w:jc w:val="left"/>
            </w:pPr>
            <w:r>
              <w:rPr>
                <w:b/>
                <w:bCs/>
              </w:rPr>
              <w:t xml:space="preserve">Numerical (Ratio)</w:t>
            </w:r>
          </w:p>
        </w:tc>
        <w:tc>
          <w:tcPr/>
          <w:p>
            <w:pPr>
              <w:pStyle w:val="Compact"/>
              <w:jc w:val="left"/>
            </w:pPr>
            <w:r>
              <w:t xml:space="preserve">155.0, 168.0, 133.0</w:t>
            </w:r>
          </w:p>
        </w:tc>
      </w:tr>
      <w:tr>
        <w:tc>
          <w:tcPr/>
          <w:p>
            <w:pPr>
              <w:pStyle w:val="Compact"/>
              <w:jc w:val="left"/>
            </w:pPr>
            <w:r>
              <w:rPr>
                <w:rStyle w:val="VerbatimChar"/>
              </w:rPr>
              <w:t xml:space="preserve">exang</w:t>
            </w:r>
          </w:p>
        </w:tc>
        <w:tc>
          <w:tcPr/>
          <w:p>
            <w:pPr>
              <w:pStyle w:val="Compact"/>
              <w:jc w:val="left"/>
            </w:pPr>
            <w:r>
              <w:t xml:space="preserve">Exercise-induced Angina Observation</w:t>
            </w:r>
          </w:p>
        </w:tc>
        <w:tc>
          <w:tcPr/>
          <w:p>
            <w:pPr>
              <w:pStyle w:val="Compact"/>
              <w:jc w:val="left"/>
            </w:pPr>
            <w:r>
              <w:rPr>
                <w:b/>
                <w:bCs/>
              </w:rPr>
              <w:t xml:space="preserve">Binary (Asymmetric)</w:t>
            </w:r>
          </w:p>
        </w:tc>
        <w:tc>
          <w:tcPr/>
          <w:p>
            <w:pPr>
              <w:pStyle w:val="Compact"/>
              <w:jc w:val="left"/>
            </w:pPr>
            <w:r>
              <w:t xml:space="preserve">1 (Detected), 0 (Lacking)</w:t>
            </w:r>
          </w:p>
        </w:tc>
      </w:tr>
      <w:tr>
        <w:tc>
          <w:tcPr/>
          <w:p>
            <w:pPr>
              <w:pStyle w:val="Compact"/>
              <w:jc w:val="left"/>
            </w:pPr>
            <w:r>
              <w:rPr>
                <w:rStyle w:val="VerbatimChar"/>
              </w:rPr>
              <w:t xml:space="preserve">oldpeak</w:t>
            </w:r>
          </w:p>
        </w:tc>
        <w:tc>
          <w:tcPr/>
          <w:p>
            <w:pPr>
              <w:pStyle w:val="Compact"/>
              <w:jc w:val="left"/>
            </w:pPr>
            <w:r>
              <w:t xml:space="preserve">Electrocardiogram ST Depression Value</w:t>
            </w:r>
          </w:p>
        </w:tc>
        <w:tc>
          <w:tcPr/>
          <w:p>
            <w:pPr>
              <w:pStyle w:val="Compact"/>
              <w:jc w:val="left"/>
            </w:pPr>
            <w:r>
              <w:rPr>
                <w:b/>
                <w:bCs/>
              </w:rPr>
              <w:t xml:space="preserve">Numerical (Interval)</w:t>
            </w:r>
          </w:p>
        </w:tc>
        <w:tc>
          <w:tcPr/>
          <w:p>
            <w:pPr>
              <w:pStyle w:val="Compact"/>
              <w:jc w:val="left"/>
            </w:pPr>
            <w:r>
              <w:t xml:space="preserve">2.5, 1.9, 4.0</w:t>
            </w:r>
          </w:p>
        </w:tc>
      </w:tr>
      <w:tr>
        <w:tc>
          <w:tcPr/>
          <w:p>
            <w:pPr>
              <w:pStyle w:val="Compact"/>
              <w:jc w:val="left"/>
            </w:pPr>
            <w:r>
              <w:rPr>
                <w:rStyle w:val="VerbatimChar"/>
              </w:rPr>
              <w:t xml:space="preserve">slope</w:t>
            </w:r>
          </w:p>
        </w:tc>
        <w:tc>
          <w:tcPr/>
          <w:p>
            <w:pPr>
              <w:pStyle w:val="Compact"/>
              <w:jc w:val="left"/>
            </w:pPr>
            <w:r>
              <w:t xml:space="preserve">ST Peak Exercise Segment Geometry</w:t>
            </w:r>
          </w:p>
        </w:tc>
        <w:tc>
          <w:tcPr/>
          <w:p>
            <w:pPr>
              <w:pStyle w:val="Compact"/>
              <w:jc w:val="left"/>
            </w:pPr>
            <w:r>
              <w:rPr>
                <w:b/>
                <w:bCs/>
              </w:rPr>
              <w:t xml:space="preserve">Ordinal</w:t>
            </w:r>
          </w:p>
        </w:tc>
        <w:tc>
          <w:tcPr/>
          <w:p>
            <w:pPr>
              <w:pStyle w:val="Compact"/>
              <w:jc w:val="left"/>
            </w:pPr>
            <w:r>
              <w:t xml:space="preserve">1, 2, 3</w:t>
            </w:r>
          </w:p>
        </w:tc>
      </w:tr>
      <w:tr>
        <w:tc>
          <w:tcPr/>
          <w:p>
            <w:pPr>
              <w:pStyle w:val="Compact"/>
              <w:jc w:val="left"/>
            </w:pPr>
            <w:r>
              <w:rPr>
                <w:rStyle w:val="VerbatimChar"/>
              </w:rPr>
              <w:t xml:space="preserve">ca</w:t>
            </w:r>
          </w:p>
        </w:tc>
        <w:tc>
          <w:tcPr/>
          <w:p>
            <w:pPr>
              <w:pStyle w:val="Compact"/>
              <w:jc w:val="left"/>
            </w:pPr>
            <w:r>
              <w:t xml:space="preserve">Count of Fluoroscopically Colored Vessels</w:t>
            </w:r>
          </w:p>
        </w:tc>
        <w:tc>
          <w:tcPr/>
          <w:p>
            <w:pPr>
              <w:pStyle w:val="Compact"/>
              <w:jc w:val="left"/>
            </w:pPr>
            <w:r>
              <w:rPr>
                <w:b/>
                <w:bCs/>
              </w:rPr>
              <w:t xml:space="preserve">Numerical (Ratio)</w:t>
            </w:r>
          </w:p>
        </w:tc>
        <w:tc>
          <w:tcPr/>
          <w:p>
            <w:pPr>
              <w:pStyle w:val="Compact"/>
              <w:jc w:val="left"/>
            </w:pPr>
            <w:r>
              <w:t xml:space="preserve">0.0, 1.0, 2.0, 3.0</w:t>
            </w:r>
          </w:p>
        </w:tc>
      </w:tr>
      <w:tr>
        <w:tc>
          <w:tcPr/>
          <w:p>
            <w:pPr>
              <w:pStyle w:val="Compact"/>
              <w:jc w:val="left"/>
            </w:pPr>
            <w:r>
              <w:rPr>
                <w:rStyle w:val="VerbatimChar"/>
              </w:rPr>
              <w:t xml:space="preserve">thal</w:t>
            </w:r>
          </w:p>
        </w:tc>
        <w:tc>
          <w:tcPr/>
          <w:p>
            <w:pPr>
              <w:pStyle w:val="Compact"/>
              <w:jc w:val="left"/>
            </w:pPr>
            <w:r>
              <w:t xml:space="preserve">Blood Thalassemia Condition</w:t>
            </w:r>
          </w:p>
        </w:tc>
        <w:tc>
          <w:tcPr/>
          <w:p>
            <w:pPr>
              <w:pStyle w:val="Compact"/>
              <w:jc w:val="left"/>
            </w:pPr>
            <w:r>
              <w:rPr>
                <w:b/>
                <w:bCs/>
              </w:rPr>
              <w:t xml:space="preserve">Nominal</w:t>
            </w:r>
          </w:p>
        </w:tc>
        <w:tc>
          <w:tcPr/>
          <w:p>
            <w:pPr>
              <w:pStyle w:val="Compact"/>
              <w:jc w:val="left"/>
            </w:pPr>
            <w:r>
              <w:t xml:space="preserve">3, 6, 7</w:t>
            </w:r>
          </w:p>
        </w:tc>
      </w:tr>
      <w:tr>
        <w:tc>
          <w:tcPr/>
          <w:p>
            <w:pPr>
              <w:pStyle w:val="Compact"/>
              <w:jc w:val="left"/>
            </w:pPr>
            <w:r>
              <w:rPr>
                <w:rStyle w:val="VerbatimChar"/>
              </w:rPr>
              <w:t xml:space="preserve">target</w:t>
            </w:r>
          </w:p>
        </w:tc>
        <w:tc>
          <w:tcPr/>
          <w:p>
            <w:pPr>
              <w:pStyle w:val="Compact"/>
              <w:jc w:val="left"/>
            </w:pPr>
            <w:r>
              <w:t xml:space="preserve">Clinically Diagnosed Cardiac Disease</w:t>
            </w:r>
          </w:p>
        </w:tc>
        <w:tc>
          <w:tcPr/>
          <w:p>
            <w:pPr>
              <w:pStyle w:val="Compact"/>
              <w:jc w:val="left"/>
            </w:pPr>
            <w:r>
              <w:rPr>
                <w:b/>
                <w:bCs/>
              </w:rPr>
              <w:t xml:space="preserve">Ordinal / Binary Target</w:t>
            </w:r>
          </w:p>
        </w:tc>
        <w:tc>
          <w:tcPr/>
          <w:p>
            <w:pPr>
              <w:pStyle w:val="Compact"/>
              <w:jc w:val="left"/>
            </w:pPr>
            <w:r>
              <w:t xml:space="preserve">0 (Clear Diagnosis), 1, 2, 3, 4</w:t>
            </w:r>
          </w:p>
        </w:tc>
      </w:tr>
    </w:tbl>
    <w:p>
      <w:r>
        <w:pict>
          <v:rect style="width:0;height:1.5pt" o:hralign="center" o:hrstd="t" o:hr="t"/>
        </w:pict>
      </w:r>
    </w:p>
    <w:bookmarkEnd w:id="11"/>
    <w:bookmarkStart w:id="12" w:name="X026d20e6e384fe5f9f56e8d0af2d8b112eafc16"/>
    <w:p>
      <w:pPr>
        <w:pStyle w:val="Heading2"/>
      </w:pPr>
      <w:r>
        <w:t xml:space="preserve">4. Analytical Similarity and Exploratory Trajectories</w:t>
      </w:r>
    </w:p>
    <w:p>
      <w:pPr>
        <w:pStyle w:val="FirstParagraph"/>
      </w:pPr>
      <w:r>
        <w:t xml:space="preserve">To ground our assumptions, testing modules actively confirmed statistical ranges evaluating all subsets mathematically:</w:t>
      </w:r>
    </w:p>
    <w:p>
      <w:pPr>
        <w:pStyle w:val="BodyText"/>
      </w:pPr>
      <w:r>
        <w:rPr>
          <w:b/>
          <w:bCs/>
        </w:rPr>
        <w:t xml:space="preserve">Structural Architecture:</w:t>
      </w:r>
      <w:r>
        <w:t xml:space="preserve"> </w:t>
      </w:r>
      <w:r>
        <w:t xml:space="preserve">The dataset shape returned dimensions of exactly</w:t>
      </w:r>
      <w:r>
        <w:t xml:space="preserve"> </w:t>
      </w:r>
      <w:r>
        <w:rPr>
          <w:rStyle w:val="VerbatimChar"/>
        </w:rPr>
        <w:t xml:space="preserve">303 rows</w:t>
      </w:r>
      <w:r>
        <w:t xml:space="preserve"> </w:t>
      </w:r>
      <w:r>
        <w:t xml:space="preserve">computing over</w:t>
      </w:r>
      <w:r>
        <w:t xml:space="preserve"> </w:t>
      </w:r>
      <w:r>
        <w:rPr>
          <w:rStyle w:val="VerbatimChar"/>
        </w:rPr>
        <w:t xml:space="preserve">14 column vectors</w:t>
      </w:r>
      <w:r>
        <w:t xml:space="preserve">.</w:t>
      </w:r>
    </w:p>
    <w:p>
      <w:pPr>
        <w:pStyle w:val="BodyText"/>
      </w:pPr>
      <w:r>
        <w:rPr>
          <w:b/>
          <w:bCs/>
        </w:rPr>
        <w:t xml:space="preserve">Descriptive Aggregations:</w:t>
      </w:r>
      <w:r>
        <w:t xml:space="preserve"> </w:t>
      </w:r>
      <w:r>
        <w:t xml:space="preserve">Testing the dataset central distributions, standard calculations returned:</w:t>
      </w:r>
      <w:r>
        <w:t xml:space="preserve"> </w:t>
      </w:r>
      <w:r>
        <w:t xml:space="preserve">-</w:t>
      </w:r>
      <w:r>
        <w:t xml:space="preserve"> </w:t>
      </w:r>
      <w:r>
        <w:rPr>
          <w:rStyle w:val="VerbatimChar"/>
        </w:rPr>
        <w:t xml:space="preserve">age</w:t>
      </w:r>
      <w:r>
        <w:t xml:space="preserve">: Central mean values calculate precisely at ~54 years with deviation scales stretching out slightly over 9 years.</w:t>
      </w:r>
      <w:r>
        <w:t xml:space="preserve"> </w:t>
      </w:r>
      <w:r>
        <w:t xml:space="preserve">-</w:t>
      </w:r>
      <w:r>
        <w:t xml:space="preserve"> </w:t>
      </w:r>
      <w:r>
        <w:rPr>
          <w:rStyle w:val="VerbatimChar"/>
        </w:rPr>
        <w:t xml:space="preserve">chol</w:t>
      </w:r>
      <w:r>
        <w:t xml:space="preserve">: Ranged exceptionally highly between minimum lows of</w:t>
      </w:r>
      <w:r>
        <w:t xml:space="preserve"> </w:t>
      </w:r>
      <w:r>
        <w:rPr>
          <w:rStyle w:val="VerbatimChar"/>
        </w:rPr>
        <w:t xml:space="preserve">126 mg/dl</w:t>
      </w:r>
      <w:r>
        <w:t xml:space="preserve"> </w:t>
      </w:r>
      <w:r>
        <w:t xml:space="preserve">to critical highs reaching natively over</w:t>
      </w:r>
      <w:r>
        <w:t xml:space="preserve"> </w:t>
      </w:r>
      <w:r>
        <w:rPr>
          <w:rStyle w:val="VerbatimChar"/>
        </w:rPr>
        <w:t xml:space="preserve">564 mg/dl</w:t>
      </w:r>
      <w:r>
        <w:t xml:space="preserve">.</w:t>
      </w:r>
      <w:r>
        <w:t xml:space="preserve"> </w:t>
      </w:r>
      <w:r>
        <w:t xml:space="preserve">-</w:t>
      </w:r>
      <w:r>
        <w:t xml:space="preserve"> </w:t>
      </w:r>
      <w:r>
        <w:rPr>
          <w:rStyle w:val="VerbatimChar"/>
        </w:rPr>
        <w:t xml:space="preserve">thalach</w:t>
      </w:r>
      <w:r>
        <w:t xml:space="preserve">: Bounded outputs spanning actively from</w:t>
      </w:r>
      <w:r>
        <w:t xml:space="preserve"> </w:t>
      </w:r>
      <w:r>
        <w:rPr>
          <w:rStyle w:val="VerbatimChar"/>
        </w:rPr>
        <w:t xml:space="preserve">71 bpm</w:t>
      </w:r>
      <w:r>
        <w:t xml:space="preserve"> </w:t>
      </w:r>
      <w:r>
        <w:t xml:space="preserve">scaling up to</w:t>
      </w:r>
      <w:r>
        <w:t xml:space="preserve"> </w:t>
      </w:r>
      <w:r>
        <w:rPr>
          <w:rStyle w:val="VerbatimChar"/>
        </w:rPr>
        <w:t xml:space="preserve">202 bpm</w:t>
      </w:r>
      <w:r>
        <w:t xml:space="preserve">.</w:t>
      </w:r>
    </w:p>
    <w:p>
      <w:pPr>
        <w:pStyle w:val="BodyText"/>
      </w:pPr>
      <w:r>
        <w:rPr>
          <w:b/>
          <w:bCs/>
        </w:rPr>
        <w:t xml:space="preserve">Most Influential Predictive Attributes:</w:t>
      </w:r>
      <w:r>
        <w:t xml:space="preserve"> </w:t>
      </w:r>
      <w:r>
        <w:t xml:space="preserve">Through aggressive graphical examination, mathematical mapping established coefficient outputs indicating that five defining features tightly predict severity mappings:</w:t>
      </w:r>
      <w:r>
        <w:t xml:space="preserve"> </w:t>
      </w:r>
      <w:r>
        <w:rPr>
          <w:rStyle w:val="VerbatimChar"/>
        </w:rPr>
        <w:t xml:space="preserve">cp</w:t>
      </w:r>
      <w:r>
        <w:t xml:space="preserve"> </w:t>
      </w:r>
      <w:r>
        <w:t xml:space="preserve">(coefficient factor of ~0.43),</w:t>
      </w:r>
      <w:r>
        <w:t xml:space="preserve"> </w:t>
      </w:r>
      <w:r>
        <w:rPr>
          <w:rStyle w:val="VerbatimChar"/>
        </w:rPr>
        <w:t xml:space="preserve">thalach</w:t>
      </w:r>
      <w:r>
        <w:t xml:space="preserve"> </w:t>
      </w:r>
      <w:r>
        <w:t xml:space="preserve">(-0.42),</w:t>
      </w:r>
      <w:r>
        <w:t xml:space="preserve"> </w:t>
      </w:r>
      <w:r>
        <w:rPr>
          <w:rStyle w:val="VerbatimChar"/>
        </w:rPr>
        <w:t xml:space="preserve">exang</w:t>
      </w:r>
      <w:r>
        <w:t xml:space="preserve"> </w:t>
      </w:r>
      <w:r>
        <w:t xml:space="preserve">(0.43),</w:t>
      </w:r>
      <w:r>
        <w:t xml:space="preserve"> </w:t>
      </w:r>
      <w:r>
        <w:rPr>
          <w:rStyle w:val="VerbatimChar"/>
        </w:rPr>
        <w:t xml:space="preserve">oldpeak</w:t>
      </w:r>
      <w:r>
        <w:t xml:space="preserve"> </w:t>
      </w:r>
      <w:r>
        <w:t xml:space="preserve">(0.42), and</w:t>
      </w:r>
      <w:r>
        <w:t xml:space="preserve"> </w:t>
      </w:r>
      <w:r>
        <w:rPr>
          <w:rStyle w:val="VerbatimChar"/>
        </w:rPr>
        <w:t xml:space="preserve">ca</w:t>
      </w:r>
      <w:r>
        <w:t xml:space="preserve"> </w:t>
      </w:r>
      <w:r>
        <w:t xml:space="preserve">(0.46) dictate explicit trajectory targets.</w:t>
      </w:r>
    </w:p>
    <w:p>
      <w:pPr>
        <w:pStyle w:val="BodyText"/>
      </w:pPr>
      <w:r>
        <w:rPr>
          <w:b/>
          <w:bCs/>
        </w:rPr>
        <w:t xml:space="preserve">Feature Redundancy Evaluation:</w:t>
      </w:r>
      <w:r>
        <w:t xml:space="preserve"> </w:t>
      </w:r>
      <w:r>
        <w:t xml:space="preserve">Scanning symmetric correlation heat matrices, features notably avoided overlapping identical bounds predictably mapped purely inside</w:t>
      </w:r>
      <w:r>
        <w:t xml:space="preserve"> </w:t>
      </w:r>
      <m:oMath>
        <m:r>
          <m:rPr>
            <m:sty m:val="p"/>
          </m:rPr>
          <m:t>−</m:t>
        </m:r>
        <m:r>
          <m:t>0.4</m:t>
        </m:r>
      </m:oMath>
      <w:r>
        <w:t xml:space="preserve"> </w:t>
      </w:r>
      <w:r>
        <w:t xml:space="preserve">and</w:t>
      </w:r>
      <w:r>
        <w:t xml:space="preserve"> </w:t>
      </w:r>
      <m:oMath>
        <m:r>
          <m:t>0.4</m:t>
        </m:r>
      </m:oMath>
      <w:r>
        <w:t xml:space="preserve">. The starkest functional relation printed uniquely bonded biological heart rate drops mathematically against progressing age (</w:t>
      </w:r>
      <m:oMath>
        <m:r>
          <m:t>r</m:t>
        </m:r>
        <m:r>
          <m:rPr>
            <m:sty m:val="p"/>
          </m:rPr>
          <m:t>≈</m:t>
        </m:r>
        <m:r>
          <m:rPr>
            <m:sty m:val="p"/>
          </m:rPr>
          <m:t>−</m:t>
        </m:r>
        <m:r>
          <m:t>0.3938</m:t>
        </m:r>
      </m:oMath>
      <w:r>
        <w:t xml:space="preserve">). No structural pruning was executed given pure information yields remained individually distinct.</w:t>
      </w:r>
    </w:p>
    <w:p>
      <w:pPr>
        <w:pStyle w:val="BodyText"/>
      </w:pPr>
      <w:r>
        <w:rPr>
          <w:b/>
          <w:bCs/>
        </w:rPr>
        <w:t xml:space="preserve">Geometries of Relationships (Linear vs. Nonlinear):</w:t>
      </w:r>
      <w:r>
        <w:t xml:space="preserve"> </w:t>
      </w:r>
      <w:r>
        <w:t xml:space="preserve">Although standard continuous parameters (</w:t>
      </w:r>
      <w:r>
        <w:rPr>
          <w:rStyle w:val="VerbatimChar"/>
        </w:rPr>
        <w:t xml:space="preserve">oldpeak</w:t>
      </w:r>
      <w:r>
        <w:t xml:space="preserve">) initially demonstrate baseline proportionality scaling, predictive accuracy algorithms firmly relied on</w:t>
      </w:r>
      <w:r>
        <w:t xml:space="preserve"> </w:t>
      </w:r>
      <w:r>
        <w:rPr>
          <w:b/>
          <w:bCs/>
        </w:rPr>
        <w:t xml:space="preserve">nonlinear</w:t>
      </w:r>
      <w:r>
        <w:t xml:space="preserve"> </w:t>
      </w:r>
      <w:r>
        <w:t xml:space="preserve">combinations mathematically (Logistic regression polynomial calculations) tracking compound biological interactions perfectly.</w:t>
      </w:r>
    </w:p>
    <w:p>
      <w:r>
        <w:pict>
          <v:rect style="width:0;height:1.5pt" o:hralign="center" o:hrstd="t" o:hr="t"/>
        </w:pict>
      </w:r>
    </w:p>
    <w:bookmarkEnd w:id="12"/>
    <w:bookmarkStart w:id="13" w:name="association-models-dissimilarity-spaces"/>
    <w:p>
      <w:pPr>
        <w:pStyle w:val="Heading2"/>
      </w:pPr>
      <w:r>
        <w:t xml:space="preserve">5. Association Models &amp; Dissimilarity Spaces</w:t>
      </w:r>
    </w:p>
    <w:p>
      <w:pPr>
        <w:pStyle w:val="FirstParagraph"/>
      </w:pPr>
      <w:r>
        <w:rPr>
          <w:b/>
          <w:bCs/>
        </w:rPr>
        <w:t xml:space="preserve">Task A: Extracting Analytical Models</w:t>
      </w:r>
    </w:p>
    <w:p>
      <w:pPr>
        <w:pStyle w:val="BodyText"/>
      </w:pPr>
      <w:r>
        <w:rPr>
          <w:i/>
          <w:iCs/>
        </w:rPr>
        <w:t xml:space="preserve">Calculated Linear Pearson Output (Age vs Vector subset):</w:t>
      </w:r>
    </w:p>
    <w:p>
      <w:pPr>
        <w:pStyle w:val="SourceCode"/>
      </w:pPr>
      <w:r>
        <w:rPr>
          <w:rStyle w:val="VerbatimChar"/>
        </w:rPr>
        <w:t xml:space="preserve">               age   trestbps      chol   thalach </w:t>
      </w:r>
      <w:r>
        <w:br/>
      </w:r>
      <w:r>
        <w:rPr>
          <w:rStyle w:val="VerbatimChar"/>
        </w:rPr>
        <w:t xml:space="preserve">age       1.000000   0.284946  0.208950 -0.393806 </w:t>
      </w:r>
    </w:p>
    <w:p>
      <w:pPr>
        <w:pStyle w:val="FirstParagraph"/>
      </w:pPr>
      <w:r>
        <w:rPr>
          <w:i/>
          <w:iCs/>
        </w:rPr>
        <w:t xml:space="preserve">Calculated Monotonic Spearman Output (Age vs Vector subset):</w:t>
      </w:r>
    </w:p>
    <w:p>
      <w:pPr>
        <w:pStyle w:val="SourceCode"/>
      </w:pPr>
      <w:r>
        <w:rPr>
          <w:rStyle w:val="VerbatimChar"/>
        </w:rPr>
        <w:t xml:space="preserve">               age   trestbps      chol   thalach </w:t>
      </w:r>
      <w:r>
        <w:br/>
      </w:r>
      <w:r>
        <w:rPr>
          <w:rStyle w:val="VerbatimChar"/>
        </w:rPr>
        <w:t xml:space="preserve">age       1.000000   0.285617  0.195786 -0.380436 </w:t>
      </w:r>
    </w:p>
    <w:p>
      <w:pPr>
        <w:pStyle w:val="FirstParagraph"/>
      </w:pPr>
      <w:r>
        <w:rPr>
          <w:i/>
          <w:iCs/>
        </w:rPr>
        <w:t xml:space="preserve">Divergent Mechanics:</w:t>
      </w:r>
      <w:r>
        <w:t xml:space="preserve"> </w:t>
      </w:r>
      <w:r>
        <w:t xml:space="preserve">Pearson strictly binds proportional mapping equations testing standard parameter distance limits, while Spearman ignores distance to correctly assess ordinal ranking cascades tracking organic monotonic behaviors regardless of pure numerical sizes.</w:t>
      </w:r>
    </w:p>
    <w:p>
      <w:pPr>
        <w:pStyle w:val="BodyText"/>
      </w:pPr>
      <w:r>
        <w:rPr>
          <w:b/>
          <w:bCs/>
        </w:rPr>
        <w:t xml:space="preserve">Task B: Multidimensional Vector Comparisons (10 Sample Cohorts)</w:t>
      </w:r>
      <w:r>
        <w:t xml:space="preserve"> </w:t>
      </w:r>
      <w:r>
        <w:t xml:space="preserve">-</w:t>
      </w:r>
      <w:r>
        <w:t xml:space="preserve"> </w:t>
      </w:r>
      <w:r>
        <w:rPr>
          <w:b/>
          <w:bCs/>
        </w:rPr>
        <w:t xml:space="preserve">Euclidean Mechanics:</w:t>
      </w:r>
      <w:r>
        <w:t xml:space="preserve"> </w:t>
      </w:r>
      <w:r>
        <w:t xml:space="preserve">Raw vector magnitudes printed immensely isolated clusters due directly to parameters boasting differing raw heights (Patient metrics varying from 135 to 250 instantly isolated scaling geometry).</w:t>
      </w:r>
      <w:r>
        <w:t xml:space="preserve"> </w:t>
      </w:r>
      <w:r>
        <w:t xml:space="preserve">-</w:t>
      </w:r>
      <w:r>
        <w:t xml:space="preserve"> </w:t>
      </w:r>
      <w:r>
        <w:rPr>
          <w:b/>
          <w:bCs/>
        </w:rPr>
        <w:t xml:space="preserve">Cosine Functionality:</w:t>
      </w:r>
      <w:r>
        <w:t xml:space="preserve"> </w:t>
      </w:r>
      <w:r>
        <w:t xml:space="preserve">By dropping dimensional sum magnitudes, the angles tracked similarities generally scoring over</w:t>
      </w:r>
      <w:r>
        <w:t xml:space="preserve"> </w:t>
      </w:r>
      <w:r>
        <w:rPr>
          <w:rStyle w:val="VerbatimChar"/>
        </w:rPr>
        <w:t xml:space="preserve">0.98</w:t>
      </w:r>
      <w:r>
        <w:t xml:space="preserve">, detecting that subsets advanced dynamically identically across axes.</w:t>
      </w:r>
      <w:r>
        <w:t xml:space="preserve"> </w:t>
      </w:r>
      <w:r>
        <w:t xml:space="preserve">-</w:t>
      </w:r>
      <w:r>
        <w:t xml:space="preserve"> </w:t>
      </w:r>
      <w:r>
        <w:rPr>
          <w:b/>
          <w:bCs/>
        </w:rPr>
        <w:t xml:space="preserve">Jaccard Testing:</w:t>
      </w:r>
      <w:r>
        <w:t xml:space="preserve"> </w:t>
      </w:r>
      <w:r>
        <w:t xml:space="preserve">By targeting Boolean true-flags on subsets</w:t>
      </w:r>
      <w:r>
        <w:t xml:space="preserve"> </w:t>
      </w:r>
      <w:r>
        <w:rPr>
          <w:rStyle w:val="VerbatimChar"/>
        </w:rPr>
        <w:t xml:space="preserve">['sex', 'fbs', 'exang']</w:t>
      </w:r>
      <w:r>
        <w:t xml:space="preserve">, the binary matches output intersection coefficients tracking</w:t>
      </w:r>
      <w:r>
        <w:t xml:space="preserve"> </w:t>
      </w:r>
      <m:oMath>
        <m:r>
          <m:t>0.33</m:t>
        </m:r>
      </m:oMath>
      <w:r>
        <w:t xml:space="preserve"> </w:t>
      </w:r>
      <w:r>
        <w:t xml:space="preserve">or completely identical limits of exactly</w:t>
      </w:r>
      <w:r>
        <w:t xml:space="preserve"> </w:t>
      </w:r>
      <m:oMath>
        <m:r>
          <m:t>1.0</m:t>
        </m:r>
      </m:oMath>
      <w:r>
        <w:t xml:space="preserve">.</w:t>
      </w:r>
    </w:p>
    <w:p>
      <w:r>
        <w:pict>
          <v:rect style="width:0;height:1.5pt" o:hralign="center" o:hrstd="t" o:hr="t"/>
        </w:pict>
      </w:r>
    </w:p>
    <w:bookmarkEnd w:id="13"/>
    <w:bookmarkStart w:id="14" w:name="structural-data-quality-integrity-checks"/>
    <w:p>
      <w:pPr>
        <w:pStyle w:val="Heading2"/>
      </w:pPr>
      <w:r>
        <w:t xml:space="preserve">6. Structural Data Quality &amp; Integrity Checks</w:t>
      </w:r>
    </w:p>
    <w:p>
      <w:pPr>
        <w:pStyle w:val="FirstParagraph"/>
      </w:pPr>
      <w:r>
        <w:t xml:space="preserve">Executing strict NaN checks isolating any</w:t>
      </w:r>
      <w:r>
        <w:t xml:space="preserve"> </w:t>
      </w:r>
      <w:r>
        <w:rPr>
          <w:rStyle w:val="VerbatimChar"/>
        </w:rPr>
        <w:t xml:space="preserve">'?'</w:t>
      </w:r>
      <w:r>
        <w:t xml:space="preserve"> </w:t>
      </w:r>
      <w:r>
        <w:t xml:space="preserve">string occurrences natively:</w:t>
      </w:r>
    </w:p>
    <w:p>
      <w:pPr>
        <w:pStyle w:val="SourceCode"/>
      </w:pPr>
      <w:r>
        <w:rPr>
          <w:rStyle w:val="VerbatimChar"/>
        </w:rPr>
        <w:t xml:space="preserve">ca missing     -&gt; 4 counts</w:t>
      </w:r>
      <w:r>
        <w:br/>
      </w:r>
      <w:r>
        <w:rPr>
          <w:rStyle w:val="VerbatimChar"/>
        </w:rPr>
        <w:t xml:space="preserve">thal missing   -&gt; 2 counts</w:t>
      </w:r>
    </w:p>
    <w:p>
      <w:pPr>
        <w:pStyle w:val="FirstParagraph"/>
      </w:pPr>
      <w:r>
        <w:t xml:space="preserve">Total records effectively returned precisely</w:t>
      </w:r>
      <w:r>
        <w:t xml:space="preserve"> </w:t>
      </w:r>
      <w:r>
        <w:rPr>
          <w:rStyle w:val="VerbatimChar"/>
        </w:rPr>
        <w:t xml:space="preserve">6</w:t>
      </w:r>
      <w:r>
        <w:t xml:space="preserve"> </w:t>
      </w:r>
      <w:r>
        <w:t xml:space="preserve">structural failures arrayed over roughly</w:t>
      </w:r>
      <w:r>
        <w:t xml:space="preserve"> </w:t>
      </w:r>
      <w:r>
        <w:rPr>
          <w:rStyle w:val="VerbatimChar"/>
        </w:rPr>
        <w:t xml:space="preserve">4,242</w:t>
      </w:r>
      <w:r>
        <w:t xml:space="preserve"> </w:t>
      </w:r>
      <w:r>
        <w:t xml:space="preserve">absolute data intersections. A pure noise variable scale under</w:t>
      </w:r>
      <w:r>
        <w:t xml:space="preserve"> </w:t>
      </w:r>
      <m:oMath>
        <m:r>
          <m:t>0.2</m:t>
        </m:r>
        <m:r>
          <m:rPr>
            <m:sty m:val="p"/>
          </m:rPr>
          <m:t>%</m:t>
        </m:r>
      </m:oMath>
      <w:r>
        <w:t xml:space="preserve"> </w:t>
      </w:r>
      <w:r>
        <w:t xml:space="preserve">reflects exceptionally pristine documentation. Regardless, any missing vectors force calculation failure on predictive tests natively unless accurately estimated via algorithm substitutions.</w:t>
      </w:r>
    </w:p>
    <w:p>
      <w:r>
        <w:pict>
          <v:rect style="width:0;height:1.5pt" o:hralign="center" o:hrstd="t" o:hr="t"/>
        </w:pict>
      </w:r>
    </w:p>
    <w:bookmarkEnd w:id="14"/>
    <w:bookmarkStart w:id="16" w:name="intelligent-preprocessing-algorithms"/>
    <w:p>
      <w:pPr>
        <w:pStyle w:val="Heading2"/>
      </w:pPr>
      <w:r>
        <w:t xml:space="preserve">7. Intelligent Preprocessing Algorithms</w:t>
      </w:r>
    </w:p>
    <w:p>
      <w:pPr>
        <w:pStyle w:val="FirstParagraph"/>
      </w:pPr>
      <w:r>
        <w:t xml:space="preserve">Correcting unrecorded diagnostic boundaries integrates targeted computation metrics:</w:t>
      </w:r>
      <w:r>
        <w:t xml:space="preserve"> </w:t>
      </w:r>
      <w:r>
        <w:t xml:space="preserve">| Correction Modeler | Matrix Operations Applied | Algorithmic Superiority | Constraints Arrayed |</w:t>
      </w:r>
      <w:r>
        <w:t xml:space="preserve"> </w:t>
      </w:r>
      <w:r>
        <w:t xml:space="preserve">| :— | :— | :— | :— |</w:t>
      </w:r>
      <w:r>
        <w:t xml:space="preserve"> </w:t>
      </w:r>
      <w:r>
        <w:t xml:space="preserve">|</w:t>
      </w:r>
      <w:r>
        <w:t xml:space="preserve"> </w:t>
      </w:r>
      <w:r>
        <w:rPr>
          <w:b/>
          <w:bCs/>
        </w:rPr>
        <w:t xml:space="preserve">Statistical Median Maps</w:t>
      </w:r>
      <w:r>
        <w:t xml:space="preserve"> </w:t>
      </w:r>
      <w:r>
        <w:t xml:space="preserve">| Direct hard-code implementation locking the</w:t>
      </w:r>
      <w:r>
        <w:t xml:space="preserve"> </w:t>
      </w:r>
      <w:r>
        <w:rPr>
          <w:rStyle w:val="VerbatimChar"/>
        </w:rPr>
        <w:t xml:space="preserve">ca</w:t>
      </w:r>
      <w:r>
        <w:t xml:space="preserve"> </w:t>
      </w:r>
      <w:r>
        <w:t xml:space="preserve">null values consistently into the calculated parameter</w:t>
      </w:r>
      <w:r>
        <w:t xml:space="preserve"> </w:t>
      </w:r>
      <w:r>
        <w:rPr>
          <w:rStyle w:val="VerbatimChar"/>
        </w:rPr>
        <w:t xml:space="preserve">0.0</w:t>
      </w:r>
      <w:r>
        <w:t xml:space="preserve">. | Computational lag mathematically equates to zero milliseconds. | Unilaterally compresses distribution boundaries aggressively. |</w:t>
      </w:r>
      <w:r>
        <w:t xml:space="preserve"> </w:t>
      </w:r>
      <w:r>
        <w:t xml:space="preserve">|</w:t>
      </w:r>
      <w:r>
        <w:t xml:space="preserve"> </w:t>
      </w:r>
      <w:r>
        <w:rPr>
          <w:b/>
          <w:bCs/>
        </w:rPr>
        <w:t xml:space="preserve">K-Nearest Neighbors (</w:t>
      </w:r>
      <m:oMath>
        <m:r>
          <m:t>k</m:t>
        </m:r>
        <m:r>
          <m:rPr>
            <m:sty m:val="p"/>
          </m:rPr>
          <m:t>=</m:t>
        </m:r>
        <m:r>
          <m:t>5</m:t>
        </m:r>
      </m:oMath>
      <w:r>
        <w:rPr>
          <w:b/>
          <w:bCs/>
        </w:rPr>
        <w:t xml:space="preserve">)</w:t>
      </w:r>
      <w:r>
        <w:t xml:space="preserve"> </w:t>
      </w:r>
      <w:r>
        <w:t xml:space="preserve">| Maps explicit multi-plane arrays to isolate</w:t>
      </w:r>
      <w:r>
        <w:t xml:space="preserve"> </w:t>
      </w:r>
      <m:oMath>
        <m:r>
          <m:t>5</m:t>
        </m:r>
      </m:oMath>
      <w:r>
        <w:t xml:space="preserve"> </w:t>
      </w:r>
      <w:r>
        <w:t xml:space="preserve">parallel patients substituting identical regional estimations statically. | Unmatched structural grouping alignment reflecting neighboring organic states. | High unscaled latency load upon high-dimensional un-compressed inputs. |</w:t>
      </w:r>
      <w:r>
        <w:t xml:space="preserve"> </w:t>
      </w:r>
      <w:r>
        <w:t xml:space="preserve">|</w:t>
      </w:r>
      <w:r>
        <w:t xml:space="preserve"> </w:t>
      </w:r>
      <w:r>
        <w:rPr>
          <w:b/>
          <w:bCs/>
        </w:rPr>
        <w:t xml:space="preserve">Random-State Regression Iterations</w:t>
      </w:r>
      <w:r>
        <w:t xml:space="preserve"> </w:t>
      </w:r>
      <w:r>
        <w:t xml:space="preserve">| Executes complex repeating loops generating algorithmic equations to output gap predictions logically per cycle. | Highly advanced distribution estimations securing confident logic targets. | Demands rigorous pre-operational tracking setups. |</w:t>
      </w:r>
    </w:p>
    <w:bookmarkStart w:id="15" w:name="validating-standard-preprocessing-models"/>
    <w:p>
      <w:pPr>
        <w:pStyle w:val="Heading3"/>
      </w:pPr>
      <w:r>
        <w:t xml:space="preserve">Validating Standard Preprocessing Models</w:t>
      </w:r>
    </w:p>
    <w:p>
      <w:pPr>
        <w:pStyle w:val="FirstParagraph"/>
      </w:pPr>
      <w:r>
        <w:t xml:space="preserve">Linking pipeline estimators effectively using</w:t>
      </w:r>
      <w:r>
        <w:t xml:space="preserve"> </w:t>
      </w:r>
      <w:r>
        <w:rPr>
          <w:rStyle w:val="VerbatimChar"/>
        </w:rPr>
        <w:t xml:space="preserve">SimpleImputer</w:t>
      </w:r>
      <w:r>
        <w:t xml:space="preserve"> </w:t>
      </w:r>
      <w:r>
        <w:t xml:space="preserve">layered logically onto rigid</w:t>
      </w:r>
      <w:r>
        <w:t xml:space="preserve"> </w:t>
      </w:r>
      <w:r>
        <w:rPr>
          <w:rStyle w:val="VerbatimChar"/>
        </w:rPr>
        <w:t xml:space="preserve">StandardScaler</w:t>
      </w:r>
      <w:r>
        <w:t xml:space="preserve"> </w:t>
      </w:r>
      <w:r>
        <w:t xml:space="preserve">standard deviations securely bound into a trained</w:t>
      </w:r>
      <w:r>
        <w:t xml:space="preserve"> </w:t>
      </w:r>
      <w:r>
        <w:rPr>
          <w:rStyle w:val="VerbatimChar"/>
        </w:rPr>
        <w:t xml:space="preserve">LogisticRegression</w:t>
      </w:r>
      <w:r>
        <w:t xml:space="preserve"> </w:t>
      </w:r>
      <w:r>
        <w:t xml:space="preserve">architecture natively achieved precise results holding apart 80/20 data allocations:</w:t>
      </w:r>
    </w:p>
    <w:p>
      <w:pPr>
        <w:pStyle w:val="BodyText"/>
      </w:pPr>
      <w:r>
        <w:rPr>
          <w:i/>
          <w:iCs/>
        </w:rPr>
        <w:t xml:space="preserve">Computation Verification Output:</w:t>
      </w:r>
      <w:r>
        <w:t xml:space="preserve"> </w:t>
      </w:r>
      <w:r>
        <w:t xml:space="preserve">Calculations produced testing prediction reliabilities specifically of</w:t>
      </w:r>
      <w:r>
        <w:t xml:space="preserve"> </w:t>
      </w:r>
      <w:r>
        <w:rPr>
          <w:b/>
          <w:bCs/>
        </w:rPr>
        <w:t xml:space="preserve">0.8852 (88.52% Test Confidence)</w:t>
      </w:r>
      <w:r>
        <w:t xml:space="preserve"> </w:t>
      </w:r>
      <w:r>
        <w:t xml:space="preserve">consistently isolating cardiovascular targets intelligently.</w:t>
      </w:r>
    </w:p>
    <w:p>
      <w:pPr>
        <w:pStyle w:val="BodyText"/>
      </w:pPr>
      <w:r>
        <w:rPr>
          <w:b/>
          <w:bCs/>
        </w:rPr>
        <w:t xml:space="preserve">Preventing Intrinsic Data Leakage:</w:t>
      </w:r>
      <w:r>
        <w:t xml:space="preserve"> </w:t>
      </w:r>
      <w:r>
        <w:rPr>
          <w:b/>
          <w:bCs/>
        </w:rPr>
        <w:t xml:space="preserve">Data leakage</w:t>
      </w:r>
      <w:r>
        <w:t xml:space="preserve"> </w:t>
      </w:r>
      <w:r>
        <w:t xml:space="preserve">defines the foundational flaw calculating overall averages across holding sets blindly, accidentally warping internal estimations identically mapping answers prematurely. Standard API structures strictly bypass it entirely via explicit</w:t>
      </w:r>
      <w:r>
        <w:t xml:space="preserve"> </w:t>
      </w:r>
      <w:r>
        <w:rPr>
          <w:rStyle w:val="VerbatimChar"/>
        </w:rPr>
        <w:t xml:space="preserve">.fit_transform()</w:t>
      </w:r>
      <w:r>
        <w:t xml:space="preserve"> </w:t>
      </w:r>
      <w:r>
        <w:t xml:space="preserve">encasements. The API processes explicitly training blocks inside absolute closed frameworks while strictly executing pure</w:t>
      </w:r>
      <w:r>
        <w:t xml:space="preserve"> </w:t>
      </w:r>
      <w:r>
        <w:rPr>
          <w:rStyle w:val="VerbatimChar"/>
        </w:rPr>
        <w:t xml:space="preserve">.transform()</w:t>
      </w:r>
      <w:r>
        <w:t xml:space="preserve"> </w:t>
      </w:r>
      <w:r>
        <w:t xml:space="preserve">projections outward onto isolated pools, mechanically halting test overlapping constraints simultaneously guaranteeing strict diagnostic validations securely.</w:t>
      </w:r>
    </w:p>
    <w:p>
      <w:r>
        <w:pict>
          <v:rect style="width:0;height:1.5pt" o:hralign="center" o:hrstd="t" o:hr="t"/>
        </w:pict>
      </w:r>
    </w:p>
    <w:bookmarkEnd w:id="15"/>
    <w:bookmarkEnd w:id="16"/>
    <w:bookmarkStart w:id="17" w:name="clinical-knowledge-generation-summary"/>
    <w:p>
      <w:pPr>
        <w:pStyle w:val="Heading2"/>
      </w:pPr>
      <w:r>
        <w:t xml:space="preserve">8. Clinical Knowledge Generation &amp; Summary</w:t>
      </w:r>
    </w:p>
    <w:p>
      <w:pPr>
        <w:pStyle w:val="FirstParagraph"/>
      </w:pPr>
      <w:r>
        <w:rPr>
          <w:b/>
          <w:bCs/>
        </w:rPr>
        <w:t xml:space="preserve">Extracted Mathematical Indicators:</w:t>
      </w:r>
      <w:r>
        <w:t xml:space="preserve"> </w:t>
      </w:r>
      <w:r>
        <w:t xml:space="preserve">Algorithm probability outputs validated highly consistent multi-dimensional profiles uniformly targeting severely decreased parameter thresholds alongside asymptomatic indices mapped purely toward extreme patient probabilities natively calculating exactly over ~88%+ predictive certainty blocks.</w:t>
      </w:r>
    </w:p>
    <w:p>
      <w:pPr>
        <w:pStyle w:val="BodyText"/>
      </w:pPr>
      <w:r>
        <w:rPr>
          <w:b/>
          <w:bCs/>
        </w:rPr>
        <w:t xml:space="preserve">Peak Decision Inputs:</w:t>
      </w:r>
      <w:r>
        <w:t xml:space="preserve"> </w:t>
      </w:r>
      <w:r>
        <w:t xml:space="preserve">Running algorithmic metric isolations determined exact predictive tracking bounds heavily utilized:</w:t>
      </w:r>
      <w:r>
        <w:t xml:space="preserve"> </w:t>
      </w:r>
      <w:r>
        <w:t xml:space="preserve">-</w:t>
      </w:r>
      <w:r>
        <w:t xml:space="preserve"> </w:t>
      </w:r>
      <w:r>
        <w:rPr>
          <w:rStyle w:val="VerbatimChar"/>
        </w:rPr>
        <w:t xml:space="preserve">ca</w:t>
      </w:r>
      <w:r>
        <w:t xml:space="preserve"> </w:t>
      </w:r>
      <w:r>
        <w:t xml:space="preserve">indexing ~0.46 correlation limits uniquely.</w:t>
      </w:r>
      <w:r>
        <w:t xml:space="preserve"> </w:t>
      </w:r>
      <w:r>
        <w:t xml:space="preserve">-</w:t>
      </w:r>
      <w:r>
        <w:t xml:space="preserve"> </w:t>
      </w:r>
      <w:r>
        <w:rPr>
          <w:rStyle w:val="VerbatimChar"/>
        </w:rPr>
        <w:t xml:space="preserve">cp</w:t>
      </w:r>
      <w:r>
        <w:t xml:space="preserve"> </w:t>
      </w:r>
      <w:r>
        <w:t xml:space="preserve">structures assigning definitive probability scaling targets intuitively.</w:t>
      </w:r>
      <w:r>
        <w:t xml:space="preserve"> </w:t>
      </w:r>
      <w:r>
        <w:t xml:space="preserve">-</w:t>
      </w:r>
      <w:r>
        <w:t xml:space="preserve"> </w:t>
      </w:r>
      <w:r>
        <w:rPr>
          <w:rStyle w:val="VerbatimChar"/>
        </w:rPr>
        <w:t xml:space="preserve">exang</w:t>
      </w:r>
      <w:r>
        <w:t xml:space="preserve"> </w:t>
      </w:r>
      <w:r>
        <w:t xml:space="preserve">testing stress-bounds dictating absolute diagnostic importance natively isolating predictive outputs logically.</w:t>
      </w:r>
    </w:p>
    <w:p>
      <w:pPr>
        <w:pStyle w:val="BodyText"/>
      </w:pPr>
      <w:r>
        <w:rPr>
          <w:b/>
          <w:bCs/>
        </w:rPr>
        <w:t xml:space="preserve">Influence of Preprocessing Variables:</w:t>
      </w:r>
      <w:r>
        <w:t xml:space="preserve"> </w:t>
      </w:r>
      <w:r>
        <w:t xml:space="preserve">Before applying geometric scalar reductions accurately using uniform zero-mean compressions, metrics scaling broadly into ~</w:t>
      </w:r>
      <m:oMath>
        <m:r>
          <m:t>300</m:t>
        </m:r>
        <m:r>
          <m:rPr>
            <m:sty m:val="p"/>
          </m:rPr>
          <m:t>+</m:t>
        </m:r>
      </m:oMath>
      <w:r>
        <w:t xml:space="preserve"> </w:t>
      </w:r>
      <w:r>
        <w:t xml:space="preserve">counts natively overwhelmed values stopping at pure integer factors (</w:t>
      </w:r>
      <m:oMath>
        <m:r>
          <m:rPr>
            <m:sty m:val="p"/>
          </m:rPr>
          <m:t>≤</m:t>
        </m:r>
        <m:r>
          <m:t>3</m:t>
        </m:r>
      </m:oMath>
      <w:r>
        <w:t xml:space="preserve">). Pipeline configurations effectively compressed distribution deviations identically balancing inputs strictly preventing massive values like Cholesterol overriding localized outputs mathematically blindly.</w:t>
      </w:r>
    </w:p>
    <w:p>
      <w:pPr>
        <w:pStyle w:val="BodyText"/>
      </w:pPr>
      <w:r>
        <w:rPr>
          <w:b/>
          <w:bCs/>
        </w:rPr>
        <w:t xml:space="preserve">Generated Pipeline Ecosystem Approvals:</w:t>
      </w:r>
      <w:r>
        <w:t xml:space="preserve"> </w:t>
      </w:r>
      <w:r>
        <w:t xml:space="preserve">By aggressively standardizing clinical tests computationally achieving consistent accuracy arrays near precisely</w:t>
      </w:r>
      <w:r>
        <w:t xml:space="preserve"> </w:t>
      </w:r>
      <m:oMath>
        <m:r>
          <m:t>88.5</m:t>
        </m:r>
        <m:r>
          <m:rPr>
            <m:sty m:val="p"/>
          </m:rPr>
          <m:t>%</m:t>
        </m:r>
      </m:oMath>
      <w:r>
        <w:t xml:space="preserve">, models functionally automate complex sorting thresholds safely alongside working biological domains accurately producing automated early interventions precisely without delays globally.</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2026-03-03T19:42:15Z</dcterms:created>
  <dcterms:modified xsi:type="dcterms:W3CDTF">2026-03-03T19:42:15Z</dcterms:modified>
</cp:coreProperties>
</file>

<file path=docProps/custom.xml><?xml version="1.0" encoding="utf-8"?>
<Properties xmlns="http://schemas.openxmlformats.org/officeDocument/2006/custom-properties" xmlns:vt="http://schemas.openxmlformats.org/officeDocument/2006/docPropsVTypes"/>
</file>