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42"/>
          <w:szCs w:val="42"/>
        </w:rPr>
        <w:t xml:space="preserve">Working with Terraform Workspaces</w:t>
      </w:r>
    </w:p>
    <w:p>
      <w:pPr>
        <w:spacing w:after="100"/>
        <w:jc w:val="center"/>
      </w:pPr>
      <w:r>
        <w:rPr>
          <w:rFonts w:ascii="Calibri" w:cs="Calibri" w:eastAsia="Calibri" w:hAnsi="Calibri"/>
          <w:i/>
          <w:iCs/>
          <w:color w:val="555555"/>
          <w:sz w:val="22"/>
          <w:szCs w:val="22"/>
        </w:rPr>
        <w:t xml:space="preserve">Managing multiple environments and state instances from a single configuration</w:t>
      </w:r>
    </w:p>
    <w:p>
      <w:pPr>
        <w:pBdr>
          <w:bottom w:val="single" w:color="2E75B6" w:sz="12" w:space="6"/>
        </w:pBdr>
        <w:spacing w:after="300"/>
        <w:jc w:val="center"/>
      </w:pPr>
      <w:hyperlink w:history="1" r:id="rIdincyjs7j_-fejxaqmdip8">
        <w:r>
          <w:rPr>
            <w:color w:val="2E75B6"/>
            <w:sz w:val="18"/>
            <w:szCs w:val="18"/>
            <w:u w:val="single"/>
          </w:rPr>
          <w:t xml:space="preserve">developer.hashicorp.com/terraform/language/state/workspaces</w:t>
        </w:r>
      </w:hyperlink>
    </w:p>
    <w:p>
      <w:pPr>
        <w:pStyle w:val="Heading1"/>
        <w:pBdr>
          <w:bottom w:val="single" w:color="2E75B6" w:sz="8" w:space="4"/>
        </w:pBdr>
        <w:spacing w:after="160" w:before="360"/>
      </w:pPr>
      <w:r>
        <w:rPr>
          <w:rFonts w:ascii="Calibri" w:cs="Calibri" w:eastAsia="Calibri" w:hAnsi="Calibri"/>
          <w:b/>
          <w:bCs/>
          <w:color w:val="1F4E79"/>
          <w:sz w:val="30"/>
          <w:szCs w:val="30"/>
        </w:rPr>
        <w:t xml:space="preserve">1. What Is a Terraform Workspace?</w:t>
      </w:r>
    </w:p>
    <w:p>
      <w:pPr>
        <w:spacing w:after="160" w:line="276"/>
      </w:pPr>
      <w:r>
        <w:rPr>
          <w:rFonts w:ascii="Calibri" w:cs="Calibri" w:eastAsia="Calibri" w:hAnsi="Calibri"/>
          <w:sz w:val="22"/>
          <w:szCs w:val="22"/>
        </w:rPr>
        <w:t xml:space="preserve">In Terraform, workspaces allow you to manage multiple instances of state data within the same working directory. Each workspace maintains its own separate state, enabling you to provision and manage multiple independent sets of resources using the same Terraform configuration.</w:t>
      </w:r>
    </w:p>
    <w:p>
      <w:pPr>
        <w:pStyle w:val="Heading1"/>
        <w:pBdr>
          <w:bottom w:val="single" w:color="2E75B6" w:sz="8" w:space="4"/>
        </w:pBdr>
        <w:spacing w:after="160" w:before="360"/>
      </w:pPr>
      <w:r>
        <w:rPr>
          <w:rFonts w:ascii="Calibri" w:cs="Calibri" w:eastAsia="Calibri" w:hAnsi="Calibri"/>
          <w:b/>
          <w:bCs/>
          <w:color w:val="1F4E79"/>
          <w:sz w:val="30"/>
          <w:szCs w:val="30"/>
        </w:rPr>
        <w:t xml:space="preserve">2. Key Features of Terraform Workspaces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1F4E79"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1</w:t>
            </w:r>
          </w:p>
        </w:tc>
        <w:tc>
          <w:tcPr>
            <w:tcW w:type="dxa" w:w="8650"/>
            <w:shd w:fill="F7F9FB" w:val="clear"/>
            <w:tcMar>
              <w:top w:type="dxa" w:w="100"/>
              <w:left w:type="dxa" w:w="180"/>
              <w:bottom w:type="dxa" w:w="100"/>
              <w:right w:type="dxa" w:w="180"/>
            </w:tcMar>
          </w:tcPr>
          <w:p>
            <w:pPr>
              <w:spacing w:after="40"/>
            </w:pPr>
            <w:r>
              <w:rPr>
                <w:rFonts w:ascii="Calibri" w:cs="Calibri" w:eastAsia="Calibri" w:hAnsi="Calibri"/>
                <w:b/>
                <w:bCs/>
                <w:color w:val="1F4E79"/>
                <w:sz w:val="21"/>
                <w:szCs w:val="21"/>
              </w:rPr>
              <w:t xml:space="preserve">Separate State Instances</w:t>
            </w:r>
          </w:p>
          <w:p>
            <w:r>
              <w:rPr>
                <w:rFonts w:ascii="Calibri" w:cs="Calibri" w:eastAsia="Calibri" w:hAnsi="Calibri"/>
                <w:color w:val="333333"/>
                <w:sz w:val="20"/>
                <w:szCs w:val="20"/>
              </w:rPr>
              <w:t xml:space="preserve">Each workspace has its own state file, ensuring isolation between environments or resource sets.</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1F4E79"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2</w:t>
            </w:r>
          </w:p>
        </w:tc>
        <w:tc>
          <w:tcPr>
            <w:tcW w:type="dxa" w:w="8650"/>
            <w:shd w:fill="F7F9FB" w:val="clear"/>
            <w:tcMar>
              <w:top w:type="dxa" w:w="100"/>
              <w:left w:type="dxa" w:w="180"/>
              <w:bottom w:type="dxa" w:w="100"/>
              <w:right w:type="dxa" w:w="180"/>
            </w:tcMar>
          </w:tcPr>
          <w:p>
            <w:pPr>
              <w:spacing w:after="40"/>
            </w:pPr>
            <w:r>
              <w:rPr>
                <w:rFonts w:ascii="Calibri" w:cs="Calibri" w:eastAsia="Calibri" w:hAnsi="Calibri"/>
                <w:b/>
                <w:bCs/>
                <w:color w:val="1F4E79"/>
                <w:sz w:val="21"/>
                <w:szCs w:val="21"/>
              </w:rPr>
              <w:t xml:space="preserve">Default Workspace</w:t>
            </w:r>
          </w:p>
          <w:p>
            <w:r>
              <w:rPr>
                <w:rFonts w:ascii="Calibri" w:cs="Calibri" w:eastAsia="Calibri" w:hAnsi="Calibri"/>
                <w:color w:val="333333"/>
                <w:sz w:val="20"/>
                <w:szCs w:val="20"/>
              </w:rPr>
              <w:t xml:space="preserve">Every initialized Terraform working directory starts with a default workspace named default.</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1F4E79"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3</w:t>
            </w:r>
          </w:p>
        </w:tc>
        <w:tc>
          <w:tcPr>
            <w:tcW w:type="dxa" w:w="8650"/>
            <w:shd w:fill="F7F9FB" w:val="clear"/>
            <w:tcMar>
              <w:top w:type="dxa" w:w="100"/>
              <w:left w:type="dxa" w:w="180"/>
              <w:bottom w:type="dxa" w:w="100"/>
              <w:right w:type="dxa" w:w="180"/>
            </w:tcMar>
          </w:tcPr>
          <w:p>
            <w:pPr>
              <w:spacing w:after="40"/>
            </w:pPr>
            <w:r>
              <w:rPr>
                <w:rFonts w:ascii="Calibri" w:cs="Calibri" w:eastAsia="Calibri" w:hAnsi="Calibri"/>
                <w:b/>
                <w:bCs/>
                <w:color w:val="1F4E79"/>
                <w:sz w:val="21"/>
                <w:szCs w:val="21"/>
              </w:rPr>
              <w:t xml:space="preserve">Interaction with the Current Workspace</w:t>
            </w:r>
          </w:p>
          <w:p>
            <w:r>
              <w:rPr>
                <w:rFonts w:ascii="Calibri" w:cs="Calibri" w:eastAsia="Calibri" w:hAnsi="Calibri"/>
                <w:color w:val="333333"/>
                <w:sz w:val="20"/>
                <w:szCs w:val="20"/>
              </w:rPr>
              <w:t xml:space="preserve">Terraform commands operate on the currently selected workspace, including provisioning, state manipulation, and plan generation.</w:t>
            </w:r>
          </w:p>
        </w:tc>
      </w:tr>
    </w:tbl>
    <w:p>
      <w:pPr>
        <w:spacing w:after="240"/>
      </w:pPr>
    </w:p>
    <w:p>
      <w:pPr>
        <w:pStyle w:val="Heading1"/>
        <w:pBdr>
          <w:bottom w:val="single" w:color="2E75B6" w:sz="8" w:space="4"/>
        </w:pBdr>
        <w:spacing w:after="160" w:before="360"/>
      </w:pPr>
      <w:r>
        <w:rPr>
          <w:rFonts w:ascii="Calibri" w:cs="Calibri" w:eastAsia="Calibri" w:hAnsi="Calibri"/>
          <w:b/>
          <w:bCs/>
          <w:color w:val="1F4E79"/>
          <w:sz w:val="30"/>
          <w:szCs w:val="30"/>
        </w:rPr>
        <w:t xml:space="preserve">3. Common Workspace Commands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Command</w:t>
            </w:r>
          </w:p>
        </w:tc>
        <w:tc>
          <w:tcPr>
            <w:tcW w:type="dxa" w:w="515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4200"/>
            <w:tcMar>
              <w:top w:type="dxa" w:w="90"/>
              <w:left w:type="dxa" w:w="120"/>
              <w:bottom w:type="dxa" w:w="90"/>
              <w:right w:type="dxa" w:w="120"/>
            </w:tcMar>
          </w:tcPr>
          <w:p>
            <w:r>
              <w:rPr>
                <w:rFonts w:ascii="Consolas" w:cs="Consolas" w:eastAsia="Consolas" w:hAnsi="Consolas"/>
                <w:b/>
                <w:bCs/>
                <w:color w:val="1F4E79"/>
                <w:sz w:val="18"/>
                <w:szCs w:val="18"/>
              </w:rPr>
              <w:t xml:space="preserve">terraform workspace list</w:t>
            </w:r>
          </w:p>
        </w:tc>
        <w:tc>
          <w:tcPr>
            <w:tcW w:type="dxa" w:w="5150"/>
            <w:tcMar>
              <w:top w:type="dxa" w:w="90"/>
              <w:left w:type="dxa" w:w="120"/>
              <w:bottom w:type="dxa" w:w="90"/>
              <w:right w:type="dxa" w:w="120"/>
            </w:tcMar>
          </w:tcPr>
          <w:p>
            <w:r>
              <w:rPr>
                <w:rFonts w:ascii="Calibri" w:cs="Calibri" w:eastAsia="Calibri" w:hAnsi="Calibri"/>
                <w:sz w:val="20"/>
                <w:szCs w:val="20"/>
              </w:rPr>
              <w:t xml:space="preserve">Displays all available workspaces in the current working directory; the active one is marked with an asterisk.</w:t>
            </w:r>
          </w:p>
        </w:tc>
      </w:tr>
      <w:tr>
        <w:tc>
          <w:tcPr>
            <w:tcW w:type="dxa" w:w="4200"/>
            <w:tcMar>
              <w:top w:type="dxa" w:w="90"/>
              <w:left w:type="dxa" w:w="120"/>
              <w:bottom w:type="dxa" w:w="90"/>
              <w:right w:type="dxa" w:w="120"/>
            </w:tcMar>
          </w:tcPr>
          <w:p>
            <w:r>
              <w:rPr>
                <w:rFonts w:ascii="Consolas" w:cs="Consolas" w:eastAsia="Consolas" w:hAnsi="Consolas"/>
                <w:b/>
                <w:bCs/>
                <w:color w:val="1F4E79"/>
                <w:sz w:val="18"/>
                <w:szCs w:val="18"/>
              </w:rPr>
              <w:t xml:space="preserve">terraform workspace new &lt;name&gt;</w:t>
            </w:r>
          </w:p>
        </w:tc>
        <w:tc>
          <w:tcPr>
            <w:tcW w:type="dxa" w:w="5150"/>
            <w:tcMar>
              <w:top w:type="dxa" w:w="90"/>
              <w:left w:type="dxa" w:w="120"/>
              <w:bottom w:type="dxa" w:w="90"/>
              <w:right w:type="dxa" w:w="120"/>
            </w:tcMar>
          </w:tcPr>
          <w:p>
            <w:r>
              <w:rPr>
                <w:rFonts w:ascii="Calibri" w:cs="Calibri" w:eastAsia="Calibri" w:hAnsi="Calibri"/>
                <w:sz w:val="20"/>
                <w:szCs w:val="20"/>
              </w:rPr>
              <w:t xml:space="preserve">Creates a new workspace with the specified name and switches to it.</w:t>
            </w:r>
          </w:p>
        </w:tc>
      </w:tr>
      <w:tr>
        <w:tc>
          <w:tcPr>
            <w:tcW w:type="dxa" w:w="4200"/>
            <w:tcMar>
              <w:top w:type="dxa" w:w="90"/>
              <w:left w:type="dxa" w:w="120"/>
              <w:bottom w:type="dxa" w:w="90"/>
              <w:right w:type="dxa" w:w="120"/>
            </w:tcMar>
          </w:tcPr>
          <w:p>
            <w:r>
              <w:rPr>
                <w:rFonts w:ascii="Consolas" w:cs="Consolas" w:eastAsia="Consolas" w:hAnsi="Consolas"/>
                <w:b/>
                <w:bCs/>
                <w:color w:val="1F4E79"/>
                <w:sz w:val="18"/>
                <w:szCs w:val="18"/>
              </w:rPr>
              <w:t xml:space="preserve">terraform workspace select &lt;name&gt;</w:t>
            </w:r>
          </w:p>
        </w:tc>
        <w:tc>
          <w:tcPr>
            <w:tcW w:type="dxa" w:w="5150"/>
            <w:tcMar>
              <w:top w:type="dxa" w:w="90"/>
              <w:left w:type="dxa" w:w="120"/>
              <w:bottom w:type="dxa" w:w="90"/>
              <w:right w:type="dxa" w:w="120"/>
            </w:tcMar>
          </w:tcPr>
          <w:p>
            <w:r>
              <w:rPr>
                <w:rFonts w:ascii="Calibri" w:cs="Calibri" w:eastAsia="Calibri" w:hAnsi="Calibri"/>
                <w:sz w:val="20"/>
                <w:szCs w:val="20"/>
              </w:rPr>
              <w:t xml:space="preserve">Switches the active workspace to the one specified.</w:t>
            </w:r>
          </w:p>
        </w:tc>
      </w:tr>
      <w:tr>
        <w:tc>
          <w:tcPr>
            <w:tcW w:type="dxa" w:w="4200"/>
            <w:tcMar>
              <w:top w:type="dxa" w:w="90"/>
              <w:left w:type="dxa" w:w="120"/>
              <w:bottom w:type="dxa" w:w="90"/>
              <w:right w:type="dxa" w:w="120"/>
            </w:tcMar>
          </w:tcPr>
          <w:p>
            <w:r>
              <w:rPr>
                <w:rFonts w:ascii="Consolas" w:cs="Consolas" w:eastAsia="Consolas" w:hAnsi="Consolas"/>
                <w:b/>
                <w:bCs/>
                <w:color w:val="1F4E79"/>
                <w:sz w:val="18"/>
                <w:szCs w:val="18"/>
              </w:rPr>
              <w:t xml:space="preserve">terraform workspace delete &lt;name&gt;</w:t>
            </w:r>
          </w:p>
        </w:tc>
        <w:tc>
          <w:tcPr>
            <w:tcW w:type="dxa" w:w="5150"/>
            <w:tcMar>
              <w:top w:type="dxa" w:w="90"/>
              <w:left w:type="dxa" w:w="120"/>
              <w:bottom w:type="dxa" w:w="90"/>
              <w:right w:type="dxa" w:w="120"/>
            </w:tcMar>
          </w:tcPr>
          <w:p>
            <w:r>
              <w:rPr>
                <w:rFonts w:ascii="Calibri" w:cs="Calibri" w:eastAsia="Calibri" w:hAnsi="Calibri"/>
                <w:sz w:val="20"/>
                <w:szCs w:val="20"/>
              </w:rPr>
              <w:t xml:space="preserve">Deletes a workspace — only permitted if its state file is empty.</w:t>
            </w:r>
          </w:p>
        </w:tc>
      </w:tr>
    </w:tbl>
    <w:p>
      <w:pPr>
        <w:spacing w:after="200"/>
      </w:pPr>
    </w:p>
    <w:p>
      <w:pPr>
        <w:pStyle w:val="Heading2"/>
        <w:spacing w:after="120" w:before="280"/>
      </w:pPr>
      <w:r>
        <w:rPr>
          <w:rFonts w:ascii="Calibri" w:cs="Calibri" w:eastAsia="Calibri" w:hAnsi="Calibri"/>
          <w:b/>
          <w:bCs/>
          <w:color w:val="2E75B6"/>
          <w:sz w:val="24"/>
          <w:szCs w:val="24"/>
        </w:rPr>
        <w:t xml:space="preserve">List Workspaces</w:t>
      </w:r>
    </w:p>
    <w:p>
      <w:pPr>
        <w:spacing w:after="160" w:line="276"/>
      </w:pPr>
      <w:r>
        <w:rPr>
          <w:rFonts w:ascii="Calibri" w:cs="Calibri" w:eastAsia="Calibri" w:hAnsi="Calibri"/>
          <w:sz w:val="22"/>
          <w:szCs w:val="22"/>
        </w:rPr>
        <w:t xml:space="preserve">Command: </w:t>
      </w:r>
      <w:r>
        <w:rPr>
          <w:rFonts w:ascii="Consolas" w:cs="Consolas" w:eastAsia="Consolas" w:hAnsi="Consolas"/>
          <w:color w:val="AD1457"/>
          <w:sz w:val="21"/>
          <w:szCs w:val="21"/>
          <w:shd w:fill="F5F5F5" w:val="clear"/>
        </w:rPr>
        <w:t xml:space="preserve">terraform workspace list</w:t>
      </w:r>
    </w:p>
    <w:p>
      <w:pPr>
        <w:spacing w:after="160" w:line="276"/>
      </w:pPr>
      <w:r>
        <w:rPr>
          <w:rFonts w:ascii="Calibri" w:cs="Calibri" w:eastAsia="Calibri" w:hAnsi="Calibri"/>
          <w:sz w:val="22"/>
          <w:szCs w:val="22"/>
        </w:rPr>
        <w:t xml:space="preserve">Displays a list of all available workspaces in the current working directory.</w:t>
      </w:r>
    </w:p>
    <w:p>
      <w:pPr>
        <w:pBdr>
          <w:top w:val="single" w:color="1E1E1E" w:sz="4" w:space="4"/>
          <w:bottom w:val="single" w:color="1E1E1E" w:sz="4" w:space="4"/>
          <w:left w:val="single" w:color="1E1E1E" w:sz="4" w:space="8"/>
          <w:right w:val="single" w:color="1E1E1E" w:sz="4" w:space="8"/>
        </w:pBdr>
        <w:shd w:fill="1E1E1E" w:val="clear"/>
        <w:spacing w:after="200" w:before="120"/>
      </w:pPr>
      <w:r>
        <w:rPr>
          <w:rFonts w:ascii="Consolas" w:cs="Consolas" w:eastAsia="Consolas" w:hAnsi="Consolas"/>
          <w:color w:val="D4D4D4"/>
          <w:sz w:val="19"/>
          <w:szCs w:val="19"/>
        </w:rPr>
        <w:t xml:space="preserve">* default</w:t>
      </w:r>
      <w:r>
        <w:rPr>
          <w:rFonts w:ascii="Consolas" w:cs="Consolas" w:eastAsia="Consolas" w:hAnsi="Consolas"/>
          <w:color w:val="D4D4D4"/>
          <w:sz w:val="19"/>
          <w:szCs w:val="19"/>
        </w:rPr>
        <w:br/>
        <w:t xml:space="preserve">  dev</w:t>
      </w:r>
      <w:r>
        <w:rPr>
          <w:rFonts w:ascii="Consolas" w:cs="Consolas" w:eastAsia="Consolas" w:hAnsi="Consolas"/>
          <w:color w:val="D4D4D4"/>
          <w:sz w:val="19"/>
          <w:szCs w:val="19"/>
        </w:rPr>
        <w:br/>
        <w:t xml:space="preserve">  prod</w:t>
      </w:r>
    </w:p>
    <w:p>
      <w:pPr>
        <w:pStyle w:val="Heading2"/>
        <w:spacing w:after="120" w:before="280"/>
      </w:pPr>
      <w:r>
        <w:rPr>
          <w:rFonts w:ascii="Calibri" w:cs="Calibri" w:eastAsia="Calibri" w:hAnsi="Calibri"/>
          <w:b/>
          <w:bCs/>
          <w:color w:val="2E75B6"/>
          <w:sz w:val="24"/>
          <w:szCs w:val="24"/>
        </w:rPr>
        <w:t xml:space="preserve">Create a New Workspace</w:t>
      </w:r>
    </w:p>
    <w:p>
      <w:pPr>
        <w:spacing w:after="160" w:line="276"/>
      </w:pPr>
      <w:r>
        <w:rPr>
          <w:rFonts w:ascii="Calibri" w:cs="Calibri" w:eastAsia="Calibri" w:hAnsi="Calibri"/>
          <w:sz w:val="22"/>
          <w:szCs w:val="22"/>
        </w:rPr>
        <w:t xml:space="preserve">Command: </w:t>
      </w:r>
      <w:r>
        <w:rPr>
          <w:rFonts w:ascii="Consolas" w:cs="Consolas" w:eastAsia="Consolas" w:hAnsi="Consolas"/>
          <w:color w:val="AD1457"/>
          <w:sz w:val="21"/>
          <w:szCs w:val="21"/>
          <w:shd w:fill="F5F5F5" w:val="clear"/>
        </w:rPr>
        <w:t xml:space="preserve">terraform workspace new &lt;workspace_name&gt;</w:t>
      </w:r>
    </w:p>
    <w:p>
      <w:pPr>
        <w:spacing w:after="160" w:line="276"/>
      </w:pPr>
      <w:r>
        <w:rPr>
          <w:rFonts w:ascii="Calibri" w:cs="Calibri" w:eastAsia="Calibri" w:hAnsi="Calibri"/>
          <w:sz w:val="22"/>
          <w:szCs w:val="22"/>
        </w:rPr>
        <w:t xml:space="preserve">Creates a new workspace with the specified name.</w:t>
      </w:r>
    </w:p>
    <w:p>
      <w:pPr>
        <w:pBdr>
          <w:top w:val="single" w:color="1E1E1E" w:sz="4" w:space="4"/>
          <w:bottom w:val="single" w:color="1E1E1E" w:sz="4" w:space="4"/>
          <w:left w:val="single" w:color="1E1E1E" w:sz="4" w:space="8"/>
          <w:right w:val="single" w:color="1E1E1E" w:sz="4" w:space="8"/>
        </w:pBdr>
        <w:shd w:fill="1E1E1E" w:val="clear"/>
        <w:spacing w:after="200" w:before="120"/>
      </w:pPr>
      <w:r>
        <w:rPr>
          <w:rFonts w:ascii="Consolas" w:cs="Consolas" w:eastAsia="Consolas" w:hAnsi="Consolas"/>
          <w:color w:val="D4D4D4"/>
          <w:sz w:val="19"/>
          <w:szCs w:val="19"/>
        </w:rPr>
        <w:t xml:space="preserve">terraform workspace new dev</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Created and switched to workspace "dev"!</w:t>
      </w:r>
    </w:p>
    <w:p>
      <w:pPr>
        <w:pStyle w:val="Heading2"/>
        <w:spacing w:after="120" w:before="280"/>
      </w:pPr>
      <w:r>
        <w:rPr>
          <w:rFonts w:ascii="Calibri" w:cs="Calibri" w:eastAsia="Calibri" w:hAnsi="Calibri"/>
          <w:b/>
          <w:bCs/>
          <w:color w:val="2E75B6"/>
          <w:sz w:val="24"/>
          <w:szCs w:val="24"/>
        </w:rPr>
        <w:t xml:space="preserve">Select a Workspace</w:t>
      </w:r>
    </w:p>
    <w:p>
      <w:pPr>
        <w:spacing w:after="160" w:line="276"/>
      </w:pPr>
      <w:r>
        <w:rPr>
          <w:rFonts w:ascii="Calibri" w:cs="Calibri" w:eastAsia="Calibri" w:hAnsi="Calibri"/>
          <w:sz w:val="22"/>
          <w:szCs w:val="22"/>
        </w:rPr>
        <w:t xml:space="preserve">Command: </w:t>
      </w:r>
      <w:r>
        <w:rPr>
          <w:rFonts w:ascii="Consolas" w:cs="Consolas" w:eastAsia="Consolas" w:hAnsi="Consolas"/>
          <w:color w:val="AD1457"/>
          <w:sz w:val="21"/>
          <w:szCs w:val="21"/>
          <w:shd w:fill="F5F5F5" w:val="clear"/>
        </w:rPr>
        <w:t xml:space="preserve">terraform workspace select &lt;workspace_name&gt;</w:t>
      </w:r>
    </w:p>
    <w:p>
      <w:pPr>
        <w:spacing w:after="160" w:line="276"/>
      </w:pPr>
      <w:r>
        <w:rPr>
          <w:rFonts w:ascii="Calibri" w:cs="Calibri" w:eastAsia="Calibri" w:hAnsi="Calibri"/>
          <w:sz w:val="22"/>
          <w:szCs w:val="22"/>
        </w:rPr>
        <w:t xml:space="preserve">Switches to the specified workspace.</w:t>
      </w:r>
    </w:p>
    <w:p>
      <w:pPr>
        <w:pBdr>
          <w:top w:val="single" w:color="1E1E1E" w:sz="4" w:space="4"/>
          <w:bottom w:val="single" w:color="1E1E1E" w:sz="4" w:space="4"/>
          <w:left w:val="single" w:color="1E1E1E" w:sz="4" w:space="8"/>
          <w:right w:val="single" w:color="1E1E1E" w:sz="4" w:space="8"/>
        </w:pBdr>
        <w:shd w:fill="1E1E1E" w:val="clear"/>
        <w:spacing w:after="200" w:before="120"/>
      </w:pPr>
      <w:r>
        <w:rPr>
          <w:rFonts w:ascii="Consolas" w:cs="Consolas" w:eastAsia="Consolas" w:hAnsi="Consolas"/>
          <w:color w:val="D4D4D4"/>
          <w:sz w:val="19"/>
          <w:szCs w:val="19"/>
        </w:rPr>
        <w:t xml:space="preserve">terraform workspace select prod</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Switched to workspace "prod".</w:t>
      </w:r>
    </w:p>
    <w:p>
      <w:pPr>
        <w:pStyle w:val="Heading2"/>
        <w:spacing w:after="120" w:before="280"/>
      </w:pPr>
      <w:r>
        <w:rPr>
          <w:rFonts w:ascii="Calibri" w:cs="Calibri" w:eastAsia="Calibri" w:hAnsi="Calibri"/>
          <w:b/>
          <w:bCs/>
          <w:color w:val="2E75B6"/>
          <w:sz w:val="24"/>
          <w:szCs w:val="24"/>
        </w:rPr>
        <w:t xml:space="preserve">Delete a Workspace</w:t>
      </w:r>
    </w:p>
    <w:p>
      <w:pPr>
        <w:spacing w:after="160" w:line="276"/>
      </w:pPr>
      <w:r>
        <w:rPr>
          <w:rFonts w:ascii="Calibri" w:cs="Calibri" w:eastAsia="Calibri" w:hAnsi="Calibri"/>
          <w:sz w:val="22"/>
          <w:szCs w:val="22"/>
        </w:rPr>
        <w:t xml:space="preserve">Command: </w:t>
      </w:r>
      <w:r>
        <w:rPr>
          <w:rFonts w:ascii="Consolas" w:cs="Consolas" w:eastAsia="Consolas" w:hAnsi="Consolas"/>
          <w:color w:val="AD1457"/>
          <w:sz w:val="21"/>
          <w:szCs w:val="21"/>
          <w:shd w:fill="F5F5F5" w:val="clear"/>
        </w:rPr>
        <w:t xml:space="preserve">terraform workspace delete &lt;workspace_name&gt;</w:t>
      </w:r>
    </w:p>
    <w:p>
      <w:pPr>
        <w:spacing w:after="160" w:line="276"/>
      </w:pPr>
      <w:r>
        <w:rPr>
          <w:rFonts w:ascii="Calibri" w:cs="Calibri" w:eastAsia="Calibri" w:hAnsi="Calibri"/>
          <w:sz w:val="22"/>
          <w:szCs w:val="22"/>
        </w:rPr>
        <w:t xml:space="preserve">Deletes a workspace — only if its state file is empty.</w:t>
      </w:r>
    </w:p>
    <w:p>
      <w:pPr>
        <w:pBdr>
          <w:top w:val="single" w:color="1E1E1E" w:sz="4" w:space="4"/>
          <w:bottom w:val="single" w:color="1E1E1E" w:sz="4" w:space="4"/>
          <w:left w:val="single" w:color="1E1E1E" w:sz="4" w:space="8"/>
          <w:right w:val="single" w:color="1E1E1E" w:sz="4" w:space="8"/>
        </w:pBdr>
        <w:shd w:fill="1E1E1E" w:val="clear"/>
        <w:spacing w:after="200" w:before="120"/>
      </w:pPr>
      <w:r>
        <w:rPr>
          <w:rFonts w:ascii="Consolas" w:cs="Consolas" w:eastAsia="Consolas" w:hAnsi="Consolas"/>
          <w:color w:val="D4D4D4"/>
          <w:sz w:val="19"/>
          <w:szCs w:val="19"/>
        </w:rPr>
        <w:t xml:space="preserve">terraform workspace delete dev</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Deleted workspace "dev".</w:t>
      </w:r>
    </w:p>
    <w:p>
      <w:pPr>
        <w:pStyle w:val="Heading1"/>
        <w:pBdr>
          <w:bottom w:val="single" w:color="2E75B6" w:sz="8" w:space="4"/>
        </w:pBdr>
        <w:spacing w:after="160" w:before="360"/>
      </w:pPr>
      <w:r>
        <w:rPr>
          <w:rFonts w:ascii="Calibri" w:cs="Calibri" w:eastAsia="Calibri" w:hAnsi="Calibri"/>
          <w:b/>
          <w:bCs/>
          <w:color w:val="1F4E79"/>
          <w:sz w:val="30"/>
          <w:szCs w:val="30"/>
        </w:rPr>
        <w:t xml:space="preserve">4. Using Workspaces to Manage Environments</w:t>
      </w:r>
    </w:p>
    <w:p>
      <w:pPr>
        <w:spacing w:after="160" w:line="276"/>
      </w:pPr>
      <w:r>
        <w:rPr>
          <w:rFonts w:ascii="Calibri" w:cs="Calibri" w:eastAsia="Calibri" w:hAnsi="Calibri"/>
          <w:sz w:val="22"/>
          <w:szCs w:val="22"/>
        </w:rPr>
        <w:t xml:space="preserve">Workspaces are often used to separate environments like dev, staging, and prod. For each workspace, you can supply different input variables to differentiate resource configurations.</w:t>
      </w:r>
    </w:p>
    <w:p>
      <w:pPr>
        <w:pStyle w:val="Heading2"/>
        <w:spacing w:after="120" w:before="280"/>
      </w:pPr>
      <w:r>
        <w:rPr>
          <w:rFonts w:ascii="Calibri" w:cs="Calibri" w:eastAsia="Calibri" w:hAnsi="Calibri"/>
          <w:b/>
          <w:bCs/>
          <w:color w:val="2E75B6"/>
          <w:sz w:val="24"/>
          <w:szCs w:val="24"/>
        </w:rPr>
        <w:t xml:space="preserve">Default Input Variable</w:t>
      </w:r>
    </w:p>
    <w:p>
      <w:pPr>
        <w:pBdr>
          <w:top w:val="single" w:color="BFBFBF" w:sz="4" w:space="4"/>
          <w:bottom w:val="single" w:color="BFBFBF" w:sz="4" w:space="4"/>
          <w:left w:val="single" w:color="BFBFBF" w:sz="4" w:space="8"/>
          <w:right w:val="single" w:color="BFBFBF" w:sz="4" w:space="8"/>
        </w:pBdr>
        <w:shd w:fill="F5F5F5" w:val="clear"/>
        <w:spacing w:after="200" w:before="120"/>
      </w:pPr>
      <w:r>
        <w:rPr>
          <w:rFonts w:ascii="Consolas" w:cs="Consolas" w:eastAsia="Consolas" w:hAnsi="Consolas"/>
          <w:sz w:val="20"/>
          <w:szCs w:val="20"/>
        </w:rPr>
        <w:t xml:space="preserve">variable "region" {</w:t>
      </w:r>
      <w:r>
        <w:rPr>
          <w:rFonts w:ascii="Consolas" w:cs="Consolas" w:eastAsia="Consolas" w:hAnsi="Consolas"/>
          <w:sz w:val="20"/>
          <w:szCs w:val="20"/>
        </w:rPr>
        <w:br/>
        <w:t xml:space="preserve">  default = "us-east-1"</w:t>
      </w:r>
      <w:r>
        <w:rPr>
          <w:rFonts w:ascii="Consolas" w:cs="Consolas" w:eastAsia="Consolas" w:hAnsi="Consolas"/>
          <w:sz w:val="20"/>
          <w:szCs w:val="20"/>
        </w:rPr>
        <w:br/>
        <w:t xml:space="preserve">}</w:t>
      </w:r>
    </w:p>
    <w:p>
      <w:pPr>
        <w:pStyle w:val="Heading2"/>
        <w:spacing w:after="120" w:before="280"/>
      </w:pPr>
      <w:r>
        <w:rPr>
          <w:rFonts w:ascii="Calibri" w:cs="Calibri" w:eastAsia="Calibri" w:hAnsi="Calibri"/>
          <w:b/>
          <w:bCs/>
          <w:color w:val="2E75B6"/>
          <w:sz w:val="24"/>
          <w:szCs w:val="24"/>
        </w:rPr>
        <w:t xml:space="preserve">Workspace-Specific Input Files</w:t>
      </w:r>
    </w:p>
    <w:p>
      <w:pPr>
        <w:spacing w:after="160" w:line="276"/>
      </w:pPr>
      <w:r>
        <w:rPr>
          <w:rFonts w:ascii="Calibri" w:cs="Calibri" w:eastAsia="Calibri" w:hAnsi="Calibri"/>
          <w:sz w:val="22"/>
          <w:szCs w:val="22"/>
        </w:rPr>
        <w:t xml:space="preserve">Each workspace can be paired with its own terraform.tfvars-style file to override the defaults:</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50"/>
      </w:tblGrid>
      <w:tr>
        <w:trPr>
          <w:tblHeader/>
        </w:trPr>
        <w:tc>
          <w:tcPr>
            <w:tcW w:type="dxa" w:w="21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Workspace</w:t>
            </w:r>
          </w:p>
        </w:tc>
        <w:tc>
          <w:tcPr>
            <w:tcW w:type="dxa" w:w="24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tfvars file</w:t>
            </w:r>
          </w:p>
        </w:tc>
        <w:tc>
          <w:tcPr>
            <w:tcW w:type="dxa" w:w="240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region</w:t>
            </w:r>
          </w:p>
        </w:tc>
        <w:tc>
          <w:tcPr>
            <w:tcW w:type="dxa" w:w="2450"/>
            <w:shd w:fill="1F4E79" w:val="clear"/>
            <w:tcMar>
              <w:top w:type="dxa" w:w="100"/>
              <w:left w:type="dxa" w:w="120"/>
              <w:bottom w:type="dxa" w:w="100"/>
              <w:right w:type="dxa" w:w="120"/>
            </w:tcMar>
          </w:tcPr>
          <w:p>
            <w:r>
              <w:rPr>
                <w:rFonts w:ascii="Calibri" w:cs="Calibri" w:eastAsia="Calibri" w:hAnsi="Calibri"/>
                <w:b/>
                <w:bCs/>
                <w:color w:val="FFFFFF"/>
                <w:sz w:val="20"/>
                <w:szCs w:val="20"/>
              </w:rPr>
              <w:t xml:space="preserve">environment</w:t>
            </w:r>
          </w:p>
        </w:tc>
      </w:tr>
      <w:tr>
        <w:tc>
          <w:tcPr>
            <w:tcW w:type="dxa" w:w="2100"/>
            <w:tcMar>
              <w:top w:type="dxa" w:w="90"/>
              <w:left w:type="dxa" w:w="120"/>
              <w:bottom w:type="dxa" w:w="90"/>
              <w:right w:type="dxa" w:w="120"/>
            </w:tcMar>
          </w:tcPr>
          <w:p>
            <w:r>
              <w:rPr>
                <w:rFonts w:ascii="Calibri" w:cs="Calibri" w:eastAsia="Calibri" w:hAnsi="Calibri"/>
                <w:b/>
                <w:bCs/>
                <w:color w:val="1F4E79"/>
                <w:sz w:val="20"/>
                <w:szCs w:val="20"/>
              </w:rPr>
              <w:t xml:space="preserve">dev</w:t>
            </w:r>
          </w:p>
        </w:tc>
        <w:tc>
          <w:tcPr>
            <w:tcW w:type="dxa" w:w="2400"/>
            <w:tcMar>
              <w:top w:type="dxa" w:w="90"/>
              <w:left w:type="dxa" w:w="120"/>
              <w:bottom w:type="dxa" w:w="90"/>
              <w:right w:type="dxa" w:w="120"/>
            </w:tcMar>
          </w:tcPr>
          <w:p>
            <w:r>
              <w:rPr>
                <w:rFonts w:ascii="Consolas" w:cs="Consolas" w:eastAsia="Consolas" w:hAnsi="Consolas"/>
                <w:sz w:val="18"/>
                <w:szCs w:val="18"/>
              </w:rPr>
              <w:t xml:space="preserve">dev.tfvars</w:t>
            </w:r>
          </w:p>
        </w:tc>
        <w:tc>
          <w:tcPr>
            <w:tcW w:type="dxa" w:w="2400"/>
            <w:tcMar>
              <w:top w:type="dxa" w:w="90"/>
              <w:left w:type="dxa" w:w="120"/>
              <w:bottom w:type="dxa" w:w="90"/>
              <w:right w:type="dxa" w:w="120"/>
            </w:tcMar>
          </w:tcPr>
          <w:p>
            <w:r>
              <w:rPr>
                <w:rFonts w:ascii="Consolas" w:cs="Consolas" w:eastAsia="Consolas" w:hAnsi="Consolas"/>
                <w:sz w:val="18"/>
                <w:szCs w:val="18"/>
              </w:rPr>
              <w:t xml:space="preserve">us-east-1</w:t>
            </w:r>
          </w:p>
        </w:tc>
        <w:tc>
          <w:tcPr>
            <w:tcW w:type="dxa" w:w="2450"/>
            <w:tcMar>
              <w:top w:type="dxa" w:w="90"/>
              <w:left w:type="dxa" w:w="120"/>
              <w:bottom w:type="dxa" w:w="90"/>
              <w:right w:type="dxa" w:w="120"/>
            </w:tcMar>
          </w:tcPr>
          <w:p>
            <w:r>
              <w:rPr>
                <w:rFonts w:ascii="Consolas" w:cs="Consolas" w:eastAsia="Consolas" w:hAnsi="Consolas"/>
                <w:sz w:val="18"/>
                <w:szCs w:val="18"/>
              </w:rPr>
              <w:t xml:space="preserve">dev</w:t>
            </w:r>
          </w:p>
        </w:tc>
      </w:tr>
      <w:tr>
        <w:tc>
          <w:tcPr>
            <w:tcW w:type="dxa" w:w="2100"/>
            <w:tcMar>
              <w:top w:type="dxa" w:w="90"/>
              <w:left w:type="dxa" w:w="120"/>
              <w:bottom w:type="dxa" w:w="90"/>
              <w:right w:type="dxa" w:w="120"/>
            </w:tcMar>
          </w:tcPr>
          <w:p>
            <w:r>
              <w:rPr>
                <w:rFonts w:ascii="Calibri" w:cs="Calibri" w:eastAsia="Calibri" w:hAnsi="Calibri"/>
                <w:b/>
                <w:bCs/>
                <w:color w:val="1F4E79"/>
                <w:sz w:val="20"/>
                <w:szCs w:val="20"/>
              </w:rPr>
              <w:t xml:space="preserve">prod</w:t>
            </w:r>
          </w:p>
        </w:tc>
        <w:tc>
          <w:tcPr>
            <w:tcW w:type="dxa" w:w="2400"/>
            <w:tcMar>
              <w:top w:type="dxa" w:w="90"/>
              <w:left w:type="dxa" w:w="120"/>
              <w:bottom w:type="dxa" w:w="90"/>
              <w:right w:type="dxa" w:w="120"/>
            </w:tcMar>
          </w:tcPr>
          <w:p>
            <w:r>
              <w:rPr>
                <w:rFonts w:ascii="Consolas" w:cs="Consolas" w:eastAsia="Consolas" w:hAnsi="Consolas"/>
                <w:sz w:val="18"/>
                <w:szCs w:val="18"/>
              </w:rPr>
              <w:t xml:space="preserve">prod.tfvars</w:t>
            </w:r>
          </w:p>
        </w:tc>
        <w:tc>
          <w:tcPr>
            <w:tcW w:type="dxa" w:w="2400"/>
            <w:tcMar>
              <w:top w:type="dxa" w:w="90"/>
              <w:left w:type="dxa" w:w="120"/>
              <w:bottom w:type="dxa" w:w="90"/>
              <w:right w:type="dxa" w:w="120"/>
            </w:tcMar>
          </w:tcPr>
          <w:p>
            <w:r>
              <w:rPr>
                <w:rFonts w:ascii="Consolas" w:cs="Consolas" w:eastAsia="Consolas" w:hAnsi="Consolas"/>
                <w:sz w:val="18"/>
                <w:szCs w:val="18"/>
              </w:rPr>
              <w:t xml:space="preserve">us-west-1</w:t>
            </w:r>
          </w:p>
        </w:tc>
        <w:tc>
          <w:tcPr>
            <w:tcW w:type="dxa" w:w="2450"/>
            <w:tcMar>
              <w:top w:type="dxa" w:w="90"/>
              <w:left w:type="dxa" w:w="120"/>
              <w:bottom w:type="dxa" w:w="90"/>
              <w:right w:type="dxa" w:w="120"/>
            </w:tcMar>
          </w:tcPr>
          <w:p>
            <w:r>
              <w:rPr>
                <w:rFonts w:ascii="Consolas" w:cs="Consolas" w:eastAsia="Consolas" w:hAnsi="Consolas"/>
                <w:sz w:val="18"/>
                <w:szCs w:val="18"/>
              </w:rPr>
              <w:t xml:space="preserve">prod</w:t>
            </w:r>
          </w:p>
        </w:tc>
      </w:tr>
    </w:tbl>
    <w:p>
      <w:pPr>
        <w:spacing w:after="160"/>
      </w:pPr>
    </w:p>
    <w:p>
      <w:pPr>
        <w:pBdr>
          <w:top w:val="single" w:color="BFBFBF" w:sz="4" w:space="4"/>
          <w:bottom w:val="single" w:color="BFBFBF" w:sz="4" w:space="4"/>
          <w:left w:val="single" w:color="BFBFBF" w:sz="4" w:space="8"/>
          <w:right w:val="single" w:color="BFBFBF" w:sz="4" w:space="8"/>
        </w:pBdr>
        <w:shd w:fill="F5F5F5" w:val="clear"/>
        <w:spacing w:after="200" w:before="120"/>
      </w:pPr>
      <w:r>
        <w:rPr>
          <w:rFonts w:ascii="Consolas" w:cs="Consolas" w:eastAsia="Consolas" w:hAnsi="Consolas"/>
          <w:sz w:val="20"/>
          <w:szCs w:val="20"/>
        </w:rPr>
        <w:t xml:space="preserve"># dev.tfvars</w:t>
      </w:r>
      <w:r>
        <w:rPr>
          <w:rFonts w:ascii="Consolas" w:cs="Consolas" w:eastAsia="Consolas" w:hAnsi="Consolas"/>
          <w:sz w:val="20"/>
          <w:szCs w:val="20"/>
        </w:rPr>
        <w:br/>
        <w:t xml:space="preserve">region      = "us-east-1"</w:t>
      </w:r>
      <w:r>
        <w:rPr>
          <w:rFonts w:ascii="Consolas" w:cs="Consolas" w:eastAsia="Consolas" w:hAnsi="Consolas"/>
          <w:sz w:val="20"/>
          <w:szCs w:val="20"/>
        </w:rPr>
        <w:br/>
        <w:t xml:space="preserve">environment = "dev"</w:t>
      </w:r>
      <w:r>
        <w:rPr>
          <w:rFonts w:ascii="Consolas" w:cs="Consolas" w:eastAsia="Consolas" w:hAnsi="Consolas"/>
          <w:sz w:val="20"/>
          <w:szCs w:val="20"/>
        </w:rPr>
        <w:br/>
        <w:t xml:space="preserve"/>
      </w:r>
      <w:r>
        <w:rPr>
          <w:rFonts w:ascii="Consolas" w:cs="Consolas" w:eastAsia="Consolas" w:hAnsi="Consolas"/>
          <w:sz w:val="20"/>
          <w:szCs w:val="20"/>
        </w:rPr>
        <w:br/>
        <w:t xml:space="preserve"># prod.tfvars</w:t>
      </w:r>
      <w:r>
        <w:rPr>
          <w:rFonts w:ascii="Consolas" w:cs="Consolas" w:eastAsia="Consolas" w:hAnsi="Consolas"/>
          <w:sz w:val="20"/>
          <w:szCs w:val="20"/>
        </w:rPr>
        <w:br/>
        <w:t xml:space="preserve">region      = "us-west-1"</w:t>
      </w:r>
      <w:r>
        <w:rPr>
          <w:rFonts w:ascii="Consolas" w:cs="Consolas" w:eastAsia="Consolas" w:hAnsi="Consolas"/>
          <w:sz w:val="20"/>
          <w:szCs w:val="20"/>
        </w:rPr>
        <w:br/>
        <w:t xml:space="preserve">environment = "prod"</w:t>
      </w:r>
    </w:p>
    <w:p>
      <w:pPr>
        <w:pStyle w:val="Heading2"/>
        <w:spacing w:after="120" w:before="280"/>
      </w:pPr>
      <w:r>
        <w:rPr>
          <w:rFonts w:ascii="Calibri" w:cs="Calibri" w:eastAsia="Calibri" w:hAnsi="Calibri"/>
          <w:b/>
          <w:bCs/>
          <w:color w:val="2E75B6"/>
          <w:sz w:val="24"/>
          <w:szCs w:val="24"/>
        </w:rPr>
        <w:t xml:space="preserve">Applying Terraform in Different Workspaces</w:t>
      </w:r>
    </w:p>
    <w:p>
      <w:pPr>
        <w:pBdr>
          <w:top w:val="single" w:color="1E1E1E" w:sz="4" w:space="4"/>
          <w:bottom w:val="single" w:color="1E1E1E" w:sz="4" w:space="4"/>
          <w:left w:val="single" w:color="1E1E1E" w:sz="4" w:space="8"/>
          <w:right w:val="single" w:color="1E1E1E" w:sz="4" w:space="8"/>
        </w:pBdr>
        <w:shd w:fill="1E1E1E" w:val="clear"/>
        <w:spacing w:after="200" w:before="120"/>
      </w:pPr>
      <w:r>
        <w:rPr>
          <w:rFonts w:ascii="Consolas" w:cs="Consolas" w:eastAsia="Consolas" w:hAnsi="Consolas"/>
          <w:color w:val="D4D4D4"/>
          <w:sz w:val="19"/>
          <w:szCs w:val="19"/>
        </w:rPr>
        <w:t xml:space="preserve">terraform workspace select dev</w:t>
      </w:r>
      <w:r>
        <w:rPr>
          <w:rFonts w:ascii="Consolas" w:cs="Consolas" w:eastAsia="Consolas" w:hAnsi="Consolas"/>
          <w:color w:val="D4D4D4"/>
          <w:sz w:val="19"/>
          <w:szCs w:val="19"/>
        </w:rPr>
        <w:br/>
        <w:t xml:space="preserve">terraform apply -var-file="dev.tfvars"</w:t>
      </w:r>
      <w:r>
        <w:rPr>
          <w:rFonts w:ascii="Consolas" w:cs="Consolas" w:eastAsia="Consolas" w:hAnsi="Consolas"/>
          <w:color w:val="D4D4D4"/>
          <w:sz w:val="19"/>
          <w:szCs w:val="19"/>
        </w:rPr>
        <w:br/>
        <w:t xml:space="preserve"/>
      </w:r>
      <w:r>
        <w:rPr>
          <w:rFonts w:ascii="Consolas" w:cs="Consolas" w:eastAsia="Consolas" w:hAnsi="Consolas"/>
          <w:color w:val="D4D4D4"/>
          <w:sz w:val="19"/>
          <w:szCs w:val="19"/>
        </w:rPr>
        <w:br/>
        <w:t xml:space="preserve">terraform workspace select prod</w:t>
      </w:r>
      <w:r>
        <w:rPr>
          <w:rFonts w:ascii="Consolas" w:cs="Consolas" w:eastAsia="Consolas" w:hAnsi="Consolas"/>
          <w:color w:val="D4D4D4"/>
          <w:sz w:val="19"/>
          <w:szCs w:val="19"/>
        </w:rPr>
        <w:br/>
        <w:t xml:space="preserve">terraform apply -var-file="prod.tfvars"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5B6" w:sz="4"/>
              <w:left w:val="single" w:color="2E75B6" w:sz="24"/>
              <w:bottom w:val="single" w:color="2E75B6" w:sz="4"/>
              <w:right w:val="single" w:color="2E75B6" w:sz="4"/>
            </w:tcBorders>
            <w:shd w:fill="EAF1F8" w:val="clear"/>
            <w:tcMar>
              <w:top w:type="dxa" w:w="120"/>
              <w:left w:type="dxa" w:w="180"/>
              <w:bottom w:type="dxa" w:w="120"/>
              <w:right w:type="dxa" w:w="180"/>
            </w:tcMar>
          </w:tcPr>
          <w:p>
            <w:pPr>
              <w:spacing w:after="60"/>
            </w:pPr>
            <w:r>
              <w:rPr>
                <w:rFonts w:ascii="Calibri" w:cs="Calibri" w:eastAsia="Calibri" w:hAnsi="Calibri"/>
                <w:b/>
                <w:bCs/>
                <w:color w:val="1F4E79"/>
                <w:sz w:val="21"/>
                <w:szCs w:val="21"/>
              </w:rPr>
              <w:t xml:space="preserve">Note</w:t>
            </w:r>
          </w:p>
          <w:p>
            <w:r>
              <w:rPr>
                <w:rFonts w:ascii="Calibri" w:cs="Calibri" w:eastAsia="Calibri" w:hAnsi="Calibri"/>
                <w:color w:val="1F3A5C"/>
                <w:sz w:val="21"/>
                <w:szCs w:val="21"/>
              </w:rPr>
              <w:t xml:space="preserve">Selecting a workspace only changes which state file Terraform reads and writes — it does not change your .tf configuration files. Pairing each workspace with its own -var-file is what actually differentiates the resources it creates.</w:t>
            </w:r>
          </w:p>
        </w:tc>
      </w:tr>
    </w:tbl>
    <w:p>
      <w:pPr>
        <w:spacing w:after="240"/>
      </w:pPr>
    </w:p>
    <w:p>
      <w:pPr>
        <w:pStyle w:val="Heading1"/>
        <w:pBdr>
          <w:bottom w:val="single" w:color="2E75B6" w:sz="8" w:space="4"/>
        </w:pBdr>
        <w:spacing w:after="160" w:before="360"/>
      </w:pPr>
      <w:r>
        <w:rPr>
          <w:rFonts w:ascii="Calibri" w:cs="Calibri" w:eastAsia="Calibri" w:hAnsi="Calibri"/>
          <w:b/>
          <w:bCs/>
          <w:color w:val="1F4E79"/>
          <w:sz w:val="30"/>
          <w:szCs w:val="30"/>
        </w:rPr>
        <w:t xml:space="preserve">5. Use Cases for Workspaces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1F4E79"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1</w:t>
            </w:r>
          </w:p>
        </w:tc>
        <w:tc>
          <w:tcPr>
            <w:tcW w:type="dxa" w:w="8650"/>
            <w:shd w:fill="F7F9FB" w:val="clear"/>
            <w:tcMar>
              <w:top w:type="dxa" w:w="100"/>
              <w:left w:type="dxa" w:w="180"/>
              <w:bottom w:type="dxa" w:w="100"/>
              <w:right w:type="dxa" w:w="180"/>
            </w:tcMar>
          </w:tcPr>
          <w:p>
            <w:pPr>
              <w:spacing w:after="40"/>
            </w:pPr>
            <w:r>
              <w:rPr>
                <w:rFonts w:ascii="Calibri" w:cs="Calibri" w:eastAsia="Calibri" w:hAnsi="Calibri"/>
                <w:b/>
                <w:bCs/>
                <w:color w:val="1F4E79"/>
                <w:sz w:val="21"/>
                <w:szCs w:val="21"/>
              </w:rPr>
              <w:t xml:space="preserve">Environment Separation</w:t>
            </w:r>
          </w:p>
          <w:p>
            <w:r>
              <w:rPr>
                <w:rFonts w:ascii="Calibri" w:cs="Calibri" w:eastAsia="Calibri" w:hAnsi="Calibri"/>
                <w:color w:val="333333"/>
                <w:sz w:val="20"/>
                <w:szCs w:val="20"/>
              </w:rPr>
              <w:t xml:space="preserve">Use different workspaces for dev, staging, and production environments — for example, a test environment in dev and a live application in prod.</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1F4E79"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2</w:t>
            </w:r>
          </w:p>
        </w:tc>
        <w:tc>
          <w:tcPr>
            <w:tcW w:type="dxa" w:w="8650"/>
            <w:shd w:fill="F7F9FB" w:val="clear"/>
            <w:tcMar>
              <w:top w:type="dxa" w:w="100"/>
              <w:left w:type="dxa" w:w="180"/>
              <w:bottom w:type="dxa" w:w="100"/>
              <w:right w:type="dxa" w:w="180"/>
            </w:tcMar>
          </w:tcPr>
          <w:p>
            <w:pPr>
              <w:spacing w:after="40"/>
            </w:pPr>
            <w:r>
              <w:rPr>
                <w:rFonts w:ascii="Calibri" w:cs="Calibri" w:eastAsia="Calibri" w:hAnsi="Calibri"/>
                <w:b/>
                <w:bCs/>
                <w:color w:val="1F4E79"/>
                <w:sz w:val="21"/>
                <w:szCs w:val="21"/>
              </w:rPr>
              <w:t xml:space="preserve">Resource Isolation</w:t>
            </w:r>
          </w:p>
          <w:p>
            <w:r>
              <w:rPr>
                <w:rFonts w:ascii="Calibri" w:cs="Calibri" w:eastAsia="Calibri" w:hAnsi="Calibri"/>
                <w:color w:val="333333"/>
                <w:sz w:val="20"/>
                <w:szCs w:val="20"/>
              </w:rPr>
              <w:t xml:space="preserve">Manage multiple independent sets of resources, such as regional deployments, from the same configuration.</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1F4E79" w:val="clear"/>
            <w:tcMar>
              <w:top w:type="dxa" w:w="100"/>
              <w:left w:type="dxa" w:w="80"/>
              <w:bottom w:type="dxa" w:w="100"/>
              <w:right w:type="dxa" w:w="80"/>
            </w:tcMar>
            <w:vAlign w:val="center"/>
          </w:tcPr>
          <w:p>
            <w:pPr>
              <w:jc w:val="center"/>
            </w:pPr>
            <w:r>
              <w:rPr>
                <w:rFonts w:ascii="Calibri" w:cs="Calibri" w:eastAsia="Calibri" w:hAnsi="Calibri"/>
                <w:b/>
                <w:bCs/>
                <w:color w:val="FFFFFF"/>
                <w:sz w:val="24"/>
                <w:szCs w:val="24"/>
              </w:rPr>
              <w:t xml:space="preserve">3</w:t>
            </w:r>
          </w:p>
        </w:tc>
        <w:tc>
          <w:tcPr>
            <w:tcW w:type="dxa" w:w="8650"/>
            <w:shd w:fill="F7F9FB" w:val="clear"/>
            <w:tcMar>
              <w:top w:type="dxa" w:w="100"/>
              <w:left w:type="dxa" w:w="180"/>
              <w:bottom w:type="dxa" w:w="100"/>
              <w:right w:type="dxa" w:w="180"/>
            </w:tcMar>
          </w:tcPr>
          <w:p>
            <w:pPr>
              <w:spacing w:after="40"/>
            </w:pPr>
            <w:r>
              <w:rPr>
                <w:rFonts w:ascii="Calibri" w:cs="Calibri" w:eastAsia="Calibri" w:hAnsi="Calibri"/>
                <w:b/>
                <w:bCs/>
                <w:color w:val="1F4E79"/>
                <w:sz w:val="21"/>
                <w:szCs w:val="21"/>
              </w:rPr>
              <w:t xml:space="preserve">Testing Configurations</w:t>
            </w:r>
          </w:p>
          <w:p>
            <w:r>
              <w:rPr>
                <w:rFonts w:ascii="Calibri" w:cs="Calibri" w:eastAsia="Calibri" w:hAnsi="Calibri"/>
                <w:color w:val="333333"/>
                <w:sz w:val="20"/>
                <w:szCs w:val="20"/>
              </w:rPr>
              <w:t xml:space="preserve">Use workspaces to test new Terraform configurations without impacting existing resources.</w:t>
            </w:r>
          </w:p>
        </w:tc>
      </w:tr>
    </w:tbl>
    <w:p>
      <w:pPr>
        <w:spacing w:after="2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A33D" w:sz="4"/>
              <w:left w:val="single" w:color="E8A33D" w:sz="24"/>
              <w:bottom w:val="single" w:color="E8A33D" w:sz="4"/>
              <w:right w:val="single" w:color="E8A33D" w:sz="4"/>
            </w:tcBorders>
            <w:shd w:fill="FFF4E5" w:val="clear"/>
            <w:tcMar>
              <w:top w:type="dxa" w:w="120"/>
              <w:left w:type="dxa" w:w="180"/>
              <w:bottom w:type="dxa" w:w="120"/>
              <w:right w:type="dxa" w:w="180"/>
            </w:tcMar>
          </w:tcPr>
          <w:p>
            <w:pPr>
              <w:spacing w:after="60"/>
            </w:pPr>
            <w:r>
              <w:rPr>
                <w:rFonts w:ascii="Calibri" w:cs="Calibri" w:eastAsia="Calibri" w:hAnsi="Calibri"/>
                <w:b/>
                <w:bCs/>
                <w:color w:val="8A5A00"/>
                <w:sz w:val="21"/>
                <w:szCs w:val="21"/>
              </w:rPr>
              <w:t xml:space="preserve">Key Takeaway</w:t>
            </w:r>
          </w:p>
          <w:p>
            <w:r>
              <w:rPr>
                <w:rFonts w:ascii="Calibri" w:cs="Calibri" w:eastAsia="Calibri" w:hAnsi="Calibri"/>
                <w:color w:val="5C4200"/>
                <w:sz w:val="21"/>
                <w:szCs w:val="21"/>
              </w:rPr>
              <w:t xml:space="preserve">Workspaces let one Terraform configuration drive several independent sets of infrastructure by isolating state per workspace — but they are not a substitute for separate configurations or backends when environments need materially different resources, access controls, or blast-radius boundaries.</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ncyjs7j_-fejxaqmdip8" Type="http://schemas.openxmlformats.org/officeDocument/2006/relationships/hyperlink" Target="https://developer.hashicorp.com/terraform/language/state/workspace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2026-08-26T15:14:41.399Z</dcterms:created>
  <dcterms:modified xsi:type="dcterms:W3CDTF">2026-08-26T15:14:41.399Z</dcterms:modified>
</cp:coreProperties>
</file>

<file path=docProps/custom.xml><?xml version="1.0" encoding="utf-8"?>
<Properties xmlns="http://schemas.openxmlformats.org/officeDocument/2006/custom-properties" xmlns:vt="http://schemas.openxmlformats.org/officeDocument/2006/docPropsVTypes"/>
</file>