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Understanding Modules in Terraform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Organizing, reusing, and sharing infrastructure configuration with modules</w:t>
      </w:r>
    </w:p>
    <w:p>
      <w:pPr>
        <w:pBdr>
          <w:bottom w:val="single" w:color="2E75B6" w:sz="12" w:space="6"/>
        </w:pBdr>
        <w:spacing w:after="300"/>
        <w:jc w:val="center"/>
      </w:pPr>
      <w:hyperlink w:history="1" r:id="rIdbaihrj2hyimxcqcujcvtp">
        <w:r>
          <w:rPr>
            <w:color w:val="2E75B6"/>
            <w:sz w:val="18"/>
            <w:szCs w:val="18"/>
            <w:u w:val="single"/>
          </w:rPr>
          <w:t xml:space="preserve">developer.hashicorp.com/terraform/language/modules</w:t>
        </w:r>
      </w:hyperlink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Learning Objectives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Understand the concept of modules in Terraform and their importance.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 about root and child modules and their roles in organizing configurations.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Understand how to call and use child modules with input variables.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Explore the structure and meta-arguments of module calls with examples.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What Is a Module in Terraform?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module in Terraform is a container for related resources grouped together for better organization, reusability, and maintainability. Modules let you encapsulate resource configurations and reuse them across different parts of your infrastructure.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Types of Modules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F7F9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Root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default module where Terraform starts execution.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Consists of all .tf files in the main working directory.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F7F9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Child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 module called by the root module or by other modules.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Helps modularize and organize resources for reusability.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Benefits of Using Modules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c>
          <w:tcPr>
            <w:tcW w:type="dxa" w:w="700"/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50"/>
            <w:shd w:fill="F7F9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Reusability</w:t>
            </w:r>
          </w:p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Define infrastructure components once and use them across projects.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c>
          <w:tcPr>
            <w:tcW w:type="dxa" w:w="700"/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50"/>
            <w:shd w:fill="F7F9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Consistency</w:t>
            </w:r>
          </w:p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Ensure uniform configurations by using the same module for similar resources.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c>
          <w:tcPr>
            <w:tcW w:type="dxa" w:w="700"/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50"/>
            <w:shd w:fill="F7F9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Scalability</w:t>
            </w:r>
          </w:p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Simplify large configurations by splitting them into smaller, manageable modules.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c>
          <w:tcPr>
            <w:tcW w:type="dxa" w:w="700"/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50"/>
            <w:shd w:fill="F7F9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Ease of Maintenance</w:t>
            </w:r>
          </w:p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Update a module in one place, and changes propagate to every configuration that uses it.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Calling a Child Module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To call a module, use the </w:t>
      </w:r>
      <w:r>
        <w:rPr>
          <w:rFonts w:ascii="Consolas" w:cs="Consolas" w:eastAsia="Consolas" w:hAnsi="Consolas"/>
          <w:color w:val="AD1457"/>
          <w:sz w:val="21"/>
          <w:szCs w:val="21"/>
          <w:shd w:fill="F5F5F5" w:val="clear"/>
        </w:rPr>
        <w:t xml:space="preserve">module</w:t>
      </w:r>
      <w:r>
        <w:rPr>
          <w:rFonts w:ascii="Calibri" w:cs="Calibri" w:eastAsia="Calibri" w:hAnsi="Calibri"/>
          <w:sz w:val="22"/>
          <w:szCs w:val="22"/>
        </w:rPr>
        <w:t xml:space="preserve"> block. This integrates the child module's resources into the configuration.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Syntax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8"/>
          <w:right w:val="single" w:color="BFBFBF" w:sz="4" w:space="8"/>
        </w:pBdr>
        <w:shd w:fill="F5F5F5" w:val="clear"/>
        <w:spacing w:after="200" w:before="120"/>
      </w:pPr>
      <w:r>
        <w:rPr>
          <w:rFonts w:ascii="Consolas" w:cs="Consolas" w:eastAsia="Consolas" w:hAnsi="Consolas"/>
          <w:sz w:val="20"/>
          <w:szCs w:val="20"/>
        </w:rPr>
        <w:t xml:space="preserve">module "&lt;local_name&gt;" {</w:t>
      </w:r>
      <w:r>
        <w:rPr>
          <w:rFonts w:ascii="Consolas" w:cs="Consolas" w:eastAsia="Consolas" w:hAnsi="Consolas"/>
          <w:sz w:val="20"/>
          <w:szCs w:val="20"/>
        </w:rPr>
        <w:br/>
        <w:t xml:space="preserve">  source = "&lt;module_source&gt;"</w:t>
      </w:r>
      <w:r>
        <w:rPr>
          <w:rFonts w:ascii="Consolas" w:cs="Consolas" w:eastAsia="Consolas" w:hAnsi="Consolas"/>
          <w:sz w:val="20"/>
          <w:szCs w:val="20"/>
        </w:rPr>
        <w:br/>
        <w:t xml:space="preserve">  # Input variables for the module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AD1457"/>
          <w:sz w:val="21"/>
          <w:szCs w:val="21"/>
          <w:shd w:fill="F5F5F5" w:val="clear"/>
        </w:rPr>
        <w:t xml:space="preserve">&lt;local_name&gt;</w:t>
      </w:r>
      <w:r>
        <w:rPr>
          <w:rFonts w:ascii="Calibri" w:cs="Calibri" w:eastAsia="Calibri" w:hAnsi="Calibri"/>
          <w:sz w:val="22"/>
          <w:szCs w:val="22"/>
        </w:rPr>
        <w:t xml:space="preserve">: a unique name used to reference the module.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AD1457"/>
          <w:sz w:val="21"/>
          <w:szCs w:val="21"/>
          <w:shd w:fill="F5F5F5" w:val="clear"/>
        </w:rPr>
        <w:t xml:space="preserve">source</w:t>
      </w:r>
      <w:r>
        <w:rPr>
          <w:rFonts w:ascii="Calibri" w:cs="Calibri" w:eastAsia="Calibri" w:hAnsi="Calibri"/>
          <w:sz w:val="22"/>
          <w:szCs w:val="22"/>
        </w:rPr>
        <w:t xml:space="preserve">: specifies the module's location (local path, remote URL, or registry).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Example 1: Calling a Local Module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child module located in the </w:t>
      </w:r>
      <w:r>
        <w:rPr>
          <w:rFonts w:ascii="Consolas" w:cs="Consolas" w:eastAsia="Consolas" w:hAnsi="Consolas"/>
          <w:color w:val="AD1457"/>
          <w:sz w:val="21"/>
          <w:szCs w:val="21"/>
          <w:shd w:fill="F5F5F5" w:val="clear"/>
        </w:rPr>
        <w:t xml:space="preserve">./app-cluster</w:t>
      </w:r>
      <w:r>
        <w:rPr>
          <w:rFonts w:ascii="Calibri" w:cs="Calibri" w:eastAsia="Calibri" w:hAnsi="Calibri"/>
          <w:sz w:val="22"/>
          <w:szCs w:val="22"/>
        </w:rPr>
        <w:t xml:space="preserve"> directory: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8"/>
          <w:right w:val="single" w:color="BFBFBF" w:sz="4" w:space="8"/>
        </w:pBdr>
        <w:shd w:fill="F5F5F5" w:val="clear"/>
        <w:spacing w:after="200" w:before="120"/>
      </w:pPr>
      <w:r>
        <w:rPr>
          <w:rFonts w:ascii="Consolas" w:cs="Consolas" w:eastAsia="Consolas" w:hAnsi="Consolas"/>
          <w:sz w:val="20"/>
          <w:szCs w:val="20"/>
        </w:rPr>
        <w:t xml:space="preserve">module "servers" {</w:t>
      </w:r>
      <w:r>
        <w:rPr>
          <w:rFonts w:ascii="Consolas" w:cs="Consolas" w:eastAsia="Consolas" w:hAnsi="Consolas"/>
          <w:sz w:val="20"/>
          <w:szCs w:val="20"/>
        </w:rPr>
        <w:br/>
        <w:t xml:space="preserve">  source  = "./app-cluster"</w:t>
      </w:r>
      <w:r>
        <w:rPr>
          <w:rFonts w:ascii="Consolas" w:cs="Consolas" w:eastAsia="Consolas" w:hAnsi="Consolas"/>
          <w:sz w:val="20"/>
          <w:szCs w:val="20"/>
        </w:rPr>
        <w:br/>
        <w:t xml:space="preserve">  servers = 5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Explanation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AD1457"/>
          <w:sz w:val="21"/>
          <w:szCs w:val="21"/>
          <w:shd w:fill="F5F5F5" w:val="clear"/>
        </w:rPr>
        <w:t xml:space="preserve">source</w:t>
      </w:r>
      <w:r>
        <w:rPr>
          <w:rFonts w:ascii="Calibri" w:cs="Calibri" w:eastAsia="Calibri" w:hAnsi="Calibri"/>
          <w:sz w:val="22"/>
          <w:szCs w:val="22"/>
        </w:rPr>
        <w:t xml:space="preserve"> points to the local path of the child module.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AD1457"/>
          <w:sz w:val="21"/>
          <w:szCs w:val="21"/>
          <w:shd w:fill="F5F5F5" w:val="clear"/>
        </w:rPr>
        <w:t xml:space="preserve">servers</w:t>
      </w:r>
      <w:r>
        <w:rPr>
          <w:rFonts w:ascii="Calibri" w:cs="Calibri" w:eastAsia="Calibri" w:hAnsi="Calibri"/>
          <w:sz w:val="22"/>
          <w:szCs w:val="22"/>
        </w:rPr>
        <w:t xml:space="preserve"> is an input variable defined in the child module.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Example 2: Calling a Module from the Terraform Registry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module sourced from the Terraform Registry: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8"/>
          <w:right w:val="single" w:color="BFBFBF" w:sz="4" w:space="8"/>
        </w:pBdr>
        <w:shd w:fill="F5F5F5" w:val="clear"/>
        <w:spacing w:after="200" w:before="120"/>
      </w:pPr>
      <w:r>
        <w:rPr>
          <w:rFonts w:ascii="Consolas" w:cs="Consolas" w:eastAsia="Consolas" w:hAnsi="Consolas"/>
          <w:sz w:val="20"/>
          <w:szCs w:val="20"/>
        </w:rPr>
        <w:t xml:space="preserve">module "vpc" {</w:t>
      </w:r>
      <w:r>
        <w:rPr>
          <w:rFonts w:ascii="Consolas" w:cs="Consolas" w:eastAsia="Consolas" w:hAnsi="Consolas"/>
          <w:sz w:val="20"/>
          <w:szCs w:val="20"/>
        </w:rPr>
        <w:br/>
        <w:t xml:space="preserve">  source  = "terraform-aws-modules/vpc/aws"  # The path to the module in the Registry</w:t>
      </w:r>
      <w:r>
        <w:rPr>
          <w:rFonts w:ascii="Consolas" w:cs="Consolas" w:eastAsia="Consolas" w:hAnsi="Consolas"/>
          <w:sz w:val="20"/>
          <w:szCs w:val="20"/>
        </w:rPr>
        <w:br/>
        <w:t xml:space="preserve">  version = "~&gt; 3.0"                        # Optionally, specify a version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# VPC Configuration</w:t>
      </w:r>
      <w:r>
        <w:rPr>
          <w:rFonts w:ascii="Consolas" w:cs="Consolas" w:eastAsia="Consolas" w:hAnsi="Consolas"/>
          <w:sz w:val="20"/>
          <w:szCs w:val="20"/>
        </w:rPr>
        <w:br/>
        <w:t xml:space="preserve">  name                 = "my-vpc"</w:t>
      </w:r>
      <w:r>
        <w:rPr>
          <w:rFonts w:ascii="Consolas" w:cs="Consolas" w:eastAsia="Consolas" w:hAnsi="Consolas"/>
          <w:sz w:val="20"/>
          <w:szCs w:val="20"/>
        </w:rPr>
        <w:br/>
        <w:t xml:space="preserve">  cidr                 = "10.0.0.0/16"</w:t>
      </w:r>
      <w:r>
        <w:rPr>
          <w:rFonts w:ascii="Consolas" w:cs="Consolas" w:eastAsia="Consolas" w:hAnsi="Consolas"/>
          <w:sz w:val="20"/>
          <w:szCs w:val="20"/>
        </w:rPr>
        <w:br/>
        <w:t xml:space="preserve">  enable_dns_support   = true</w:t>
      </w:r>
      <w:r>
        <w:rPr>
          <w:rFonts w:ascii="Consolas" w:cs="Consolas" w:eastAsia="Consolas" w:hAnsi="Consolas"/>
          <w:sz w:val="20"/>
          <w:szCs w:val="20"/>
        </w:rPr>
        <w:br/>
        <w:t xml:space="preserve">  enable_dns_hostnames = true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Explanation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AD1457"/>
          <w:sz w:val="21"/>
          <w:szCs w:val="21"/>
          <w:shd w:fill="F5F5F5" w:val="clear"/>
        </w:rPr>
        <w:t xml:space="preserve">source</w:t>
      </w:r>
      <w:r>
        <w:rPr>
          <w:rFonts w:ascii="Calibri" w:cs="Calibri" w:eastAsia="Calibri" w:hAnsi="Calibri"/>
          <w:sz w:val="22"/>
          <w:szCs w:val="22"/>
        </w:rPr>
        <w:t xml:space="preserve">: specifies the registry path of the module.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AD1457"/>
          <w:sz w:val="21"/>
          <w:szCs w:val="21"/>
          <w:shd w:fill="F5F5F5" w:val="clear"/>
        </w:rPr>
        <w:t xml:space="preserve">version</w:t>
      </w:r>
      <w:r>
        <w:rPr>
          <w:rFonts w:ascii="Calibri" w:cs="Calibri" w:eastAsia="Calibri" w:hAnsi="Calibri"/>
          <w:sz w:val="22"/>
          <w:szCs w:val="22"/>
        </w:rPr>
        <w:t xml:space="preserve">: pins a specific module version to ensure compatibility.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AF1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Note</w:t>
            </w:r>
          </w:p>
          <w:p>
            <w:r>
              <w:rPr>
                <w:rFonts w:ascii="Calibri" w:cs="Calibri" w:eastAsia="Calibri" w:hAnsi="Calibri"/>
                <w:color w:val="1F3A5C"/>
                <w:sz w:val="21"/>
                <w:szCs w:val="21"/>
              </w:rPr>
              <w:t xml:space="preserve">Registry modules are versioned independently of your root configuration. Pinning a version constraint (e.g., "~&gt; 3.0") protects you from an upstream module update silently changing your infrastructure the next time you run terraform init -upgrade.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Use Cases for Modules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c>
          <w:tcPr>
            <w:tcW w:type="dxa" w:w="700"/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50"/>
            <w:shd w:fill="F7F9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Networking</w:t>
            </w:r>
          </w:p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Create reusable modules for VPCs, subnets, and routing configurations.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c>
          <w:tcPr>
            <w:tcW w:type="dxa" w:w="700"/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50"/>
            <w:shd w:fill="F7F9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Application Stacks</w:t>
            </w:r>
          </w:p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Package application resources (VMs, storage, databases) into a module for easy, repeatable deployment.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c>
          <w:tcPr>
            <w:tcW w:type="dxa" w:w="700"/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50"/>
            <w:shd w:fill="F7F9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Multi-Environment Management</w:t>
            </w:r>
          </w:p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 modules to maintain consistent infrastructure across environments such as dev, staging, and production.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c>
          <w:tcPr>
            <w:tcW w:type="dxa" w:w="700"/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50"/>
            <w:shd w:fill="F7F9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Third-Party Modules</w:t>
            </w:r>
          </w:p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Leverage community modules from the Terraform Registry to save development time.</w:t>
            </w:r>
          </w:p>
        </w:tc>
      </w:tr>
    </w:tbl>
    <w:p>
      <w:pPr>
        <w:spacing w:after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E8A33D" w:sz="4"/>
              <w:left w:val="single" w:color="E8A33D" w:sz="24"/>
              <w:bottom w:val="single" w:color="E8A33D" w:sz="4"/>
              <w:right w:val="single" w:color="E8A33D" w:sz="4"/>
            </w:tcBorders>
            <w:shd w:fill="FFF4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1"/>
                <w:szCs w:val="21"/>
              </w:rPr>
              <w:t xml:space="preserve">Key Takeaway</w:t>
            </w:r>
          </w:p>
          <w:p>
            <w:r>
              <w:rPr>
                <w:rFonts w:ascii="Calibri" w:cs="Calibri" w:eastAsia="Calibri" w:hAnsi="Calibri"/>
                <w:color w:val="5C4200"/>
                <w:sz w:val="21"/>
                <w:szCs w:val="21"/>
              </w:rPr>
              <w:t xml:space="preserve">Modules turn a Terraform configuration from a flat list of resources into composable, reusable building blocks — the same pattern that pairs naturally with workspaces and remote state to manage multiple, consistent environments from a single codebase.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7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aihrj2hyimxcqcujcvtp" Type="http://schemas.openxmlformats.org/officeDocument/2006/relationships/hyperlink" Target="https://developer.hashicorp.com/terraform/language/module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2026-08-26T15:27:47.835Z</dcterms:created>
  <dcterms:modified xsi:type="dcterms:W3CDTF">2026-08-26T15:27:47.835Z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