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2D1" w:rsidRPr="00017737" w:rsidRDefault="00231E63">
      <w:pPr>
        <w:pStyle w:val="Body"/>
        <w:rPr>
          <w:rFonts w:ascii="Arial" w:eastAsia="Arial" w:hAnsi="Arial" w:cs="Arial"/>
          <w:b/>
          <w:bCs/>
          <w:color w:val="000000" w:themeColor="text1"/>
          <w:sz w:val="22"/>
          <w:szCs w:val="22"/>
        </w:rPr>
      </w:pPr>
      <w:r w:rsidRPr="00017737">
        <w:rPr>
          <w:rFonts w:ascii="Arial" w:hAnsi="Arial"/>
          <w:b/>
          <w:bCs/>
          <w:color w:val="000000" w:themeColor="text1"/>
          <w:sz w:val="22"/>
          <w:szCs w:val="22"/>
          <w:lang w:val="en-US"/>
        </w:rPr>
        <w:t>Idea of Animation 1</w:t>
      </w:r>
    </w:p>
    <w:p w:rsidR="009D62D1" w:rsidRPr="00017737" w:rsidRDefault="009D62D1" w:rsidP="00052B98">
      <w:pPr>
        <w:rPr>
          <w:rFonts w:ascii="Arial" w:eastAsia="Arial" w:hAnsi="Arial" w:cs="Arial"/>
          <w:color w:val="000000" w:themeColor="text1"/>
          <w:sz w:val="22"/>
          <w:szCs w:val="22"/>
        </w:rPr>
      </w:pPr>
    </w:p>
    <w:tbl>
      <w:tblPr>
        <w:tblW w:w="7060" w:type="dxa"/>
        <w:tblInd w:w="1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532"/>
        <w:gridCol w:w="5528"/>
      </w:tblGrid>
      <w:tr w:rsidR="00017737" w:rsidRPr="00017737" w:rsidTr="00017737">
        <w:trPr>
          <w:trHeight w:val="24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pPr>
              <w:pStyle w:val="Body"/>
              <w:jc w:val="center"/>
              <w:rPr>
                <w:rFonts w:ascii="Arial" w:hAnsi="Arial"/>
                <w:b/>
                <w:bCs/>
                <w:i/>
                <w:iCs/>
                <w:color w:val="000000" w:themeColor="text1"/>
                <w:sz w:val="22"/>
                <w:szCs w:val="22"/>
                <w:lang w:val="en-US"/>
              </w:rPr>
            </w:pPr>
            <w:r>
              <w:rPr>
                <w:rFonts w:ascii="Arial" w:hAnsi="Arial"/>
                <w:b/>
                <w:bCs/>
                <w:i/>
                <w:iCs/>
                <w:color w:val="000000" w:themeColor="text1"/>
                <w:sz w:val="22"/>
                <w:szCs w:val="22"/>
                <w:lang w:val="en-US"/>
              </w:rPr>
              <w:t>Slide</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pPr>
              <w:pStyle w:val="Body"/>
              <w:jc w:val="center"/>
              <w:rPr>
                <w:color w:val="000000" w:themeColor="text1"/>
              </w:rPr>
            </w:pPr>
            <w:r w:rsidRPr="00017737">
              <w:rPr>
                <w:rFonts w:ascii="Arial" w:hAnsi="Arial"/>
                <w:b/>
                <w:bCs/>
                <w:i/>
                <w:iCs/>
                <w:color w:val="000000" w:themeColor="text1"/>
                <w:sz w:val="22"/>
                <w:szCs w:val="22"/>
                <w:lang w:val="en-US"/>
              </w:rPr>
              <w:t>Voice</w:t>
            </w:r>
          </w:p>
        </w:tc>
      </w:tr>
      <w:tr w:rsidR="00017737" w:rsidRPr="00017737" w:rsidTr="00017737">
        <w:trPr>
          <w:trHeight w:val="48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471DA5">
            <w:pPr>
              <w:rPr>
                <w:rFonts w:ascii="Arial" w:eastAsia="Cambria" w:hAnsi="Arial" w:cs="Cambria"/>
                <w:color w:val="000000" w:themeColor="text1"/>
                <w:sz w:val="22"/>
                <w:szCs w:val="22"/>
                <w:u w:color="000000"/>
              </w:rPr>
            </w:pPr>
            <w:r>
              <w:rPr>
                <w:rFonts w:ascii="Arial" w:eastAsia="Cambria" w:hAnsi="Arial" w:cs="Cambria"/>
                <w:color w:val="000000" w:themeColor="text1"/>
                <w:sz w:val="22"/>
                <w:szCs w:val="22"/>
                <w:u w:color="000000"/>
              </w:rPr>
              <w:t>1</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471DA5">
            <w:pPr>
              <w:rPr>
                <w:rFonts w:ascii="Arial" w:eastAsia="Cambria" w:hAnsi="Arial" w:cs="Cambria"/>
                <w:color w:val="000000" w:themeColor="text1"/>
                <w:sz w:val="22"/>
                <w:szCs w:val="22"/>
                <w:u w:color="000000"/>
              </w:rPr>
            </w:pPr>
            <w:r w:rsidRPr="00017737">
              <w:rPr>
                <w:rFonts w:ascii="Arial" w:eastAsia="Cambria" w:hAnsi="Arial" w:cs="Cambria"/>
                <w:color w:val="000000" w:themeColor="text1"/>
                <w:sz w:val="22"/>
                <w:szCs w:val="22"/>
                <w:u w:color="000000"/>
              </w:rPr>
              <w:t xml:space="preserve">As some hospitals will treat children with more complex medical problems than other hospitals,  </w:t>
            </w:r>
          </w:p>
        </w:tc>
      </w:tr>
      <w:tr w:rsidR="00017737" w:rsidRPr="00017737" w:rsidTr="00017737">
        <w:trPr>
          <w:trHeight w:val="48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471DA5">
            <w:pPr>
              <w:rPr>
                <w:rFonts w:ascii="Arial" w:eastAsia="Cambria" w:hAnsi="Arial" w:cs="Cambria"/>
                <w:color w:val="000000" w:themeColor="text1"/>
                <w:sz w:val="22"/>
                <w:szCs w:val="22"/>
                <w:u w:color="000000"/>
              </w:rPr>
            </w:pPr>
            <w:r>
              <w:rPr>
                <w:rFonts w:ascii="Arial" w:eastAsia="Cambria" w:hAnsi="Arial" w:cs="Cambria"/>
                <w:color w:val="000000" w:themeColor="text1"/>
                <w:sz w:val="22"/>
                <w:szCs w:val="22"/>
                <w:u w:color="000000"/>
              </w:rPr>
              <w:t>2</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471DA5">
            <w:pPr>
              <w:rPr>
                <w:rFonts w:ascii="Arial" w:eastAsia="Cambria" w:hAnsi="Arial" w:cs="Cambria"/>
                <w:color w:val="000000" w:themeColor="text1"/>
                <w:sz w:val="22"/>
                <w:szCs w:val="22"/>
                <w:u w:color="000000"/>
              </w:rPr>
            </w:pPr>
            <w:proofErr w:type="gramStart"/>
            <w:r w:rsidRPr="00017737">
              <w:rPr>
                <w:rFonts w:ascii="Arial" w:eastAsia="Cambria" w:hAnsi="Arial" w:cs="Cambria"/>
                <w:color w:val="000000" w:themeColor="text1"/>
                <w:sz w:val="22"/>
                <w:szCs w:val="22"/>
                <w:u w:color="000000"/>
              </w:rPr>
              <w:t>we</w:t>
            </w:r>
            <w:proofErr w:type="gramEnd"/>
            <w:r w:rsidRPr="00017737">
              <w:rPr>
                <w:rFonts w:ascii="Arial" w:eastAsia="Cambria" w:hAnsi="Arial" w:cs="Cambria"/>
                <w:color w:val="000000" w:themeColor="text1"/>
                <w:sz w:val="22"/>
                <w:szCs w:val="22"/>
                <w:u w:color="000000"/>
              </w:rPr>
              <w:t xml:space="preserve"> would not expect all hospitals to have the same survival rate. </w:t>
            </w:r>
          </w:p>
        </w:tc>
      </w:tr>
      <w:tr w:rsidR="00017737" w:rsidRPr="00017737" w:rsidTr="00017737">
        <w:trPr>
          <w:trHeight w:val="48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471DA5">
            <w:pPr>
              <w:rPr>
                <w:rFonts w:ascii="Arial" w:eastAsia="Cambria" w:hAnsi="Arial" w:cs="Cambria"/>
                <w:color w:val="000000" w:themeColor="text1"/>
                <w:sz w:val="22"/>
                <w:szCs w:val="22"/>
                <w:u w:color="000000"/>
              </w:rPr>
            </w:pPr>
            <w:r>
              <w:rPr>
                <w:rFonts w:ascii="Arial" w:eastAsia="Cambria" w:hAnsi="Arial" w:cs="Cambria"/>
                <w:color w:val="000000" w:themeColor="text1"/>
                <w:sz w:val="22"/>
                <w:szCs w:val="22"/>
                <w:u w:color="000000"/>
              </w:rPr>
              <w:t>3</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471DA5">
            <w:pPr>
              <w:rPr>
                <w:rFonts w:ascii="Arial" w:eastAsia="Cambria" w:hAnsi="Arial" w:cs="Cambria"/>
                <w:color w:val="000000" w:themeColor="text1"/>
                <w:sz w:val="22"/>
                <w:szCs w:val="22"/>
                <w:u w:color="000000"/>
              </w:rPr>
            </w:pPr>
            <w:r w:rsidRPr="00017737">
              <w:rPr>
                <w:rFonts w:ascii="Arial" w:eastAsia="Cambria" w:hAnsi="Arial" w:cs="Cambria"/>
                <w:color w:val="000000" w:themeColor="text1"/>
                <w:sz w:val="22"/>
                <w:szCs w:val="22"/>
                <w:u w:color="000000"/>
              </w:rPr>
              <w:t>So it doesn’t make sense to simply compare one hospital’s survival rate with another’s.</w:t>
            </w:r>
          </w:p>
        </w:tc>
      </w:tr>
      <w:tr w:rsidR="00017737" w:rsidRPr="00017737" w:rsidTr="00017737">
        <w:trPr>
          <w:trHeight w:val="48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B27416">
            <w:pPr>
              <w:rPr>
                <w:rFonts w:ascii="Arial" w:eastAsia="Cambria" w:hAnsi="Arial" w:cs="Cambria"/>
                <w:color w:val="000000" w:themeColor="text1"/>
                <w:sz w:val="22"/>
                <w:szCs w:val="22"/>
                <w:u w:color="000000"/>
              </w:rPr>
            </w:pPr>
            <w:r>
              <w:rPr>
                <w:rFonts w:ascii="Arial" w:eastAsia="Cambria" w:hAnsi="Arial" w:cs="Cambria"/>
                <w:color w:val="000000" w:themeColor="text1"/>
                <w:sz w:val="22"/>
                <w:szCs w:val="22"/>
                <w:u w:color="000000"/>
              </w:rPr>
              <w:t>4</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B27416">
            <w:pPr>
              <w:rPr>
                <w:rFonts w:ascii="Arial" w:eastAsia="Cambria" w:hAnsi="Arial" w:cs="Cambria"/>
                <w:color w:val="000000" w:themeColor="text1"/>
                <w:sz w:val="22"/>
                <w:szCs w:val="22"/>
                <w:u w:color="000000"/>
              </w:rPr>
            </w:pPr>
            <w:r w:rsidRPr="00017737">
              <w:rPr>
                <w:rFonts w:ascii="Arial" w:eastAsia="Cambria" w:hAnsi="Arial" w:cs="Cambria"/>
                <w:color w:val="000000" w:themeColor="text1"/>
                <w:sz w:val="22"/>
                <w:szCs w:val="22"/>
                <w:u w:color="000000"/>
              </w:rPr>
              <w:t>Instead, we must compare a hospital’s survival rate to what we would expect for that hospital: its predicted range of survival.</w:t>
            </w:r>
          </w:p>
        </w:tc>
      </w:tr>
      <w:tr w:rsidR="00017737" w:rsidRPr="00017737" w:rsidTr="00017737">
        <w:trPr>
          <w:trHeight w:val="48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471DA5">
            <w:pPr>
              <w:rPr>
                <w:rFonts w:ascii="Arial" w:eastAsia="Cambria" w:hAnsi="Arial" w:cs="Cambria"/>
                <w:color w:val="000000" w:themeColor="text1"/>
                <w:sz w:val="22"/>
                <w:szCs w:val="22"/>
                <w:u w:color="000000"/>
              </w:rPr>
            </w:pPr>
            <w:r>
              <w:rPr>
                <w:rFonts w:ascii="Arial" w:eastAsia="Cambria" w:hAnsi="Arial" w:cs="Cambria"/>
                <w:color w:val="000000" w:themeColor="text1"/>
                <w:sz w:val="22"/>
                <w:szCs w:val="22"/>
                <w:u w:color="000000"/>
              </w:rPr>
              <w:t>5</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471DA5">
            <w:pPr>
              <w:rPr>
                <w:color w:val="000000" w:themeColor="text1"/>
              </w:rPr>
            </w:pPr>
            <w:r w:rsidRPr="00017737">
              <w:rPr>
                <w:rFonts w:ascii="Arial" w:eastAsia="Cambria" w:hAnsi="Arial" w:cs="Cambria"/>
                <w:color w:val="000000" w:themeColor="text1"/>
                <w:sz w:val="22"/>
                <w:szCs w:val="22"/>
                <w:u w:color="000000"/>
              </w:rPr>
              <w:t xml:space="preserve">How can we predict a survival range? </w:t>
            </w:r>
          </w:p>
        </w:tc>
      </w:tr>
      <w:tr w:rsidR="00017737" w:rsidRPr="00017737" w:rsidTr="00017737">
        <w:trPr>
          <w:trHeight w:val="726"/>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972F05">
            <w:pPr>
              <w:pStyle w:val="Body"/>
              <w:rPr>
                <w:rFonts w:ascii="Arial" w:hAnsi="Arial"/>
                <w:color w:val="000000" w:themeColor="text1"/>
                <w:sz w:val="22"/>
                <w:szCs w:val="22"/>
                <w:lang w:val="en-US"/>
              </w:rPr>
            </w:pPr>
            <w:r>
              <w:rPr>
                <w:rFonts w:ascii="Arial" w:hAnsi="Arial"/>
                <w:color w:val="000000" w:themeColor="text1"/>
                <w:sz w:val="22"/>
                <w:szCs w:val="22"/>
                <w:lang w:val="en-US"/>
              </w:rPr>
              <w:t>6</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972F05">
            <w:pPr>
              <w:pStyle w:val="Body"/>
              <w:rPr>
                <w:color w:val="000000" w:themeColor="text1"/>
              </w:rPr>
            </w:pPr>
            <w:r w:rsidRPr="00017737">
              <w:rPr>
                <w:rFonts w:ascii="Arial" w:hAnsi="Arial"/>
                <w:color w:val="000000" w:themeColor="text1"/>
                <w:sz w:val="22"/>
                <w:szCs w:val="22"/>
                <w:lang w:val="en-US"/>
              </w:rPr>
              <w:t>We look at the children the hospital has treated during the year.</w:t>
            </w:r>
          </w:p>
        </w:tc>
      </w:tr>
      <w:tr w:rsidR="00017737" w:rsidRPr="00017737" w:rsidTr="00017737">
        <w:trPr>
          <w:trHeight w:val="120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282398">
            <w:pPr>
              <w:pStyle w:val="Body"/>
              <w:rPr>
                <w:rFonts w:ascii="Arial" w:hAnsi="Arial"/>
                <w:color w:val="000000" w:themeColor="text1"/>
                <w:sz w:val="22"/>
                <w:szCs w:val="22"/>
                <w:lang w:val="en-US"/>
              </w:rPr>
            </w:pPr>
            <w:r>
              <w:rPr>
                <w:rFonts w:ascii="Arial" w:hAnsi="Arial"/>
                <w:color w:val="000000" w:themeColor="text1"/>
                <w:sz w:val="22"/>
                <w:szCs w:val="22"/>
                <w:lang w:val="en-US"/>
              </w:rPr>
              <w:t>7</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282398">
            <w:pPr>
              <w:pStyle w:val="Body"/>
              <w:rPr>
                <w:color w:val="000000" w:themeColor="text1"/>
              </w:rPr>
            </w:pPr>
            <w:r w:rsidRPr="00017737">
              <w:rPr>
                <w:rFonts w:ascii="Arial" w:hAnsi="Arial"/>
                <w:color w:val="000000" w:themeColor="text1"/>
                <w:sz w:val="22"/>
                <w:szCs w:val="22"/>
                <w:lang w:val="en-US"/>
              </w:rPr>
              <w:t xml:space="preserve">The NHS collects data on all children who have surgery, which includes </w:t>
            </w:r>
            <w:r>
              <w:rPr>
                <w:rFonts w:ascii="Arial" w:hAnsi="Arial"/>
                <w:color w:val="000000" w:themeColor="text1"/>
                <w:sz w:val="22"/>
                <w:szCs w:val="22"/>
                <w:lang w:val="en-US"/>
              </w:rPr>
              <w:t>recording</w:t>
            </w:r>
            <w:r w:rsidRPr="00017737">
              <w:rPr>
                <w:rFonts w:ascii="Arial" w:hAnsi="Arial"/>
                <w:color w:val="000000" w:themeColor="text1"/>
                <w:sz w:val="22"/>
                <w:szCs w:val="22"/>
                <w:lang w:val="en-US"/>
              </w:rPr>
              <w:t xml:space="preserve"> risk factors such as age, weight, difficulty of the proposed surgery, diagnosis and complicating conditions.</w:t>
            </w:r>
          </w:p>
        </w:tc>
      </w:tr>
      <w:tr w:rsidR="00017737" w:rsidRPr="00017737" w:rsidTr="00017737">
        <w:trPr>
          <w:trHeight w:val="96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943BAF">
            <w:pPr>
              <w:pStyle w:val="Body"/>
              <w:rPr>
                <w:rFonts w:ascii="Arial" w:hAnsi="Arial"/>
                <w:color w:val="000000" w:themeColor="text1"/>
                <w:sz w:val="22"/>
                <w:szCs w:val="22"/>
                <w:lang w:val="en-US"/>
              </w:rPr>
            </w:pPr>
            <w:r>
              <w:rPr>
                <w:rFonts w:ascii="Arial" w:hAnsi="Arial"/>
                <w:color w:val="000000" w:themeColor="text1"/>
                <w:sz w:val="22"/>
                <w:szCs w:val="22"/>
                <w:lang w:val="en-US"/>
              </w:rPr>
              <w:t>8</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943BAF">
            <w:pPr>
              <w:pStyle w:val="Body"/>
              <w:rPr>
                <w:color w:val="000000" w:themeColor="text1"/>
              </w:rPr>
            </w:pPr>
            <w:r w:rsidRPr="00017737">
              <w:rPr>
                <w:rFonts w:ascii="Arial" w:hAnsi="Arial"/>
                <w:color w:val="000000" w:themeColor="text1"/>
                <w:sz w:val="22"/>
                <w:szCs w:val="22"/>
                <w:lang w:val="en-US"/>
              </w:rPr>
              <w:t>A statistical formula weighs up these risk factors for each case and calculates a chance of survival.</w:t>
            </w:r>
          </w:p>
        </w:tc>
      </w:tr>
      <w:tr w:rsidR="00017737" w:rsidRPr="00017737" w:rsidTr="00017737">
        <w:trPr>
          <w:trHeight w:val="72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B603A5">
            <w:pPr>
              <w:rPr>
                <w:rFonts w:ascii="Arial" w:eastAsia="Cambria" w:hAnsi="Arial" w:cs="Cambria"/>
                <w:color w:val="000000" w:themeColor="text1"/>
                <w:sz w:val="22"/>
                <w:szCs w:val="22"/>
                <w:u w:color="000000"/>
              </w:rPr>
            </w:pPr>
            <w:r>
              <w:rPr>
                <w:rFonts w:ascii="Arial" w:eastAsia="Cambria" w:hAnsi="Arial" w:cs="Cambria"/>
                <w:color w:val="000000" w:themeColor="text1"/>
                <w:sz w:val="22"/>
                <w:szCs w:val="22"/>
                <w:u w:color="000000"/>
              </w:rPr>
              <w:t>10 (old numbering)</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017737">
            <w:pPr>
              <w:rPr>
                <w:rFonts w:ascii="Arial" w:eastAsia="Cambria" w:hAnsi="Arial" w:cs="Cambria"/>
                <w:color w:val="000000" w:themeColor="text1"/>
                <w:sz w:val="22"/>
                <w:szCs w:val="22"/>
                <w:u w:color="000000"/>
              </w:rPr>
            </w:pPr>
            <w:r w:rsidRPr="00017737">
              <w:rPr>
                <w:rFonts w:ascii="Arial" w:eastAsia="Cambria" w:hAnsi="Arial" w:cs="Cambria"/>
                <w:color w:val="000000" w:themeColor="text1"/>
                <w:sz w:val="22"/>
                <w:szCs w:val="22"/>
                <w:u w:color="000000"/>
              </w:rPr>
              <w:t xml:space="preserve">We then need to combine the predicted chances of survival for each child into an overall predicted range for survival at </w:t>
            </w:r>
            <w:r>
              <w:rPr>
                <w:rFonts w:ascii="Arial" w:eastAsia="Cambria" w:hAnsi="Arial" w:cs="Cambria"/>
                <w:color w:val="000000" w:themeColor="text1"/>
                <w:sz w:val="22"/>
                <w:szCs w:val="22"/>
                <w:u w:color="000000"/>
              </w:rPr>
              <w:t>each</w:t>
            </w:r>
            <w:r w:rsidRPr="00017737">
              <w:rPr>
                <w:rFonts w:ascii="Arial" w:eastAsia="Cambria" w:hAnsi="Arial" w:cs="Cambria"/>
                <w:color w:val="000000" w:themeColor="text1"/>
                <w:sz w:val="22"/>
                <w:szCs w:val="22"/>
                <w:u w:color="000000"/>
              </w:rPr>
              <w:t xml:space="preserve"> hospital</w:t>
            </w:r>
          </w:p>
        </w:tc>
      </w:tr>
      <w:tr w:rsidR="00017737" w:rsidRPr="00017737" w:rsidTr="00017737">
        <w:trPr>
          <w:trHeight w:val="72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161F0A">
            <w:pPr>
              <w:rPr>
                <w:rFonts w:ascii="Arial" w:eastAsia="Cambria" w:hAnsi="Arial" w:cs="Cambria"/>
                <w:color w:val="000000" w:themeColor="text1"/>
                <w:sz w:val="22"/>
                <w:szCs w:val="22"/>
                <w:u w:color="000000"/>
              </w:rPr>
            </w:pPr>
            <w:r>
              <w:rPr>
                <w:rFonts w:ascii="Arial" w:eastAsia="Cambria" w:hAnsi="Arial" w:cs="Cambria"/>
                <w:color w:val="000000" w:themeColor="text1"/>
                <w:sz w:val="22"/>
                <w:szCs w:val="22"/>
                <w:u w:color="000000"/>
              </w:rPr>
              <w:t>11</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017737">
            <w:pPr>
              <w:rPr>
                <w:color w:val="000000" w:themeColor="text1"/>
              </w:rPr>
            </w:pPr>
            <w:r w:rsidRPr="00017737">
              <w:rPr>
                <w:rFonts w:ascii="Arial" w:eastAsia="Cambria" w:hAnsi="Arial" w:cs="Cambria"/>
                <w:color w:val="000000" w:themeColor="text1"/>
                <w:sz w:val="22"/>
                <w:szCs w:val="22"/>
                <w:u w:color="000000"/>
              </w:rPr>
              <w:t xml:space="preserve">How does it work? Here’s an example. To make the numbers easy, let’s suppose that the hospital does exactly 100 heart operations in one year.  </w:t>
            </w:r>
          </w:p>
        </w:tc>
      </w:tr>
      <w:tr w:rsidR="00017737" w:rsidRPr="00017737" w:rsidTr="00017737">
        <w:trPr>
          <w:trHeight w:val="24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pPr>
              <w:rPr>
                <w:rFonts w:ascii="Arial" w:hAnsi="Arial" w:cs="Arial"/>
                <w:color w:val="000000" w:themeColor="text1"/>
                <w:sz w:val="22"/>
                <w:szCs w:val="22"/>
              </w:rPr>
            </w:pPr>
            <w:r w:rsidRPr="00017737">
              <w:rPr>
                <w:rFonts w:ascii="Arial" w:hAnsi="Arial" w:cs="Arial"/>
                <w:color w:val="000000" w:themeColor="text1"/>
                <w:sz w:val="22"/>
                <w:szCs w:val="22"/>
              </w:rPr>
              <w:t>12</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pPr>
              <w:rPr>
                <w:color w:val="000000" w:themeColor="text1"/>
              </w:rPr>
            </w:pPr>
            <w:r w:rsidRPr="00017737">
              <w:rPr>
                <w:rFonts w:ascii="Arial" w:eastAsia="Cambria" w:hAnsi="Arial" w:cs="Cambria"/>
                <w:color w:val="000000" w:themeColor="text1"/>
                <w:sz w:val="22"/>
                <w:szCs w:val="22"/>
                <w:u w:color="000000"/>
              </w:rPr>
              <w:t>We calculate the chances of survival for each child after their operation using the statistical formula.</w:t>
            </w:r>
          </w:p>
        </w:tc>
      </w:tr>
      <w:tr w:rsidR="00017737" w:rsidRPr="00017737" w:rsidTr="00017737">
        <w:trPr>
          <w:trHeight w:val="96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943BAF">
            <w:pPr>
              <w:pStyle w:val="Body"/>
              <w:rPr>
                <w:rFonts w:ascii="Arial" w:hAnsi="Arial"/>
                <w:color w:val="000000" w:themeColor="text1"/>
                <w:sz w:val="22"/>
                <w:szCs w:val="22"/>
                <w:lang w:val="en-US"/>
              </w:rPr>
            </w:pPr>
            <w:r>
              <w:rPr>
                <w:rFonts w:ascii="Arial" w:hAnsi="Arial"/>
                <w:color w:val="000000" w:themeColor="text1"/>
                <w:sz w:val="22"/>
                <w:szCs w:val="22"/>
                <w:lang w:val="en-US"/>
              </w:rPr>
              <w:t>13</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943BAF">
            <w:pPr>
              <w:pStyle w:val="Body"/>
              <w:rPr>
                <w:color w:val="000000" w:themeColor="text1"/>
              </w:rPr>
            </w:pPr>
            <w:r w:rsidRPr="00017737">
              <w:rPr>
                <w:rFonts w:ascii="Arial" w:hAnsi="Arial"/>
                <w:color w:val="000000" w:themeColor="text1"/>
                <w:sz w:val="22"/>
                <w:szCs w:val="22"/>
                <w:lang w:val="en-US"/>
              </w:rPr>
              <w:t>We cannot predict exactly what will happen to these children, and sadly it is very unlikely that they will ALL survive. A plausible way for things to turn out is that 2 don't survive</w:t>
            </w:r>
            <w:r>
              <w:rPr>
                <w:rFonts w:ascii="Arial" w:hAnsi="Arial"/>
                <w:color w:val="000000" w:themeColor="text1"/>
                <w:sz w:val="22"/>
                <w:szCs w:val="22"/>
                <w:lang w:val="en-US"/>
              </w:rPr>
              <w:t>…</w:t>
            </w:r>
          </w:p>
        </w:tc>
      </w:tr>
      <w:tr w:rsidR="00017737" w:rsidRPr="00017737" w:rsidTr="00017737">
        <w:trPr>
          <w:trHeight w:val="24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pPr>
              <w:pStyle w:val="Body"/>
              <w:rPr>
                <w:rFonts w:ascii="Arial" w:hAnsi="Arial"/>
                <w:color w:val="000000" w:themeColor="text1"/>
                <w:sz w:val="22"/>
                <w:szCs w:val="22"/>
                <w:lang w:val="en-US"/>
              </w:rPr>
            </w:pPr>
            <w:r>
              <w:rPr>
                <w:rFonts w:ascii="Arial" w:hAnsi="Arial"/>
                <w:color w:val="000000" w:themeColor="text1"/>
                <w:sz w:val="22"/>
                <w:szCs w:val="22"/>
                <w:lang w:val="en-US"/>
              </w:rPr>
              <w:t>14</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017737">
            <w:pPr>
              <w:pStyle w:val="Body"/>
              <w:rPr>
                <w:color w:val="000000" w:themeColor="text1"/>
              </w:rPr>
            </w:pPr>
            <w:r w:rsidRPr="00017737">
              <w:rPr>
                <w:rFonts w:ascii="Arial" w:hAnsi="Arial"/>
                <w:color w:val="000000" w:themeColor="text1"/>
                <w:sz w:val="22"/>
                <w:szCs w:val="22"/>
                <w:lang w:val="en-US"/>
              </w:rPr>
              <w:t>giving an overall 98% survival rate</w:t>
            </w:r>
          </w:p>
        </w:tc>
      </w:tr>
      <w:tr w:rsidR="00017737" w:rsidRPr="00017737" w:rsidTr="00017737">
        <w:trPr>
          <w:trHeight w:val="72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943BAF">
            <w:pPr>
              <w:pStyle w:val="Body"/>
              <w:rPr>
                <w:rFonts w:ascii="Arial" w:hAnsi="Arial"/>
                <w:color w:val="000000" w:themeColor="text1"/>
                <w:sz w:val="22"/>
                <w:szCs w:val="22"/>
                <w:lang w:val="en-US"/>
              </w:rPr>
            </w:pPr>
            <w:r>
              <w:rPr>
                <w:rFonts w:ascii="Arial" w:hAnsi="Arial"/>
                <w:color w:val="000000" w:themeColor="text1"/>
                <w:sz w:val="22"/>
                <w:szCs w:val="22"/>
                <w:lang w:val="en-US"/>
              </w:rPr>
              <w:t>15</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943BAF">
            <w:pPr>
              <w:pStyle w:val="Body"/>
              <w:rPr>
                <w:color w:val="000000" w:themeColor="text1"/>
              </w:rPr>
            </w:pPr>
            <w:r w:rsidRPr="00017737">
              <w:rPr>
                <w:rFonts w:ascii="Arial" w:hAnsi="Arial"/>
                <w:color w:val="000000" w:themeColor="text1"/>
                <w:sz w:val="22"/>
                <w:szCs w:val="22"/>
                <w:lang w:val="en-US"/>
              </w:rPr>
              <w:t>Given the chances that have been calculated for all these patients, another plausible result for these 100 children is that 3 don't survive</w:t>
            </w:r>
          </w:p>
        </w:tc>
      </w:tr>
      <w:tr w:rsidR="00017737" w:rsidRPr="00017737" w:rsidTr="00017737">
        <w:trPr>
          <w:trHeight w:val="24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pPr>
              <w:pStyle w:val="Body"/>
              <w:rPr>
                <w:rFonts w:ascii="Arial" w:hAnsi="Arial"/>
                <w:color w:val="000000" w:themeColor="text1"/>
                <w:sz w:val="22"/>
                <w:szCs w:val="22"/>
                <w:lang w:val="en-US"/>
              </w:rPr>
            </w:pPr>
            <w:r>
              <w:rPr>
                <w:rFonts w:ascii="Arial" w:hAnsi="Arial"/>
                <w:color w:val="000000" w:themeColor="text1"/>
                <w:sz w:val="22"/>
                <w:szCs w:val="22"/>
                <w:lang w:val="en-US"/>
              </w:rPr>
              <w:t>16</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pPr>
              <w:pStyle w:val="Body"/>
              <w:rPr>
                <w:color w:val="000000" w:themeColor="text1"/>
              </w:rPr>
            </w:pPr>
            <w:proofErr w:type="gramStart"/>
            <w:r w:rsidRPr="00017737">
              <w:rPr>
                <w:rFonts w:ascii="Arial" w:hAnsi="Arial"/>
                <w:color w:val="000000" w:themeColor="text1"/>
                <w:sz w:val="22"/>
                <w:szCs w:val="22"/>
                <w:lang w:val="en-US"/>
              </w:rPr>
              <w:t>giving</w:t>
            </w:r>
            <w:proofErr w:type="gramEnd"/>
            <w:r w:rsidRPr="00017737">
              <w:rPr>
                <w:rFonts w:ascii="Arial" w:hAnsi="Arial"/>
                <w:color w:val="000000" w:themeColor="text1"/>
                <w:sz w:val="22"/>
                <w:szCs w:val="22"/>
                <w:lang w:val="en-US"/>
              </w:rPr>
              <w:t xml:space="preserve"> 97% overall survival.</w:t>
            </w:r>
          </w:p>
        </w:tc>
      </w:tr>
      <w:tr w:rsidR="00017737" w:rsidRPr="00017737" w:rsidTr="00017737">
        <w:trPr>
          <w:trHeight w:val="72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pPr>
              <w:rPr>
                <w:rFonts w:ascii="Arial" w:hAnsi="Arial" w:cs="Arial"/>
                <w:color w:val="000000" w:themeColor="text1"/>
                <w:sz w:val="22"/>
                <w:szCs w:val="22"/>
              </w:rPr>
            </w:pPr>
            <w:r w:rsidRPr="00017737">
              <w:rPr>
                <w:rFonts w:ascii="Arial" w:hAnsi="Arial" w:cs="Arial"/>
                <w:color w:val="000000" w:themeColor="text1"/>
                <w:sz w:val="22"/>
                <w:szCs w:val="22"/>
              </w:rPr>
              <w:lastRenderedPageBreak/>
              <w:t>17</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pPr>
              <w:rPr>
                <w:rFonts w:ascii="Arial" w:hAnsi="Arial" w:cs="Arial"/>
                <w:color w:val="000000" w:themeColor="text1"/>
                <w:sz w:val="22"/>
                <w:szCs w:val="22"/>
              </w:rPr>
            </w:pPr>
            <w:r w:rsidRPr="00017737">
              <w:rPr>
                <w:rFonts w:ascii="Arial" w:hAnsi="Arial" w:cs="Arial"/>
                <w:color w:val="000000" w:themeColor="text1"/>
                <w:sz w:val="22"/>
                <w:szCs w:val="22"/>
              </w:rPr>
              <w:t>Animation (no text)</w:t>
            </w:r>
          </w:p>
        </w:tc>
      </w:tr>
      <w:tr w:rsidR="00017737" w:rsidRPr="00017737" w:rsidTr="00017737">
        <w:trPr>
          <w:trHeight w:val="72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C84563">
            <w:pPr>
              <w:pStyle w:val="Body"/>
              <w:rPr>
                <w:rFonts w:ascii="Arial" w:hAnsi="Arial"/>
                <w:color w:val="000000" w:themeColor="text1"/>
                <w:sz w:val="22"/>
                <w:szCs w:val="22"/>
                <w:lang w:val="en-US"/>
              </w:rPr>
            </w:pPr>
            <w:r>
              <w:rPr>
                <w:rFonts w:ascii="Arial" w:hAnsi="Arial"/>
                <w:color w:val="000000" w:themeColor="text1"/>
                <w:sz w:val="22"/>
                <w:szCs w:val="22"/>
                <w:lang w:val="en-US"/>
              </w:rPr>
              <w:t>18</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307B32">
            <w:pPr>
              <w:pStyle w:val="Body"/>
              <w:rPr>
                <w:color w:val="000000" w:themeColor="text1"/>
              </w:rPr>
            </w:pPr>
            <w:r w:rsidRPr="00017737">
              <w:rPr>
                <w:rFonts w:ascii="Arial" w:hAnsi="Arial"/>
                <w:color w:val="000000" w:themeColor="text1"/>
                <w:sz w:val="22"/>
                <w:szCs w:val="22"/>
                <w:lang w:val="en-US"/>
              </w:rPr>
              <w:t>When we take into account all the chances calculated by the formula, it turns out that in 19 out of 20 possible future outcomes for those 100 children, the overall survival rate for the hospital lies in the blue interval – we call this the predicted range.</w:t>
            </w:r>
          </w:p>
        </w:tc>
      </w:tr>
      <w:tr w:rsidR="00017737" w:rsidRPr="00017737" w:rsidTr="00017737">
        <w:trPr>
          <w:trHeight w:val="48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0F6BA6">
            <w:pPr>
              <w:pStyle w:val="Body"/>
              <w:rPr>
                <w:rFonts w:ascii="Arial" w:hAnsi="Arial"/>
                <w:color w:val="000000" w:themeColor="text1"/>
                <w:sz w:val="22"/>
                <w:szCs w:val="22"/>
                <w:lang w:val="en-US"/>
              </w:rPr>
            </w:pPr>
            <w:r>
              <w:rPr>
                <w:rFonts w:ascii="Arial" w:hAnsi="Arial"/>
                <w:color w:val="000000" w:themeColor="text1"/>
                <w:sz w:val="22"/>
                <w:szCs w:val="22"/>
                <w:lang w:val="en-US"/>
              </w:rPr>
              <w:t>19</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017737">
            <w:pPr>
              <w:pStyle w:val="Body"/>
              <w:rPr>
                <w:color w:val="000000" w:themeColor="text1"/>
              </w:rPr>
            </w:pPr>
            <w:r w:rsidRPr="00017737">
              <w:rPr>
                <w:rFonts w:ascii="Arial" w:hAnsi="Arial"/>
                <w:color w:val="000000" w:themeColor="text1"/>
                <w:sz w:val="22"/>
                <w:szCs w:val="22"/>
                <w:lang w:val="en-US"/>
              </w:rPr>
              <w:t xml:space="preserve">In 998 out of 1000 possible </w:t>
            </w:r>
            <w:r>
              <w:rPr>
                <w:rFonts w:ascii="Arial" w:hAnsi="Arial"/>
                <w:color w:val="000000" w:themeColor="text1"/>
                <w:sz w:val="22"/>
                <w:szCs w:val="22"/>
                <w:lang w:val="en-US"/>
              </w:rPr>
              <w:t>futures</w:t>
            </w:r>
            <w:r w:rsidRPr="00017737">
              <w:rPr>
                <w:rFonts w:ascii="Arial" w:hAnsi="Arial"/>
                <w:color w:val="000000" w:themeColor="text1"/>
                <w:sz w:val="22"/>
                <w:szCs w:val="22"/>
                <w:lang w:val="en-US"/>
              </w:rPr>
              <w:t>, we expect it to lie in this wider interval. We call this the extended predicted range.</w:t>
            </w:r>
          </w:p>
        </w:tc>
      </w:tr>
      <w:tr w:rsidR="00017737" w:rsidRPr="00017737" w:rsidTr="00017737">
        <w:trPr>
          <w:trHeight w:val="72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042FCC">
            <w:pPr>
              <w:pStyle w:val="Body"/>
              <w:rPr>
                <w:rFonts w:ascii="Arial" w:hAnsi="Arial"/>
                <w:color w:val="000000" w:themeColor="text1"/>
                <w:sz w:val="22"/>
                <w:szCs w:val="22"/>
                <w:lang w:val="en-US"/>
              </w:rPr>
            </w:pPr>
            <w:bookmarkStart w:id="0" w:name="_GoBack" w:colFirst="1" w:colLast="1"/>
            <w:r>
              <w:rPr>
                <w:rFonts w:ascii="Arial" w:hAnsi="Arial"/>
                <w:color w:val="000000" w:themeColor="text1"/>
                <w:sz w:val="22"/>
                <w:szCs w:val="22"/>
                <w:lang w:val="en-US"/>
              </w:rPr>
              <w:t>20</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C80B13">
            <w:pPr>
              <w:pStyle w:val="Body"/>
              <w:rPr>
                <w:rFonts w:ascii="Arial" w:hAnsi="Arial"/>
                <w:color w:val="000000" w:themeColor="text1"/>
                <w:sz w:val="22"/>
                <w:szCs w:val="22"/>
                <w:lang w:val="en-US"/>
              </w:rPr>
            </w:pPr>
            <w:r w:rsidRPr="00017737">
              <w:rPr>
                <w:rFonts w:ascii="Arial" w:hAnsi="Arial"/>
                <w:color w:val="000000" w:themeColor="text1"/>
                <w:sz w:val="22"/>
                <w:szCs w:val="22"/>
                <w:lang w:val="en-US"/>
              </w:rPr>
              <w:t xml:space="preserve">When a hospital does </w:t>
            </w:r>
            <w:r w:rsidR="00C80B13">
              <w:rPr>
                <w:rFonts w:ascii="Arial" w:hAnsi="Arial"/>
                <w:color w:val="000000" w:themeColor="text1"/>
                <w:sz w:val="22"/>
                <w:szCs w:val="22"/>
                <w:lang w:val="en-US"/>
              </w:rPr>
              <w:t xml:space="preserve">relatively </w:t>
            </w:r>
            <w:r w:rsidRPr="00017737">
              <w:rPr>
                <w:rFonts w:ascii="Arial" w:hAnsi="Arial"/>
                <w:color w:val="000000" w:themeColor="text1"/>
                <w:sz w:val="22"/>
                <w:szCs w:val="22"/>
                <w:lang w:val="en-US"/>
              </w:rPr>
              <w:t xml:space="preserve">few operations, unforeseeable factors have a bigger influence </w:t>
            </w:r>
            <w:proofErr w:type="gramStart"/>
            <w:r w:rsidRPr="00017737">
              <w:rPr>
                <w:rFonts w:ascii="Arial" w:hAnsi="Arial"/>
                <w:color w:val="000000" w:themeColor="text1"/>
                <w:sz w:val="22"/>
                <w:szCs w:val="22"/>
                <w:lang w:val="en-US"/>
              </w:rPr>
              <w:t>on  the</w:t>
            </w:r>
            <w:proofErr w:type="gramEnd"/>
            <w:r w:rsidRPr="00017737">
              <w:rPr>
                <w:rFonts w:ascii="Arial" w:hAnsi="Arial"/>
                <w:color w:val="000000" w:themeColor="text1"/>
                <w:sz w:val="22"/>
                <w:szCs w:val="22"/>
                <w:lang w:val="en-US"/>
              </w:rPr>
              <w:t xml:space="preserve"> overall survival rate, and so it has a wider predicted range than a hospital that does </w:t>
            </w:r>
            <w:r w:rsidR="00C80B13">
              <w:rPr>
                <w:rFonts w:ascii="Arial" w:hAnsi="Arial"/>
                <w:color w:val="000000" w:themeColor="text1"/>
                <w:sz w:val="22"/>
                <w:szCs w:val="22"/>
                <w:lang w:val="en-US"/>
              </w:rPr>
              <w:t>more operations.</w:t>
            </w:r>
            <w:r w:rsidRPr="00017737">
              <w:rPr>
                <w:rFonts w:ascii="Arial" w:hAnsi="Arial"/>
                <w:color w:val="000000" w:themeColor="text1"/>
                <w:sz w:val="22"/>
                <w:szCs w:val="22"/>
                <w:lang w:val="en-US"/>
              </w:rPr>
              <w:t xml:space="preserve">  </w:t>
            </w:r>
          </w:p>
        </w:tc>
      </w:tr>
      <w:bookmarkEnd w:id="0"/>
      <w:tr w:rsidR="00017737" w:rsidRPr="00017737" w:rsidTr="00017737">
        <w:trPr>
          <w:trHeight w:val="72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972D89">
            <w:pPr>
              <w:pStyle w:val="Body"/>
              <w:rPr>
                <w:rFonts w:ascii="Arial" w:hAnsi="Arial"/>
                <w:color w:val="000000" w:themeColor="text1"/>
                <w:sz w:val="22"/>
                <w:szCs w:val="22"/>
                <w:lang w:val="en-US"/>
              </w:rPr>
            </w:pPr>
            <w:r>
              <w:rPr>
                <w:rFonts w:ascii="Arial" w:hAnsi="Arial"/>
                <w:color w:val="000000" w:themeColor="text1"/>
                <w:sz w:val="22"/>
                <w:szCs w:val="22"/>
                <w:lang w:val="en-US"/>
              </w:rPr>
              <w:t>21</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017737">
            <w:pPr>
              <w:pStyle w:val="Body"/>
              <w:rPr>
                <w:rFonts w:ascii="Arial" w:hAnsi="Arial"/>
                <w:color w:val="000000" w:themeColor="text1"/>
                <w:sz w:val="22"/>
                <w:szCs w:val="22"/>
                <w:lang w:val="en-US"/>
              </w:rPr>
            </w:pPr>
            <w:r w:rsidRPr="00017737">
              <w:rPr>
                <w:rFonts w:ascii="Arial" w:hAnsi="Arial"/>
                <w:color w:val="000000" w:themeColor="text1"/>
                <w:sz w:val="22"/>
                <w:szCs w:val="22"/>
                <w:lang w:val="en-US"/>
              </w:rPr>
              <w:t>The predicted range depends only</w:t>
            </w:r>
            <w:r w:rsidR="00307B32">
              <w:rPr>
                <w:rFonts w:ascii="Arial" w:hAnsi="Arial"/>
                <w:color w:val="000000" w:themeColor="text1"/>
                <w:sz w:val="22"/>
                <w:szCs w:val="22"/>
                <w:lang w:val="en-US"/>
              </w:rPr>
              <w:t xml:space="preserve"> on</w:t>
            </w:r>
            <w:r w:rsidRPr="00017737">
              <w:rPr>
                <w:rFonts w:ascii="Arial" w:hAnsi="Arial"/>
                <w:color w:val="000000" w:themeColor="text1"/>
                <w:sz w:val="22"/>
                <w:szCs w:val="22"/>
                <w:lang w:val="en-US"/>
              </w:rPr>
              <w:t xml:space="preserve"> the children treated by a hospital. Different hospitals will always have different predicted ranges since they treat different children. </w:t>
            </w:r>
          </w:p>
        </w:tc>
      </w:tr>
      <w:tr w:rsidR="00017737" w:rsidRPr="00017737" w:rsidTr="00017737">
        <w:trPr>
          <w:trHeight w:val="723"/>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2D4657">
            <w:pPr>
              <w:pStyle w:val="Body"/>
              <w:rPr>
                <w:rFonts w:ascii="Arial" w:hAnsi="Arial"/>
                <w:color w:val="000000" w:themeColor="text1"/>
                <w:sz w:val="22"/>
                <w:szCs w:val="22"/>
                <w:lang w:val="en-US"/>
              </w:rPr>
            </w:pPr>
            <w:r>
              <w:rPr>
                <w:rFonts w:ascii="Arial" w:hAnsi="Arial"/>
                <w:color w:val="000000" w:themeColor="text1"/>
                <w:sz w:val="22"/>
                <w:szCs w:val="22"/>
                <w:lang w:val="en-US"/>
              </w:rPr>
              <w:t>22</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2D4657">
            <w:pPr>
              <w:pStyle w:val="Body"/>
              <w:rPr>
                <w:rFonts w:ascii="Arial" w:hAnsi="Arial"/>
                <w:color w:val="000000" w:themeColor="text1"/>
                <w:sz w:val="22"/>
                <w:szCs w:val="22"/>
                <w:lang w:val="en-US"/>
              </w:rPr>
            </w:pPr>
            <w:r w:rsidRPr="00017737">
              <w:rPr>
                <w:rFonts w:ascii="Arial" w:hAnsi="Arial"/>
                <w:color w:val="000000" w:themeColor="text1"/>
                <w:sz w:val="22"/>
                <w:szCs w:val="22"/>
                <w:lang w:val="en-US"/>
              </w:rPr>
              <w:t>If one hospital has a lower predicted range than another, it is only because it treated children with more complex medical problems over that period.</w:t>
            </w:r>
          </w:p>
        </w:tc>
      </w:tr>
      <w:tr w:rsidR="00017737" w:rsidRPr="00017737" w:rsidTr="00017737">
        <w:trPr>
          <w:trHeight w:val="570"/>
        </w:trPr>
        <w:tc>
          <w:tcPr>
            <w:tcW w:w="1532" w:type="dxa"/>
            <w:tcBorders>
              <w:top w:val="single" w:sz="4" w:space="0" w:color="000000"/>
              <w:left w:val="single" w:sz="4" w:space="0" w:color="000000"/>
              <w:bottom w:val="single" w:sz="4" w:space="0" w:color="000000"/>
              <w:right w:val="single" w:sz="4" w:space="0" w:color="000000"/>
            </w:tcBorders>
          </w:tcPr>
          <w:p w:rsidR="00017737" w:rsidRPr="00017737" w:rsidRDefault="00017737" w:rsidP="009D1C87">
            <w:pPr>
              <w:pStyle w:val="Body"/>
              <w:rPr>
                <w:rFonts w:ascii="Arial" w:hAnsi="Arial"/>
                <w:color w:val="000000" w:themeColor="text1"/>
                <w:sz w:val="22"/>
                <w:szCs w:val="22"/>
                <w:lang w:val="en-US"/>
              </w:rPr>
            </w:pPr>
            <w:r>
              <w:rPr>
                <w:rFonts w:ascii="Arial" w:hAnsi="Arial"/>
                <w:color w:val="000000" w:themeColor="text1"/>
                <w:sz w:val="22"/>
                <w:szCs w:val="22"/>
                <w:lang w:val="en-US"/>
              </w:rPr>
              <w:t>23</w:t>
            </w:r>
          </w:p>
        </w:tc>
        <w:tc>
          <w:tcPr>
            <w:tcW w:w="55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17737" w:rsidRPr="00017737" w:rsidRDefault="00017737" w:rsidP="009D1C87">
            <w:pPr>
              <w:pStyle w:val="Body"/>
              <w:rPr>
                <w:rFonts w:ascii="Arial" w:hAnsi="Arial"/>
                <w:color w:val="000000" w:themeColor="text1"/>
                <w:sz w:val="22"/>
                <w:szCs w:val="22"/>
                <w:lang w:val="en-US"/>
              </w:rPr>
            </w:pPr>
            <w:r w:rsidRPr="00017737">
              <w:rPr>
                <w:rFonts w:ascii="Arial" w:hAnsi="Arial"/>
                <w:color w:val="000000" w:themeColor="text1"/>
                <w:sz w:val="22"/>
                <w:szCs w:val="22"/>
                <w:lang w:val="en-US"/>
              </w:rPr>
              <w:t>In this example, there is no reason to believe that a particular child would have a higher chance of survival being treated at one hospital compared to the other</w:t>
            </w:r>
            <w:r>
              <w:rPr>
                <w:rFonts w:ascii="Arial" w:hAnsi="Arial"/>
                <w:color w:val="000000" w:themeColor="text1"/>
                <w:sz w:val="22"/>
                <w:szCs w:val="22"/>
                <w:lang w:val="en-US"/>
              </w:rPr>
              <w:t>, as both have performed as predicted.</w:t>
            </w:r>
          </w:p>
        </w:tc>
      </w:tr>
    </w:tbl>
    <w:p w:rsidR="009D62D1" w:rsidRPr="00017737" w:rsidRDefault="009D62D1">
      <w:pPr>
        <w:pStyle w:val="Body"/>
        <w:widowControl w:val="0"/>
        <w:rPr>
          <w:rFonts w:ascii="Arial" w:eastAsia="Arial" w:hAnsi="Arial" w:cs="Arial"/>
          <w:color w:val="000000" w:themeColor="text1"/>
          <w:sz w:val="22"/>
          <w:szCs w:val="22"/>
          <w:lang w:val="en-US"/>
        </w:rPr>
      </w:pPr>
    </w:p>
    <w:p w:rsidR="009D62D1" w:rsidRPr="00017737" w:rsidRDefault="009D62D1">
      <w:pPr>
        <w:pStyle w:val="Body"/>
        <w:rPr>
          <w:rFonts w:ascii="Arial" w:eastAsia="Arial" w:hAnsi="Arial" w:cs="Arial"/>
          <w:color w:val="000000" w:themeColor="text1"/>
          <w:sz w:val="22"/>
          <w:szCs w:val="22"/>
        </w:rPr>
      </w:pPr>
    </w:p>
    <w:sectPr w:rsidR="009D62D1" w:rsidRPr="00017737" w:rsidSect="0082017C">
      <w:headerReference w:type="default" r:id="rId8"/>
      <w:footerReference w:type="default" r:id="rId9"/>
      <w:pgSz w:w="11900" w:h="16840"/>
      <w:pgMar w:top="1440" w:right="1800" w:bottom="1440" w:left="1800" w:header="708" w:footer="708"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1C1B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606A" w:rsidRDefault="00C9606A">
      <w:r>
        <w:separator/>
      </w:r>
    </w:p>
  </w:endnote>
  <w:endnote w:type="continuationSeparator" w:id="0">
    <w:p w:rsidR="00C9606A" w:rsidRDefault="00C96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D89" w:rsidRDefault="00972D89">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606A" w:rsidRDefault="00C9606A">
      <w:r>
        <w:separator/>
      </w:r>
    </w:p>
  </w:footnote>
  <w:footnote w:type="continuationSeparator" w:id="0">
    <w:p w:rsidR="00C9606A" w:rsidRDefault="00C960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D89" w:rsidRDefault="00972D89">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DAE"/>
    <w:multiLevelType w:val="hybridMultilevel"/>
    <w:tmpl w:val="B694FDB0"/>
    <w:numStyleLink w:val="ImportedStyle1"/>
  </w:abstractNum>
  <w:abstractNum w:abstractNumId="1">
    <w:nsid w:val="13960900"/>
    <w:multiLevelType w:val="hybridMultilevel"/>
    <w:tmpl w:val="8BCC826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DC3E01"/>
    <w:multiLevelType w:val="hybridMultilevel"/>
    <w:tmpl w:val="B694FDB0"/>
    <w:styleLink w:val="ImportedStyle1"/>
    <w:lvl w:ilvl="0" w:tplc="DC1CA83A">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1" w:tplc="3776282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2" w:tplc="BDF2831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3" w:tplc="8AD80B6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4" w:tplc="9508F2C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5" w:tplc="3BA0CEE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6" w:tplc="D110F05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7" w:tplc="5C8006C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lvl w:ilvl="8" w:tplc="807A3B1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2D1"/>
    <w:rsid w:val="00011A1E"/>
    <w:rsid w:val="00017737"/>
    <w:rsid w:val="00020709"/>
    <w:rsid w:val="00042FCC"/>
    <w:rsid w:val="00052B98"/>
    <w:rsid w:val="00077566"/>
    <w:rsid w:val="000809DE"/>
    <w:rsid w:val="000A6D37"/>
    <w:rsid w:val="000F6BA6"/>
    <w:rsid w:val="00161F0A"/>
    <w:rsid w:val="001B6701"/>
    <w:rsid w:val="00231E63"/>
    <w:rsid w:val="002321BB"/>
    <w:rsid w:val="00282398"/>
    <w:rsid w:val="002D4657"/>
    <w:rsid w:val="00307B32"/>
    <w:rsid w:val="00325B47"/>
    <w:rsid w:val="0037216E"/>
    <w:rsid w:val="00395BCE"/>
    <w:rsid w:val="003A57AD"/>
    <w:rsid w:val="003A60E0"/>
    <w:rsid w:val="003F089D"/>
    <w:rsid w:val="0043478B"/>
    <w:rsid w:val="00442E99"/>
    <w:rsid w:val="00471DA5"/>
    <w:rsid w:val="004A0B8D"/>
    <w:rsid w:val="004C0BCE"/>
    <w:rsid w:val="00544DA9"/>
    <w:rsid w:val="00711DF0"/>
    <w:rsid w:val="007D0DA2"/>
    <w:rsid w:val="007E32A9"/>
    <w:rsid w:val="00803591"/>
    <w:rsid w:val="008170BE"/>
    <w:rsid w:val="0082017C"/>
    <w:rsid w:val="00866E10"/>
    <w:rsid w:val="008B135B"/>
    <w:rsid w:val="008C6D07"/>
    <w:rsid w:val="008E781E"/>
    <w:rsid w:val="00942582"/>
    <w:rsid w:val="00943BAF"/>
    <w:rsid w:val="00954368"/>
    <w:rsid w:val="00972D89"/>
    <w:rsid w:val="00972F05"/>
    <w:rsid w:val="009A1D29"/>
    <w:rsid w:val="009D1C87"/>
    <w:rsid w:val="009D3834"/>
    <w:rsid w:val="009D62D1"/>
    <w:rsid w:val="00A54575"/>
    <w:rsid w:val="00B27416"/>
    <w:rsid w:val="00B40D9C"/>
    <w:rsid w:val="00B603A5"/>
    <w:rsid w:val="00BE18BA"/>
    <w:rsid w:val="00C33734"/>
    <w:rsid w:val="00C80B13"/>
    <w:rsid w:val="00C82E42"/>
    <w:rsid w:val="00C84563"/>
    <w:rsid w:val="00C9606A"/>
    <w:rsid w:val="00D14CF9"/>
    <w:rsid w:val="00EA2CA1"/>
    <w:rsid w:val="00F37780"/>
    <w:rsid w:val="00FE38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017C"/>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2017C"/>
    <w:rPr>
      <w:u w:val="single"/>
    </w:rPr>
  </w:style>
  <w:style w:type="paragraph" w:customStyle="1" w:styleId="HeaderFooter">
    <w:name w:val="Header &amp; Footer"/>
    <w:rsid w:val="0082017C"/>
    <w:pPr>
      <w:tabs>
        <w:tab w:val="right" w:pos="9020"/>
      </w:tabs>
    </w:pPr>
    <w:rPr>
      <w:rFonts w:ascii="Helvetica" w:hAnsi="Helvetica" w:cs="Arial Unicode MS"/>
      <w:color w:val="000000"/>
      <w:sz w:val="24"/>
      <w:szCs w:val="24"/>
    </w:rPr>
  </w:style>
  <w:style w:type="paragraph" w:customStyle="1" w:styleId="Body">
    <w:name w:val="Body"/>
    <w:rsid w:val="0082017C"/>
    <w:rPr>
      <w:rFonts w:ascii="Cambria" w:eastAsia="Cambria" w:hAnsi="Cambria" w:cs="Cambria"/>
      <w:color w:val="000000"/>
      <w:sz w:val="24"/>
      <w:szCs w:val="24"/>
      <w:u w:color="000000"/>
    </w:rPr>
  </w:style>
  <w:style w:type="paragraph" w:styleId="ListParagraph">
    <w:name w:val="List Paragraph"/>
    <w:uiPriority w:val="34"/>
    <w:qFormat/>
    <w:rsid w:val="0082017C"/>
    <w:pPr>
      <w:ind w:left="720"/>
    </w:pPr>
    <w:rPr>
      <w:rFonts w:ascii="Cambria" w:eastAsia="Cambria" w:hAnsi="Cambria" w:cs="Cambria"/>
      <w:color w:val="000000"/>
      <w:sz w:val="24"/>
      <w:szCs w:val="24"/>
      <w:u w:color="000000"/>
      <w:lang w:val="en-US"/>
    </w:rPr>
  </w:style>
  <w:style w:type="numbering" w:customStyle="1" w:styleId="ImportedStyle1">
    <w:name w:val="Imported Style 1"/>
    <w:rsid w:val="0082017C"/>
    <w:pPr>
      <w:numPr>
        <w:numId w:val="1"/>
      </w:numPr>
    </w:pPr>
  </w:style>
  <w:style w:type="paragraph" w:customStyle="1" w:styleId="Default">
    <w:name w:val="Default"/>
    <w:rsid w:val="00011A1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7D0DA2"/>
    <w:rPr>
      <w:rFonts w:ascii="Tahoma" w:hAnsi="Tahoma" w:cs="Tahoma"/>
      <w:sz w:val="16"/>
      <w:szCs w:val="16"/>
    </w:rPr>
  </w:style>
  <w:style w:type="character" w:customStyle="1" w:styleId="BalloonTextChar">
    <w:name w:val="Balloon Text Char"/>
    <w:basedOn w:val="DefaultParagraphFont"/>
    <w:link w:val="BalloonText"/>
    <w:uiPriority w:val="99"/>
    <w:semiHidden/>
    <w:rsid w:val="007D0DA2"/>
    <w:rPr>
      <w:rFonts w:ascii="Tahoma" w:hAnsi="Tahoma" w:cs="Tahoma"/>
      <w:sz w:val="16"/>
      <w:szCs w:val="16"/>
      <w:lang w:val="en-US"/>
    </w:rPr>
  </w:style>
  <w:style w:type="character" w:styleId="CommentReference">
    <w:name w:val="annotation reference"/>
    <w:basedOn w:val="DefaultParagraphFont"/>
    <w:uiPriority w:val="99"/>
    <w:semiHidden/>
    <w:unhideWhenUsed/>
    <w:rsid w:val="007D0DA2"/>
    <w:rPr>
      <w:sz w:val="16"/>
      <w:szCs w:val="16"/>
    </w:rPr>
  </w:style>
  <w:style w:type="paragraph" w:styleId="CommentText">
    <w:name w:val="annotation text"/>
    <w:basedOn w:val="Normal"/>
    <w:link w:val="CommentTextChar"/>
    <w:uiPriority w:val="99"/>
    <w:semiHidden/>
    <w:unhideWhenUsed/>
    <w:rsid w:val="007D0DA2"/>
    <w:rPr>
      <w:sz w:val="20"/>
      <w:szCs w:val="20"/>
    </w:rPr>
  </w:style>
  <w:style w:type="character" w:customStyle="1" w:styleId="CommentTextChar">
    <w:name w:val="Comment Text Char"/>
    <w:basedOn w:val="DefaultParagraphFont"/>
    <w:link w:val="CommentText"/>
    <w:uiPriority w:val="99"/>
    <w:semiHidden/>
    <w:rsid w:val="007D0DA2"/>
    <w:rPr>
      <w:lang w:val="en-US"/>
    </w:rPr>
  </w:style>
  <w:style w:type="paragraph" w:styleId="CommentSubject">
    <w:name w:val="annotation subject"/>
    <w:basedOn w:val="CommentText"/>
    <w:next w:val="CommentText"/>
    <w:link w:val="CommentSubjectChar"/>
    <w:uiPriority w:val="99"/>
    <w:semiHidden/>
    <w:unhideWhenUsed/>
    <w:rsid w:val="007D0DA2"/>
    <w:rPr>
      <w:b/>
      <w:bCs/>
    </w:rPr>
  </w:style>
  <w:style w:type="character" w:customStyle="1" w:styleId="CommentSubjectChar">
    <w:name w:val="Comment Subject Char"/>
    <w:basedOn w:val="CommentTextChar"/>
    <w:link w:val="CommentSubject"/>
    <w:uiPriority w:val="99"/>
    <w:semiHidden/>
    <w:rsid w:val="007D0DA2"/>
    <w:rPr>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2017C"/>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2017C"/>
    <w:rPr>
      <w:u w:val="single"/>
    </w:rPr>
  </w:style>
  <w:style w:type="paragraph" w:customStyle="1" w:styleId="HeaderFooter">
    <w:name w:val="Header &amp; Footer"/>
    <w:rsid w:val="0082017C"/>
    <w:pPr>
      <w:tabs>
        <w:tab w:val="right" w:pos="9020"/>
      </w:tabs>
    </w:pPr>
    <w:rPr>
      <w:rFonts w:ascii="Helvetica" w:hAnsi="Helvetica" w:cs="Arial Unicode MS"/>
      <w:color w:val="000000"/>
      <w:sz w:val="24"/>
      <w:szCs w:val="24"/>
    </w:rPr>
  </w:style>
  <w:style w:type="paragraph" w:customStyle="1" w:styleId="Body">
    <w:name w:val="Body"/>
    <w:rsid w:val="0082017C"/>
    <w:rPr>
      <w:rFonts w:ascii="Cambria" w:eastAsia="Cambria" w:hAnsi="Cambria" w:cs="Cambria"/>
      <w:color w:val="000000"/>
      <w:sz w:val="24"/>
      <w:szCs w:val="24"/>
      <w:u w:color="000000"/>
    </w:rPr>
  </w:style>
  <w:style w:type="paragraph" w:styleId="ListParagraph">
    <w:name w:val="List Paragraph"/>
    <w:uiPriority w:val="34"/>
    <w:qFormat/>
    <w:rsid w:val="0082017C"/>
    <w:pPr>
      <w:ind w:left="720"/>
    </w:pPr>
    <w:rPr>
      <w:rFonts w:ascii="Cambria" w:eastAsia="Cambria" w:hAnsi="Cambria" w:cs="Cambria"/>
      <w:color w:val="000000"/>
      <w:sz w:val="24"/>
      <w:szCs w:val="24"/>
      <w:u w:color="000000"/>
      <w:lang w:val="en-US"/>
    </w:rPr>
  </w:style>
  <w:style w:type="numbering" w:customStyle="1" w:styleId="ImportedStyle1">
    <w:name w:val="Imported Style 1"/>
    <w:rsid w:val="0082017C"/>
    <w:pPr>
      <w:numPr>
        <w:numId w:val="1"/>
      </w:numPr>
    </w:pPr>
  </w:style>
  <w:style w:type="paragraph" w:customStyle="1" w:styleId="Default">
    <w:name w:val="Default"/>
    <w:rsid w:val="00011A1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Calibri" w:hAnsi="Calibri" w:cs="Calibri"/>
      <w:color w:val="000000"/>
      <w:sz w:val="24"/>
      <w:szCs w:val="24"/>
      <w:lang w:val="en-US"/>
    </w:rPr>
  </w:style>
  <w:style w:type="paragraph" w:styleId="BalloonText">
    <w:name w:val="Balloon Text"/>
    <w:basedOn w:val="Normal"/>
    <w:link w:val="BalloonTextChar"/>
    <w:uiPriority w:val="99"/>
    <w:semiHidden/>
    <w:unhideWhenUsed/>
    <w:rsid w:val="007D0DA2"/>
    <w:rPr>
      <w:rFonts w:ascii="Tahoma" w:hAnsi="Tahoma" w:cs="Tahoma"/>
      <w:sz w:val="16"/>
      <w:szCs w:val="16"/>
    </w:rPr>
  </w:style>
  <w:style w:type="character" w:customStyle="1" w:styleId="BalloonTextChar">
    <w:name w:val="Balloon Text Char"/>
    <w:basedOn w:val="DefaultParagraphFont"/>
    <w:link w:val="BalloonText"/>
    <w:uiPriority w:val="99"/>
    <w:semiHidden/>
    <w:rsid w:val="007D0DA2"/>
    <w:rPr>
      <w:rFonts w:ascii="Tahoma" w:hAnsi="Tahoma" w:cs="Tahoma"/>
      <w:sz w:val="16"/>
      <w:szCs w:val="16"/>
      <w:lang w:val="en-US"/>
    </w:rPr>
  </w:style>
  <w:style w:type="character" w:styleId="CommentReference">
    <w:name w:val="annotation reference"/>
    <w:basedOn w:val="DefaultParagraphFont"/>
    <w:uiPriority w:val="99"/>
    <w:semiHidden/>
    <w:unhideWhenUsed/>
    <w:rsid w:val="007D0DA2"/>
    <w:rPr>
      <w:sz w:val="16"/>
      <w:szCs w:val="16"/>
    </w:rPr>
  </w:style>
  <w:style w:type="paragraph" w:styleId="CommentText">
    <w:name w:val="annotation text"/>
    <w:basedOn w:val="Normal"/>
    <w:link w:val="CommentTextChar"/>
    <w:uiPriority w:val="99"/>
    <w:semiHidden/>
    <w:unhideWhenUsed/>
    <w:rsid w:val="007D0DA2"/>
    <w:rPr>
      <w:sz w:val="20"/>
      <w:szCs w:val="20"/>
    </w:rPr>
  </w:style>
  <w:style w:type="character" w:customStyle="1" w:styleId="CommentTextChar">
    <w:name w:val="Comment Text Char"/>
    <w:basedOn w:val="DefaultParagraphFont"/>
    <w:link w:val="CommentText"/>
    <w:uiPriority w:val="99"/>
    <w:semiHidden/>
    <w:rsid w:val="007D0DA2"/>
    <w:rPr>
      <w:lang w:val="en-US"/>
    </w:rPr>
  </w:style>
  <w:style w:type="paragraph" w:styleId="CommentSubject">
    <w:name w:val="annotation subject"/>
    <w:basedOn w:val="CommentText"/>
    <w:next w:val="CommentText"/>
    <w:link w:val="CommentSubjectChar"/>
    <w:uiPriority w:val="99"/>
    <w:semiHidden/>
    <w:unhideWhenUsed/>
    <w:rsid w:val="007D0DA2"/>
    <w:rPr>
      <w:b/>
      <w:bCs/>
    </w:rPr>
  </w:style>
  <w:style w:type="character" w:customStyle="1" w:styleId="CommentSubjectChar">
    <w:name w:val="Comment Subject Char"/>
    <w:basedOn w:val="CommentTextChar"/>
    <w:link w:val="CommentSubject"/>
    <w:uiPriority w:val="99"/>
    <w:semiHidden/>
    <w:rsid w:val="007D0DA2"/>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Great Ormond Street Hospital</Company>
  <LinksUpToDate>false</LinksUpToDate>
  <CharactersWithSpaces>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cp:lastModifiedBy>
  <cp:revision>4</cp:revision>
  <dcterms:created xsi:type="dcterms:W3CDTF">2016-04-05T19:37:00Z</dcterms:created>
  <dcterms:modified xsi:type="dcterms:W3CDTF">2016-04-05T19:38:00Z</dcterms:modified>
</cp:coreProperties>
</file>