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280"/>
        <w:jc w:val="both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Style w:val="5"/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</w:rPr>
        <w:t>基本信息：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</w:rPr>
        <w:t>陆恒杨，博士，副教授。1991年出生，2019年南京大学计算机科学与技术专业获博士学位，同年任职于江南大学。现任江南大学人工智能与计算机学院副教授。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</w:rPr>
        <w:t>研究方向：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</w:rPr>
        <w:t>人工智能，数据挖掘，自然语言处理。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</w:rPr>
        <w:t>（1）学术型研究生招生：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</w:rPr>
        <w:t>主要研究方向：数据挖掘、少样本机器学习、自然语言处理。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</w:rPr>
        <w:t>（2）专业型研究生招生：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</w:rPr>
        <w:t>主要研究方向：深度学习、数据挖掘、模式识别理论及应用。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</w:rPr>
        <w:t>主要成果：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</w:rPr>
        <w:t>已在AAAI、COLING等国内外权威期刊及会议发表论文20余篇。主持国家自然科学基金青年项目，中国博士后科学基金面上项目等，入选江苏省双创博士，以主要成员身份参与国家自然科学基金联合基金等多项国家级项目。现为中国计算机学会会员、中文信息学会会员。担任多个国际权威期刊和会议的常用审稿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</w:rPr>
        <w:t>联系方式：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</w:rPr>
        <w:t>luhengyang@jiangnan.edu.cn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YmI2YjQ3YzczODliYTdkYmNlY2ZmY2E2YmU5MTQifQ=="/>
  </w:docVars>
  <w:rsids>
    <w:rsidRoot w:val="00000000"/>
    <w:rsid w:val="6BF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2023-06-30T08:45:34Z</dcterms:created>
  <dc:creator>wangh</dc:creator>
  <cp:lastModifiedBy>追风筝的我</cp:lastModifiedBy>
  <dcterms:modified xsi:type="dcterms:W3CDTF">2023-06-30T08:48:42Z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201B15F0BCA64250A1502CA9E936B9B3_12</vt:lpwstr>
  </property>
</Properties>
</file>