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Toc24190"/>
      <w:r>
        <w:t>项目章程</w:t>
      </w:r>
      <w:bookmarkEnd w:id="0"/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</w:rPr>
        <w:drawing>
          <wp:inline distT="0" distB="0" distL="0" distR="0">
            <wp:extent cx="1906270" cy="1906270"/>
            <wp:effectExtent l="0" t="0" r="0" b="0"/>
            <wp:docPr id="1" name="图片 1" descr="C:\Users\金志超\AppData\Local\Microsoft\Windows\INetCache\Content.Word\未标题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金志超\AppData\Local\Microsoft\Windows\INetCache\Content.Word\未标题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6"/>
      </w:pPr>
      <w:bookmarkStart w:id="1" w:name="_Toc24057"/>
      <w:bookmarkStart w:id="2" w:name="_Toc496974111"/>
      <w:bookmarkStart w:id="3" w:name="_Toc496975616"/>
      <w:r>
        <w:rPr>
          <w:rFonts w:hint="eastAsia"/>
        </w:rPr>
        <w:t>软件工程系列课程教学辅助网站</w:t>
      </w:r>
      <w:bookmarkEnd w:id="1"/>
      <w:bookmarkEnd w:id="2"/>
      <w:bookmarkEnd w:id="3"/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2017年1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</w:rPr>
        <w:t>月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 w:val="24"/>
          <w:szCs w:val="24"/>
        </w:rPr>
        <w:t>日</w:t>
      </w:r>
    </w:p>
    <w:p>
      <w:pPr>
        <w:jc w:val="center"/>
        <w:rPr>
          <w:rFonts w:hint="eastAsia" w:ascii="微软雅黑" w:hAnsi="微软雅黑" w:eastAsia="微软雅黑"/>
          <w:b/>
          <w:sz w:val="24"/>
          <w:szCs w:val="24"/>
        </w:rPr>
      </w:pP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787"/>
        <w:gridCol w:w="1093"/>
        <w:gridCol w:w="3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状</w:t>
            </w:r>
            <w:r>
              <w:rPr>
                <w:rFonts w:hAnsi="宋体"/>
                <w:b/>
              </w:rPr>
              <w:t xml:space="preserve">    </w:t>
            </w:r>
            <w:r>
              <w:rPr>
                <w:rFonts w:hint="eastAsia" w:hAnsi="宋体"/>
                <w:b/>
              </w:rPr>
              <w:t>态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草  稿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标 识 号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ICP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初始版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当前版本</w:t>
            </w:r>
          </w:p>
        </w:tc>
        <w:tc>
          <w:tcPr>
            <w:tcW w:w="3721" w:type="dxa"/>
            <w:vAlign w:val="center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修订版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发布日期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hint="eastAsia" w:hAnsi="宋体" w:eastAsiaTheme="minorEastAsia"/>
                <w:i/>
                <w:color w:val="0000FF"/>
                <w:szCs w:val="21"/>
                <w:lang w:val="en-US" w:eastAsia="zh-CN"/>
              </w:rPr>
            </w:pPr>
            <w:r>
              <w:rPr>
                <w:rFonts w:hint="eastAsia" w:hAnsi="宋体"/>
                <w:i/>
                <w:color w:val="0000FF"/>
                <w:szCs w:val="21"/>
                <w:lang w:val="en-US" w:eastAsia="zh-CN"/>
              </w:rPr>
              <w:t>2017/11/03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hAnsi="宋体"/>
              </w:rPr>
            </w:pPr>
          </w:p>
        </w:tc>
        <w:tc>
          <w:tcPr>
            <w:tcW w:w="1093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模板编号</w:t>
            </w:r>
          </w:p>
        </w:tc>
        <w:tc>
          <w:tcPr>
            <w:tcW w:w="3721" w:type="dxa"/>
            <w:vAlign w:val="center"/>
          </w:tcPr>
          <w:p>
            <w:pPr>
              <w:pStyle w:val="4"/>
              <w:tabs>
                <w:tab w:val="center" w:pos="4320"/>
                <w:tab w:val="right" w:pos="8640"/>
              </w:tabs>
              <w:spacing w:after="120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密</w:t>
            </w:r>
            <w:r>
              <w:rPr>
                <w:rFonts w:hAnsi="宋体"/>
                <w:b/>
              </w:rPr>
              <w:t xml:space="preserve">    </w:t>
            </w:r>
            <w:r>
              <w:rPr>
                <w:rFonts w:hint="eastAsia" w:hAnsi="宋体"/>
                <w:b/>
              </w:rPr>
              <w:t>级</w:t>
            </w:r>
          </w:p>
        </w:tc>
        <w:tc>
          <w:tcPr>
            <w:tcW w:w="6601" w:type="dxa"/>
            <w:gridSpan w:val="3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 xml:space="preserve">无密级     </w:t>
            </w:r>
            <w:r>
              <w:rPr>
                <w:rFonts w:hint="eastAsia" w:hAnsi="宋体"/>
              </w:rPr>
              <w:sym w:font="Wingdings" w:char="F0FC"/>
            </w:r>
            <w:r>
              <w:rPr>
                <w:rFonts w:hint="eastAsia" w:hAnsi="宋体"/>
              </w:rPr>
              <w:t>秘   密</w:t>
            </w:r>
            <w:r>
              <w:rPr>
                <w:rFonts w:hint="eastAsia" w:hAnsi="宋体"/>
              </w:rPr>
              <w:tab/>
            </w:r>
            <w:r>
              <w:rPr>
                <w:rFonts w:hint="eastAsia" w:hAnsi="宋体"/>
              </w:rPr>
              <w:t xml:space="preserve">    </w:t>
            </w:r>
            <w:r>
              <w:rPr>
                <w:rFonts w:hint="eastAsia" w:hAnsi="宋体"/>
              </w:rPr>
              <w:sym w:font="Wingdings" w:char="F06F"/>
            </w:r>
            <w:r>
              <w:rPr>
                <w:rFonts w:hint="eastAsia" w:hAnsi="宋体"/>
              </w:rPr>
              <w:t>绝   密</w:t>
            </w:r>
          </w:p>
        </w:tc>
      </w:tr>
    </w:tbl>
    <w:p>
      <w:pPr>
        <w:pStyle w:val="2"/>
        <w:ind w:left="0"/>
        <w:rPr>
          <w:rFonts w:hAnsi="宋体"/>
        </w:rPr>
      </w:pPr>
    </w:p>
    <w:p>
      <w:pPr>
        <w:pStyle w:val="2"/>
        <w:ind w:left="0"/>
        <w:rPr>
          <w:rFonts w:hAnsi="宋体"/>
        </w:rPr>
      </w:pPr>
    </w:p>
    <w:p>
      <w:pPr>
        <w:pStyle w:val="2"/>
        <w:ind w:left="0"/>
        <w:rPr>
          <w:rFonts w:hAnsi="宋体"/>
        </w:rPr>
      </w:pPr>
    </w:p>
    <w:p>
      <w:pPr>
        <w:pStyle w:val="6"/>
        <w:rPr>
          <w:rFonts w:hAnsi="宋体"/>
        </w:rPr>
      </w:pPr>
      <w:bookmarkStart w:id="4" w:name="_Toc496972838"/>
      <w:bookmarkStart w:id="5" w:name="_Toc31380"/>
      <w:r>
        <w:rPr>
          <w:rFonts w:hint="eastAsia" w:hAnsi="宋体"/>
        </w:rPr>
        <w:t>文档修订记录</w:t>
      </w:r>
      <w:bookmarkEnd w:id="4"/>
      <w:bookmarkEnd w:id="5"/>
    </w:p>
    <w:p/>
    <w:tbl>
      <w:tblPr>
        <w:tblStyle w:val="8"/>
        <w:tblW w:w="8415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751"/>
        <w:gridCol w:w="1524"/>
        <w:gridCol w:w="1200"/>
        <w:gridCol w:w="1189"/>
        <w:gridCol w:w="1180"/>
        <w:gridCol w:w="124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版本编号或者更改记录编号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修订状态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简要说明（变更内容和变更范围）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修订日期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变更人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批准人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批准日期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V1.0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A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2017-11-3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胡泽宇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韩佳鑫</w:t>
            </w: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2017-11-3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4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</w:tbl>
    <w:p>
      <w:pPr>
        <w:jc w:val="center"/>
        <w:rPr>
          <w:rFonts w:hint="eastAsia" w:hAnsi="宋体"/>
        </w:rPr>
      </w:pPr>
      <w:r>
        <w:rPr>
          <w:rFonts w:hint="eastAsia" w:hAnsi="宋体"/>
        </w:rPr>
        <w:t>* 变化状态：C--创建；A--增加；M--修改；D--删除</w:t>
      </w:r>
    </w:p>
    <w:p>
      <w:pPr>
        <w:jc w:val="center"/>
        <w:rPr>
          <w:rFonts w:hint="eastAsia" w:hAnsi="宋体"/>
        </w:rPr>
      </w:pPr>
    </w:p>
    <w:p>
      <w:pPr>
        <w:jc w:val="center"/>
        <w:rPr>
          <w:rFonts w:hint="eastAsia" w:hAnsi="宋体"/>
        </w:rPr>
      </w:pPr>
    </w:p>
    <w:p>
      <w:pPr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>里程碑：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《项目任务书》下达，（第2周实验课下达）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《项目可行性报告》，提交时间: （第3周结束）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《项目章程》，《项目总体计划》（第4周末）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《需求工程计划-初步》提交（第4周末）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《QA计划》 提交时间: （第5周结束）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《需求工程计划》修改及评审（第5-6周，非正常上课时间）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计划评审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《需求工程计划》讲解（第7周,两个班错开各1次，RE主讲）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《软件需求规格说明书》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  第10周末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《软件需求规格说明书》修改及评审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第11周末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软件需求变更文档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  （第12周末）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软件需求变更文档修改及评审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（第13周）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系统设计与实现计划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提交时间：第14周末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软件概要设计说明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（第16周末）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测试计划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安装部署计划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培训计划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系统维护计划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（第16周，答辩前。可以根据进度，由开发组适当提前分批提交）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《项目总结报告》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答辩与评价（15-16周）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经验总结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第17周结束</w:t>
      </w:r>
    </w:p>
    <w:p>
      <w:pPr>
        <w:jc w:val="center"/>
        <w:rPr>
          <w:rFonts w:hint="eastAsia" w:hAnsi="宋体"/>
        </w:rPr>
      </w:pPr>
    </w:p>
    <w:p>
      <w:pPr>
        <w:jc w:val="center"/>
        <w:rPr>
          <w:rFonts w:hint="eastAsia" w:hAnsi="宋体"/>
        </w:rPr>
      </w:pPr>
      <w:bookmarkStart w:id="6" w:name="_GoBack"/>
      <w:bookmarkEnd w:id="6"/>
    </w:p>
    <w:p>
      <w:pPr>
        <w:jc w:val="center"/>
        <w:rPr>
          <w:rFonts w:hint="eastAsia" w:hAnsi="宋体"/>
        </w:rPr>
      </w:pPr>
    </w:p>
    <w:p>
      <w:pPr>
        <w:jc w:val="center"/>
        <w:rPr>
          <w:rFonts w:hint="eastAsia" w:hAnsi="宋体"/>
          <w:lang w:val="en-US" w:eastAsia="zh-CN"/>
        </w:rPr>
      </w:pPr>
      <w:r>
        <w:rPr>
          <w:rFonts w:hint="eastAsia" w:hAnsi="宋体"/>
          <w:lang w:val="en-US" w:eastAsia="zh-CN"/>
        </w:rPr>
        <w:t>项目章程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6"/>
        <w:gridCol w:w="106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0" w:type="dxa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软件工程系列课程教学辅助网站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批准时间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207-9-28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项目背景介绍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项目发起原因</w:t>
            </w:r>
          </w:p>
        </w:tc>
        <w:tc>
          <w:tcPr>
            <w:tcW w:w="4262" w:type="dxa"/>
            <w:gridSpan w:val="3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zh-CN"/>
              </w:rPr>
      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项目的机遇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老师的帮助与指导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项目的挑战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未进行专业的训练，对某些地方还不熟悉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项目目标</w:t>
            </w:r>
          </w:p>
        </w:tc>
        <w:tc>
          <w:tcPr>
            <w:tcW w:w="6392" w:type="dxa"/>
            <w:gridSpan w:val="4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zh-CN"/>
              </w:rPr>
      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项目干系人</w:t>
            </w:r>
          </w:p>
        </w:tc>
        <w:tc>
          <w:tcPr>
            <w:tcW w:w="319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项目经理</w:t>
            </w:r>
          </w:p>
        </w:tc>
        <w:tc>
          <w:tcPr>
            <w:tcW w:w="319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9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内部干系人</w:t>
            </w:r>
          </w:p>
        </w:tc>
        <w:tc>
          <w:tcPr>
            <w:tcW w:w="3196" w:type="dxa"/>
            <w:gridSpan w:val="2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未选课的学生、教师、开发人员、管理人员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9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外部干系人</w:t>
            </w:r>
          </w:p>
        </w:tc>
        <w:tc>
          <w:tcPr>
            <w:tcW w:w="319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项目愿景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核心价值观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项目产品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中间产品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软件工程系列课程教学辅助网站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草稿版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最终产品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软件工程系列课程教学辅助网站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完整版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权利范围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韩佳鑫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招聘项目团队成员，组建和管理项目团队，在本章程规定的限额之内开展项目活动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资源条件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人员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韩佳鑫，葛鑫志，胡泽宇，林康，金志超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物质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笔记本n台，项目管理书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成本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预期2万元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2018-1-30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项目完成的标准：客户可以要求供应商遵循ISO 12207关于软件生命周期和文档的标准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签发人：</w:t>
            </w:r>
          </w:p>
        </w:tc>
        <w:tc>
          <w:tcPr>
            <w:tcW w:w="426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签发时间：</w:t>
            </w:r>
          </w:p>
        </w:tc>
      </w:tr>
    </w:tbl>
    <w:p>
      <w:pPr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both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52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856"/>
      <w:gridCol w:w="2670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5856" w:type="dxa"/>
          <w:vAlign w:val="top"/>
        </w:tcPr>
        <w:p>
          <w:pPr>
            <w:pBdr>
              <w:bottom w:val="none" w:color="auto" w:sz="0" w:space="0"/>
            </w:pBdr>
          </w:pP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hint="eastAsia" w:ascii="Times New Roman"/>
              <w:lang w:eastAsia="zh-CN"/>
            </w:rPr>
            <w:t>软件工程系列课程教学辅助网站</w:t>
          </w:r>
        </w:p>
      </w:tc>
      <w:tc>
        <w:tcPr>
          <w:tcW w:w="2670" w:type="dxa"/>
          <w:vAlign w:val="top"/>
        </w:tcPr>
        <w:p>
          <w:pPr>
            <w:pBdr>
              <w:bottom w:val="none" w:color="auto" w:sz="0" w:space="0"/>
            </w:pBd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hint="eastAsia" w:ascii="Times New Roman"/>
            </w:rPr>
            <w:t>版本</w:t>
          </w:r>
          <w:r>
            <w:rPr>
              <w:rFonts w:ascii="Times New Roman"/>
            </w:rPr>
            <w:t>:           &lt;</w:t>
          </w:r>
          <w:r>
            <w:rPr>
              <w:rFonts w:hint="eastAsia" w:ascii="Times New Roman"/>
            </w:rPr>
            <w:t>1.</w:t>
          </w:r>
          <w:r>
            <w:rPr>
              <w:rFonts w:hint="eastAsia" w:ascii="Times New Roman"/>
              <w:lang w:val="en-US" w:eastAsia="zh-CN"/>
            </w:rPr>
            <w:t>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856" w:type="dxa"/>
          <w:vAlign w:val="top"/>
        </w:tcPr>
        <w:p>
          <w:pPr>
            <w:pBdr>
              <w:bottom w:val="none" w:color="auto" w:sz="0" w:space="0"/>
            </w:pBdr>
            <w:rPr>
              <w:rFonts w:hint="eastAsia" w:eastAsiaTheme="minorEastAsia"/>
              <w:lang w:eastAsia="zh-CN"/>
            </w:rPr>
          </w:pPr>
          <w:r>
            <w:rPr>
              <w:rFonts w:hint="eastAsia" w:ascii="Times New Roman"/>
              <w:lang w:val="en-US" w:eastAsia="zh-CN"/>
            </w:rPr>
            <w:t>项目章程</w:t>
          </w:r>
        </w:p>
      </w:tc>
      <w:tc>
        <w:tcPr>
          <w:tcW w:w="2670" w:type="dxa"/>
          <w:vAlign w:val="top"/>
        </w:tcPr>
        <w:p>
          <w:pPr>
            <w:pBdr>
              <w:bottom w:val="none" w:color="auto" w:sz="0" w:space="0"/>
            </w:pBdr>
          </w:pPr>
          <w:r>
            <w:rPr>
              <w:rFonts w:ascii="Times New Roman"/>
            </w:rPr>
            <w:t xml:space="preserve">  </w:t>
          </w:r>
          <w:r>
            <w:rPr>
              <w:rFonts w:hint="eastAsia" w:ascii="Times New Roman"/>
            </w:rPr>
            <w:t>日期</w:t>
          </w:r>
          <w:r>
            <w:rPr>
              <w:rFonts w:ascii="Times New Roman"/>
            </w:rPr>
            <w:t>:  &lt;</w:t>
          </w:r>
          <w:r>
            <w:rPr>
              <w:rFonts w:hint="eastAsia" w:ascii="Times New Roman"/>
            </w:rPr>
            <w:t>年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日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526" w:type="dxa"/>
          <w:gridSpan w:val="2"/>
          <w:vAlign w:val="top"/>
        </w:tcPr>
        <w:p>
          <w:pPr>
            <w:pBdr>
              <w:bottom w:val="none" w:color="auto" w:sz="0" w:space="0"/>
            </w:pBdr>
          </w:pP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文档标识</w:t>
          </w:r>
          <w:r>
            <w:rPr>
              <w:rFonts w:ascii="Times New Roman"/>
            </w:rPr>
            <w:t>&gt;</w:t>
          </w:r>
        </w:p>
      </w:tc>
    </w:tr>
  </w:tbl>
  <w:p>
    <w:pPr>
      <w:pStyle w:val="4"/>
      <w:pBdr>
        <w:bottom w:val="none" w:color="auto" w:sz="0" w:space="1"/>
      </w:pBdr>
      <w:rPr>
        <w:b/>
        <w:b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1464C"/>
    <w:rsid w:val="19936FAA"/>
    <w:rsid w:val="34F1464C"/>
    <w:rsid w:val="3EA7637F"/>
    <w:rsid w:val="5D29298C"/>
    <w:rsid w:val="7D751A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Lines/>
      <w:spacing w:after="120" w:line="240" w:lineRule="atLeast"/>
      <w:ind w:left="720"/>
      <w:jc w:val="left"/>
    </w:pPr>
    <w:rPr>
      <w:rFonts w:ascii="宋体"/>
      <w:snapToGrid w:val="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tabs>
        <w:tab w:val="right" w:leader="dot" w:pos="8296"/>
      </w:tabs>
      <w:jc w:val="center"/>
    </w:p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6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2017-11-03T01:52:00Z</dcterms:created>
  <dc:creator>zt</dc:creator>
  <cp:lastModifiedBy>zt</cp:lastModifiedBy>
  <dcterms:modified xsi:type="dcterms:W3CDTF">2017-11-04T06:33:37Z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