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2017-11-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22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2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0.2</w:t>
            </w:r>
            <w:bookmarkStart w:id="112" w:name="_GoBack"/>
            <w:bookmarkEnd w:id="112"/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_Toc30050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_Toc17487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_Toc8461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_Toc7907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_Toc10835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_Toc27418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_Toc27418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_Toc11387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_Toc25611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_Toc19121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_Toc13787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_Toc18883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_Toc26651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_Toc2628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_Toc2163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_Toc9549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_Toc9549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_Toc14608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_Toc5761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_Toc5761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_Toc30724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_Toc30724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_Toc2531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_Toc17318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_Toc27811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_Toc27811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_Toc9244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_Toc2453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_Toc3056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_Toc10552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_Toc28228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_Toc27738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学生用户答疑用例描述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_Toc13922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_Toc11830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_Toc8050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_Toc16649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_Toc11346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_Toc9292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_Toc9292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_Toc5569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_Toc5569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_Toc32704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_Toc20411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_Toc27071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_Toc27071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_Toc24007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_Toc7752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_Toc6319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_Toc28278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_Toc16790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_Toc22279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_Toc28997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_Toc28997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_Toc6704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_Toc4550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_Toc19636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_Toc4360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_Toc4360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_Toc5669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_Toc15416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_Toc27674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_Toc31306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_Toc31306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_Toc21522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_Toc31406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_Toc26383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_Toc30847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_Toc24645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_Toc7347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_Toc15367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_Toc27394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_Toc14890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_Toc12901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_Toc24195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_Toc17634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_Toc669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3005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462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892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" w:name="_Toc1748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" w:name="_Toc282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" w:name="_Toc846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6" w:name="_Toc790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" w:name="_Toc1083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" w:name="_Toc274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" w:name="_Toc2706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" w:name="_Toc1138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" w:name="_Toc2561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2" w:name="_Toc1912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3" w:name="_Toc203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4" w:name="_Toc2894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5" w:name="_Toc1378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6" w:name="_Toc324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7" w:name="_Toc2185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8" w:name="_Toc523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9" w:name="_Toc1888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0" w:name="_Toc2589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1" w:name="_Toc2665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2" w:name="_Toc262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3" w:name="_Toc2548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4" w:name="_Toc570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5" w:name="_Toc21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6" w:name="_Toc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27" w:name="_Toc954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8" w:name="_Toc269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1460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0" w:name="_Toc576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1" w:name="_Toc3072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2" w:name="_Toc253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3" w:name="_Toc1346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4" w:name="_Toc1731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5" w:name="_Toc2781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6" w:name="_Toc924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37" w:name="_Toc2453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8" w:name="_Toc3056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9" w:name="_Toc1055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0" w:name="_Toc2822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1" w:name="_Toc2730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2" w:name="_Toc2773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3" w:name="_Toc1392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4" w:name="_Toc404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5" w:name="_Toc1183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805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7" w:name="_Toc1664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8" w:name="_Toc11346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9" w:name="_Toc1087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0" w:name="_Toc802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1" w:name="_Toc929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2" w:name="_Toc556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3" w:name="_Toc32704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4" w:name="_Toc232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5" w:name="_Toc2041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6" w:name="_Toc2707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7" w:name="_Toc2051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8" w:name="_Toc1767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9" w:name="_Toc2400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77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1" w:name="_Toc106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2" w:name="_Toc631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3" w:name="_Toc2827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4" w:name="_Toc1679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5" w:name="_Toc2227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66" w:name="_Toc146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7" w:name="_Toc674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8" w:name="_Toc2899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9" w:name="_Toc233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0" w:name="_Toc67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</w:pPr>
      <w:bookmarkStart w:id="71" w:name="_Toc455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2" w:name="_Toc1963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</w:pPr>
      <w:bookmarkStart w:id="73" w:name="_Toc436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74" w:name="_Toc56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5" w:name="_Toc1541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6" w:name="_Toc262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7" w:name="_Toc676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资料共享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小组论坛组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选择小组空间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8" w:name="_Toc2635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进入小组论坛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进入小组空间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9" w:name="_Toc2767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学生进入小组空间进行留言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选择论坛组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论坛组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编写留言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0" w:name="_Toc3130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空间资料共享用例描述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1" w:name="_Toc744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3.22学生用户资料删除用例描述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2" w:name="_Toc2152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3" w:name="_Toc3140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4" w:name="_Toc2638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85" w:name="_Toc308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6" w:name="_Toc68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7" w:name="_Toc2464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8" w:name="_Toc1442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9" w:name="_Toc280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0" w:name="_Toc1297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1" w:name="_Toc73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2" w:name="_Toc1536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3" w:name="_Toc2739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4" w:name="_Toc194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5" w:name="_Toc102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6" w:name="_Toc2771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7" w:name="_Toc2434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8" w:name="_Toc304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9" w:name="_Toc1724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0" w:name="_Toc1249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1" w:name="_Toc124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2" w:name="_Toc1489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3" w:name="_Toc1290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10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4" w:name="_Toc1515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5" w:name="_Toc241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6" w:name="_Toc1763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7" w:name="_Toc1752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</w:pPr>
      <w:bookmarkStart w:id="108" w:name="_Toc6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0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9" w:name="_Toc2117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110" w:name="_Toc1616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1" w:name="_Toc1189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A1B6B74"/>
    <w:multiLevelType w:val="multilevel"/>
    <w:tmpl w:val="0A1B6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6F13"/>
    <w:multiLevelType w:val="singleLevel"/>
    <w:tmpl w:val="5A15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2DA57551"/>
    <w:rsid w:val="379E4F7B"/>
    <w:rsid w:val="692A7D79"/>
    <w:rsid w:val="6C0B2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2017-11-28T13:43:49Z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