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vertAlign w:val="baseline"/>
          <w:lang w:val="en-US" w:eastAsia="zh-CN"/>
        </w:rPr>
      </w:pPr>
      <w:r>
        <w:rPr>
          <w:rFonts w:hint="eastAsia" w:ascii="黑体" w:hAnsi="黑体" w:eastAsia="黑体" w:cs="黑体"/>
          <w:sz w:val="44"/>
          <w:szCs w:val="44"/>
          <w:vertAlign w:val="baseline"/>
          <w:lang w:val="en-US" w:eastAsia="zh-CN"/>
        </w:rPr>
        <w:t>PRD2017-G7管理员代表第一次访谈纪要</w:t>
      </w:r>
    </w:p>
    <w:p>
      <w:pPr>
        <w:jc w:val="center"/>
        <w:rPr>
          <w:rFonts w:hint="eastAsia" w:ascii="黑体" w:hAnsi="黑体" w:eastAsia="黑体" w:cs="黑体"/>
          <w:sz w:val="44"/>
          <w:szCs w:val="44"/>
          <w:vertAlign w:val="baseline"/>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550"/>
        <w:gridCol w:w="1515"/>
        <w:gridCol w:w="2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会议主题</w:t>
            </w:r>
          </w:p>
        </w:tc>
        <w:tc>
          <w:tcPr>
            <w:tcW w:w="6571" w:type="dxa"/>
            <w:gridSpan w:val="3"/>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PRD2017-G7管理员代表第一次访谈纪要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会议时间</w:t>
            </w:r>
          </w:p>
        </w:tc>
        <w:tc>
          <w:tcPr>
            <w:tcW w:w="2550" w:type="dxa"/>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2017年12月11日</w:t>
            </w:r>
          </w:p>
        </w:tc>
        <w:tc>
          <w:tcPr>
            <w:tcW w:w="1515"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地点</w:t>
            </w:r>
          </w:p>
        </w:tc>
        <w:tc>
          <w:tcPr>
            <w:tcW w:w="2506" w:type="dxa"/>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理四-516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会议主持</w:t>
            </w:r>
          </w:p>
        </w:tc>
        <w:tc>
          <w:tcPr>
            <w:tcW w:w="6571" w:type="dxa"/>
            <w:gridSpan w:val="3"/>
            <w:vAlign w:val="center"/>
          </w:tcPr>
          <w:p>
            <w:pPr>
              <w:jc w:val="both"/>
              <w:rPr>
                <w:rFonts w:hint="eastAsia" w:eastAsiaTheme="minorEastAsia"/>
                <w:sz w:val="28"/>
                <w:szCs w:val="28"/>
                <w:vertAlign w:val="baseline"/>
                <w:lang w:val="en-US" w:eastAsia="zh-CN"/>
              </w:rPr>
            </w:pPr>
            <w:r>
              <w:rPr>
                <w:rFonts w:hint="eastAsia"/>
                <w:sz w:val="28"/>
                <w:szCs w:val="28"/>
                <w:vertAlign w:val="baseline"/>
                <w:lang w:val="en-US" w:eastAsia="zh-CN"/>
              </w:rPr>
              <w:t>李泽龙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出席人员</w:t>
            </w:r>
          </w:p>
        </w:tc>
        <w:tc>
          <w:tcPr>
            <w:tcW w:w="6571" w:type="dxa"/>
            <w:gridSpan w:val="3"/>
            <w:vAlign w:val="center"/>
          </w:tcPr>
          <w:p>
            <w:pPr>
              <w:jc w:val="both"/>
              <w:rPr>
                <w:sz w:val="28"/>
                <w:szCs w:val="28"/>
                <w:vertAlign w:val="baseline"/>
              </w:rPr>
            </w:pPr>
            <w:r>
              <w:rPr>
                <w:rFonts w:hint="eastAsia"/>
                <w:sz w:val="28"/>
                <w:szCs w:val="28"/>
                <w:vertAlign w:val="baseline"/>
                <w:lang w:val="en-US" w:eastAsia="zh-CN"/>
              </w:rPr>
              <w:t>李泽龙、葛倍良、黄鹏宇、金浩楠、余倩、周雨璐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951" w:type="dxa"/>
            <w:vAlign w:val="center"/>
          </w:tcPr>
          <w:p>
            <w:pPr>
              <w:jc w:val="center"/>
              <w:rPr>
                <w:rFonts w:hint="eastAsia" w:eastAsiaTheme="minorEastAsia"/>
                <w:sz w:val="28"/>
                <w:szCs w:val="28"/>
                <w:vertAlign w:val="baseline"/>
                <w:lang w:val="en-US" w:eastAsia="zh-CN"/>
              </w:rPr>
            </w:pPr>
            <w:r>
              <w:rPr>
                <w:rFonts w:hint="eastAsia"/>
                <w:b/>
                <w:bCs/>
                <w:sz w:val="28"/>
                <w:szCs w:val="28"/>
                <w:vertAlign w:val="baseline"/>
                <w:lang w:val="en-US" w:eastAsia="zh-CN"/>
              </w:rPr>
              <w:t>缺席人员</w:t>
            </w:r>
          </w:p>
        </w:tc>
        <w:tc>
          <w:tcPr>
            <w:tcW w:w="6571" w:type="dxa"/>
            <w:gridSpan w:val="3"/>
            <w:vAlign w:val="center"/>
          </w:tcPr>
          <w:p>
            <w:pPr>
              <w:jc w:val="both"/>
              <w:rPr>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522" w:type="dxa"/>
            <w:gridSpan w:val="4"/>
          </w:tcPr>
          <w:p>
            <w:pPr>
              <w:rPr>
                <w:rFonts w:hint="eastAsia"/>
                <w:b/>
                <w:bCs/>
                <w:sz w:val="28"/>
                <w:szCs w:val="28"/>
                <w:vertAlign w:val="baseline"/>
                <w:lang w:val="en-US" w:eastAsia="zh-CN"/>
              </w:rPr>
            </w:pPr>
            <w:r>
              <w:rPr>
                <w:rFonts w:hint="eastAsia"/>
                <w:b/>
                <w:bCs/>
                <w:sz w:val="28"/>
                <w:szCs w:val="28"/>
                <w:vertAlign w:val="baseline"/>
                <w:lang w:val="en-US" w:eastAsia="zh-CN"/>
              </w:rPr>
              <w:t>会议内容：</w:t>
            </w:r>
          </w:p>
          <w:p>
            <w:pPr>
              <w:numPr>
                <w:ilvl w:val="0"/>
                <w:numId w:val="0"/>
              </w:numPr>
              <w:rPr>
                <w:rFonts w:hint="eastAsia" w:asciiTheme="minorEastAsia" w:hAnsi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打开RP界面，从游客主页开始，</w:t>
            </w:r>
            <w:r>
              <w:rPr>
                <w:rFonts w:hint="eastAsia"/>
                <w:sz w:val="28"/>
                <w:szCs w:val="28"/>
                <w:vertAlign w:val="baseline"/>
                <w:lang w:val="en-US" w:eastAsia="zh-CN"/>
              </w:rPr>
              <w:t>李泽龙学长给我们提了很多建议，使得我们对网站有了更清晰的规划</w:t>
            </w:r>
            <w:r>
              <w:rPr>
                <w:rFonts w:hint="eastAsia" w:asciiTheme="minorEastAsia" w:hAnsiTheme="minorEastAsia" w:cstheme="minorEastAsia"/>
                <w:sz w:val="28"/>
                <w:szCs w:val="28"/>
                <w:vertAlign w:val="baseline"/>
                <w:lang w:val="en-US" w:eastAsia="zh-CN"/>
              </w:rPr>
              <w:t>：</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注册：分辨学生和教师用户，用户名（自己定义），密码，确认密码，实名认证——使用身份证号码（如果使用网站的用户不局限于校内，缺点是管理员无法对其进行审核）或者学校里的学号和教工号，教师认证——最好使用教工号，如果不使用教工号就需要上传附件。</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全局搜索：目前还没有做，分页必须要做，需要标明共有几页。</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友情链接：管理员可以更改。</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版权所有：管理员可以更改。</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联系我们：管理员的联系方式，学校里的具体位置。</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教师风采：是从所有教师中选择三个教师放在主页，由系统自动选择三个教师或者由管理员进行更改。</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课程推荐：同教师风采。</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热门下载：根据下载数，管理员不需要更改。</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最新：老师发布的消息。</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公告：管理员发布的，有置顶功能，由公告标题和简介组成。要有更多，一般只需展示1、2、3条，但用户还可以浏览之前的公告。</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轮播图：管理员可以更改——固定轮播图的数量或者由管理员选择图片数量，要有上传图片和超链接功能。</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登录：不需要选择学生或者教师，账户是不能重复的。</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管理员页面的导航条：分类的顺序——首页，用户管理，课程管理，系统管理。</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用户审核：审核使用通过和拒绝两个按钮，审核之后的信息就会消失，还要有全局的审核。</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用户管理：用户分类和用户管理可以结合在一起，最好可以选择查看学生用户或者教师用户（搜索框）。新增、修改、删除可以合一起，还要有全选框。</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管理员页面的分页：必须标明当前的页面（比如，改变当前页面的颜色），必须有总页数。</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课程管理：与用户管理相似，添加、删除等功能都可以整合在一个页面里。</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对单个课程的管理：教师可以对其开设的课程进行管理，管理员可以在点击课程名字后跳转到教师对课程管理的页面进行管理。</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答疑：直播的方式。首先要有起始时间，答疑主题。每次答疑之后，记录都会保存着的，学生可以根据答疑时间、答疑主题进行查看。在答疑过程中，教师必须是最显眼的（例：分左右；变颜色；有头像、无头像）。老师可以延长答疑时间（保存当前答疑的人）、提前结束答疑。</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讨论版：楼主可以删自己的楼，回复的人可以删自己的回复，回复的风格是@的方式，可以置顶、加精。</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管理日志：每天一条记录——x年x月x日x时x分x秒，x用户操作了x操作。记录的是学生和教师用户的，不是管理员的。只记录主要操作，比如新增、删除等。</w:t>
            </w:r>
          </w:p>
          <w:p>
            <w:pPr>
              <w:numPr>
                <w:ilvl w:val="0"/>
                <w:numId w:val="1"/>
              </w:numPr>
              <w:rPr>
                <w:rFonts w:hint="eastAsia"/>
                <w:sz w:val="28"/>
                <w:szCs w:val="28"/>
                <w:vertAlign w:val="baseline"/>
                <w:lang w:val="en-US" w:eastAsia="zh-CN"/>
              </w:rPr>
            </w:pPr>
            <w:r>
              <w:rPr>
                <w:rFonts w:hint="eastAsia"/>
                <w:sz w:val="28"/>
                <w:szCs w:val="28"/>
                <w:vertAlign w:val="baseline"/>
                <w:lang w:val="en-US" w:eastAsia="zh-CN"/>
              </w:rPr>
              <w:t>网站的备份、还原：自动备份——管理员可以设置时间间隔；手动备份——管理员可以输入标题（记录为什么要备份）；恢复——从之前的备份里恢复。</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FC21D"/>
    <w:multiLevelType w:val="singleLevel"/>
    <w:tmpl w:val="5A2FC21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74AA"/>
    <w:rsid w:val="00925ADE"/>
    <w:rsid w:val="00A328F0"/>
    <w:rsid w:val="01D14578"/>
    <w:rsid w:val="02035441"/>
    <w:rsid w:val="02DE0A2F"/>
    <w:rsid w:val="05A1130B"/>
    <w:rsid w:val="072C6755"/>
    <w:rsid w:val="086B3A5D"/>
    <w:rsid w:val="08AA0FB4"/>
    <w:rsid w:val="09633946"/>
    <w:rsid w:val="0BB91FE5"/>
    <w:rsid w:val="0C4E09CB"/>
    <w:rsid w:val="0CA72D00"/>
    <w:rsid w:val="0D481435"/>
    <w:rsid w:val="0D7E2698"/>
    <w:rsid w:val="0E5861DC"/>
    <w:rsid w:val="0E5A52AC"/>
    <w:rsid w:val="10082793"/>
    <w:rsid w:val="1158602D"/>
    <w:rsid w:val="118F1AF5"/>
    <w:rsid w:val="12B97AC7"/>
    <w:rsid w:val="12CF7192"/>
    <w:rsid w:val="14912DD5"/>
    <w:rsid w:val="1514326D"/>
    <w:rsid w:val="157E1743"/>
    <w:rsid w:val="1583076F"/>
    <w:rsid w:val="162A543A"/>
    <w:rsid w:val="179C6219"/>
    <w:rsid w:val="17CC30F6"/>
    <w:rsid w:val="17EA71C7"/>
    <w:rsid w:val="18E24DE0"/>
    <w:rsid w:val="18ED32A0"/>
    <w:rsid w:val="1A5A0591"/>
    <w:rsid w:val="1B12253B"/>
    <w:rsid w:val="1B4E2AE7"/>
    <w:rsid w:val="20BE5162"/>
    <w:rsid w:val="20C5554F"/>
    <w:rsid w:val="20C84B9A"/>
    <w:rsid w:val="20DD117D"/>
    <w:rsid w:val="2380660B"/>
    <w:rsid w:val="23BC6D26"/>
    <w:rsid w:val="247C0AD6"/>
    <w:rsid w:val="24BD4161"/>
    <w:rsid w:val="254D5539"/>
    <w:rsid w:val="255F0320"/>
    <w:rsid w:val="25A14252"/>
    <w:rsid w:val="261D4210"/>
    <w:rsid w:val="265D3435"/>
    <w:rsid w:val="2753489A"/>
    <w:rsid w:val="28E90452"/>
    <w:rsid w:val="2919149E"/>
    <w:rsid w:val="293A2B92"/>
    <w:rsid w:val="2BEC71E1"/>
    <w:rsid w:val="2C4954D7"/>
    <w:rsid w:val="2D0A684B"/>
    <w:rsid w:val="2D7D27CA"/>
    <w:rsid w:val="2E0669E1"/>
    <w:rsid w:val="2FE677BA"/>
    <w:rsid w:val="3024555F"/>
    <w:rsid w:val="30E4577B"/>
    <w:rsid w:val="32E765A2"/>
    <w:rsid w:val="33C14EDD"/>
    <w:rsid w:val="34556E8E"/>
    <w:rsid w:val="351B7700"/>
    <w:rsid w:val="35FB32C8"/>
    <w:rsid w:val="37832B62"/>
    <w:rsid w:val="38712F21"/>
    <w:rsid w:val="39370B13"/>
    <w:rsid w:val="3AA65654"/>
    <w:rsid w:val="3C266CFC"/>
    <w:rsid w:val="3D6132CA"/>
    <w:rsid w:val="40155E66"/>
    <w:rsid w:val="41EE70DB"/>
    <w:rsid w:val="425126F9"/>
    <w:rsid w:val="431734A7"/>
    <w:rsid w:val="44C46B4D"/>
    <w:rsid w:val="45672CF6"/>
    <w:rsid w:val="45D47B14"/>
    <w:rsid w:val="45DD0FCF"/>
    <w:rsid w:val="45EE0F7C"/>
    <w:rsid w:val="487F20A3"/>
    <w:rsid w:val="49937F20"/>
    <w:rsid w:val="4A9962A0"/>
    <w:rsid w:val="4AAF7FD8"/>
    <w:rsid w:val="4AF66581"/>
    <w:rsid w:val="4AFC2239"/>
    <w:rsid w:val="4B1B6C88"/>
    <w:rsid w:val="4B1C0C8A"/>
    <w:rsid w:val="4CF54D66"/>
    <w:rsid w:val="4E181AB0"/>
    <w:rsid w:val="51222EE2"/>
    <w:rsid w:val="51A8086D"/>
    <w:rsid w:val="5289330A"/>
    <w:rsid w:val="52B44EDE"/>
    <w:rsid w:val="54AF28C1"/>
    <w:rsid w:val="54DC527D"/>
    <w:rsid w:val="551B288B"/>
    <w:rsid w:val="56C51092"/>
    <w:rsid w:val="57115F8D"/>
    <w:rsid w:val="573265B6"/>
    <w:rsid w:val="575B49D0"/>
    <w:rsid w:val="57601479"/>
    <w:rsid w:val="58292793"/>
    <w:rsid w:val="5AC65641"/>
    <w:rsid w:val="5CB07BBD"/>
    <w:rsid w:val="5D2763F9"/>
    <w:rsid w:val="5FA12A75"/>
    <w:rsid w:val="60666A7D"/>
    <w:rsid w:val="617621F5"/>
    <w:rsid w:val="61D720D9"/>
    <w:rsid w:val="62911B39"/>
    <w:rsid w:val="62DB37F2"/>
    <w:rsid w:val="638E754A"/>
    <w:rsid w:val="63EF4982"/>
    <w:rsid w:val="656C6158"/>
    <w:rsid w:val="66543314"/>
    <w:rsid w:val="66D574AA"/>
    <w:rsid w:val="66FA78A3"/>
    <w:rsid w:val="677D00FD"/>
    <w:rsid w:val="67F015A9"/>
    <w:rsid w:val="6931095D"/>
    <w:rsid w:val="69D11074"/>
    <w:rsid w:val="6AAA2BE5"/>
    <w:rsid w:val="6C0C5977"/>
    <w:rsid w:val="6CBB5155"/>
    <w:rsid w:val="6CE8530A"/>
    <w:rsid w:val="6D4308EF"/>
    <w:rsid w:val="6EC730B8"/>
    <w:rsid w:val="717F0A7B"/>
    <w:rsid w:val="7202617A"/>
    <w:rsid w:val="72D5767F"/>
    <w:rsid w:val="753D777D"/>
    <w:rsid w:val="774F3576"/>
    <w:rsid w:val="77C11BFF"/>
    <w:rsid w:val="77EE1649"/>
    <w:rsid w:val="7A3C3A7F"/>
    <w:rsid w:val="7A9526E1"/>
    <w:rsid w:val="7ADD2700"/>
    <w:rsid w:val="7B452CC8"/>
    <w:rsid w:val="7EA728A2"/>
    <w:rsid w:val="7EA75D86"/>
    <w:rsid w:val="7EFC3BF6"/>
    <w:rsid w:val="7F022F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2017-09-29T14:34:00Z</dcterms:created>
  <dc:creator>Administrator</dc:creator>
  <cp:lastModifiedBy>璐璐</cp:lastModifiedBy>
  <dcterms:modified xsi:type="dcterms:W3CDTF">2017-12-12T12:52:14Z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