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E6A" w:rsidRDefault="00E11E6A" w:rsidP="00E11E6A">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E11E6A" w:rsidRDefault="00E11E6A" w:rsidP="00E11E6A">
      <w:pPr>
        <w:jc w:val="center"/>
        <w:rPr>
          <w:b/>
          <w:sz w:val="36"/>
          <w:szCs w:val="36"/>
        </w:rPr>
      </w:pPr>
      <w:r>
        <w:rPr>
          <w:rFonts w:hint="eastAsia"/>
          <w:b/>
          <w:sz w:val="36"/>
          <w:szCs w:val="36"/>
        </w:rPr>
        <w:t>需求变更</w:t>
      </w:r>
      <w:r>
        <w:rPr>
          <w:rFonts w:hint="eastAsia"/>
          <w:b/>
          <w:sz w:val="36"/>
          <w:szCs w:val="36"/>
        </w:rPr>
        <w:t>影响分析</w:t>
      </w:r>
    </w:p>
    <w:p w:rsidR="00E11E6A" w:rsidRDefault="00E11E6A" w:rsidP="00E11E6A">
      <w:pPr>
        <w:pStyle w:val="Comment"/>
        <w:ind w:firstLine="480"/>
        <w:rPr>
          <w:lang w:eastAsia="zh-CN"/>
        </w:rPr>
      </w:pPr>
    </w:p>
    <w:p w:rsidR="00E11E6A" w:rsidRDefault="00E11E6A" w:rsidP="00E11E6A">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t>0.1</w:t>
      </w:r>
    </w:p>
    <w:p w:rsidR="00E11E6A" w:rsidRDefault="00E11E6A" w:rsidP="00E11E6A">
      <w:pPr>
        <w:pStyle w:val="Title-Date"/>
      </w:pPr>
      <w:r>
        <w:t>2018</w:t>
      </w:r>
      <w:r>
        <w:rPr>
          <w:rFonts w:hint="eastAsia"/>
        </w:rPr>
        <w:t>年</w:t>
      </w:r>
      <w:r>
        <w:t>1</w:t>
      </w:r>
      <w:r>
        <w:rPr>
          <w:rFonts w:hint="eastAsia"/>
        </w:rPr>
        <w:t>月</w:t>
      </w:r>
      <w:r>
        <w:t>4</w:t>
      </w:r>
      <w:r>
        <w:rPr>
          <w:rFonts w:hint="eastAsia"/>
        </w:rPr>
        <w:t>日</w:t>
      </w:r>
    </w:p>
    <w:p w:rsidR="00E11E6A" w:rsidRDefault="00E11E6A" w:rsidP="00E11E6A">
      <w:pPr>
        <w:pStyle w:val="Title-Name"/>
      </w:pPr>
      <w:r>
        <w:t>[</w:t>
      </w:r>
      <w:r>
        <w:rPr>
          <w:rFonts w:hint="eastAsia"/>
        </w:rPr>
        <w:t>葛倍良，黄鹏羽，金浩楠，余倩，周雨璐</w:t>
      </w:r>
      <w:r>
        <w:t>]</w:t>
      </w:r>
    </w:p>
    <w:p w:rsidR="00E11E6A" w:rsidRDefault="00E11E6A" w:rsidP="00E11E6A"/>
    <w:p w:rsidR="00E11E6A" w:rsidRDefault="00E11E6A" w:rsidP="00E11E6A">
      <w:r>
        <w:rPr>
          <w:rFonts w:hint="eastAsia"/>
        </w:rPr>
        <w:tab/>
      </w:r>
    </w:p>
    <w:p w:rsidR="00E11E6A" w:rsidRDefault="00E11E6A" w:rsidP="00E11E6A"/>
    <w:p w:rsidR="00E11E6A" w:rsidRDefault="00E11E6A" w:rsidP="00E11E6A">
      <w:r>
        <w:rPr>
          <w:rFonts w:hint="eastAsia"/>
          <w:noProof/>
        </w:rPr>
        <w:drawing>
          <wp:anchor distT="0" distB="0" distL="114300" distR="114300" simplePos="0" relativeHeight="251659264" behindDoc="0" locked="0" layoutInCell="1" allowOverlap="1" wp14:anchorId="257336FB" wp14:editId="5010F0AF">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E11E6A" w:rsidTr="0063554D">
        <w:trPr>
          <w:trHeight w:val="392"/>
        </w:trPr>
        <w:tc>
          <w:tcPr>
            <w:tcW w:w="2714" w:type="dxa"/>
            <w:tcBorders>
              <w:top w:val="single" w:sz="8" w:space="0" w:color="auto"/>
              <w:left w:val="single" w:sz="8" w:space="0" w:color="auto"/>
              <w:bottom w:val="nil"/>
              <w:right w:val="single" w:sz="8" w:space="0" w:color="auto"/>
            </w:tcBorders>
            <w:vAlign w:val="bottom"/>
            <w:hideMark/>
          </w:tcPr>
          <w:p w:rsidR="00E11E6A" w:rsidRDefault="00E11E6A" w:rsidP="0063554D">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E11E6A" w:rsidRDefault="00E11E6A" w:rsidP="0063554D">
            <w:r>
              <w:rPr>
                <w:rFonts w:hint="eastAsia"/>
              </w:rPr>
              <w:t>PRD2017-G07-需求变更</w:t>
            </w:r>
            <w:r>
              <w:rPr>
                <w:rFonts w:hint="eastAsia"/>
              </w:rPr>
              <w:t>影响分析</w:t>
            </w:r>
          </w:p>
        </w:tc>
      </w:tr>
      <w:tr w:rsidR="00E11E6A" w:rsidTr="0063554D">
        <w:trPr>
          <w:trHeight w:val="368"/>
        </w:trPr>
        <w:tc>
          <w:tcPr>
            <w:tcW w:w="2714" w:type="dxa"/>
            <w:tcBorders>
              <w:top w:val="nil"/>
              <w:left w:val="single" w:sz="8" w:space="0" w:color="auto"/>
              <w:bottom w:val="nil"/>
              <w:right w:val="single" w:sz="8" w:space="0" w:color="auto"/>
            </w:tcBorders>
            <w:vAlign w:val="bottom"/>
            <w:hideMark/>
          </w:tcPr>
          <w:p w:rsidR="00E11E6A" w:rsidRDefault="00E11E6A" w:rsidP="0063554D">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r>
              <w:rPr>
                <w:rFonts w:hint="eastAsia"/>
              </w:rPr>
              <w:t>当前版本：</w:t>
            </w:r>
          </w:p>
        </w:tc>
        <w:tc>
          <w:tcPr>
            <w:tcW w:w="4030" w:type="dxa"/>
            <w:tcBorders>
              <w:top w:val="single" w:sz="8" w:space="0" w:color="auto"/>
              <w:left w:val="nil"/>
              <w:bottom w:val="nil"/>
              <w:right w:val="single" w:sz="8" w:space="0" w:color="auto"/>
            </w:tcBorders>
            <w:vAlign w:val="bottom"/>
            <w:hideMark/>
          </w:tcPr>
          <w:p w:rsidR="00E11E6A" w:rsidRDefault="00E11E6A" w:rsidP="0063554D">
            <w:r>
              <w:rPr>
                <w:rFonts w:hint="eastAsia"/>
              </w:rPr>
              <w:t>0.</w:t>
            </w:r>
            <w:r>
              <w:t>1</w:t>
            </w:r>
          </w:p>
        </w:tc>
      </w:tr>
      <w:tr w:rsidR="00E11E6A" w:rsidTr="0063554D">
        <w:trPr>
          <w:trHeight w:val="360"/>
        </w:trPr>
        <w:tc>
          <w:tcPr>
            <w:tcW w:w="2714" w:type="dxa"/>
            <w:tcBorders>
              <w:top w:val="nil"/>
              <w:left w:val="single" w:sz="8" w:space="0" w:color="auto"/>
              <w:bottom w:val="nil"/>
              <w:right w:val="single" w:sz="8" w:space="0" w:color="auto"/>
            </w:tcBorders>
            <w:vAlign w:val="bottom"/>
            <w:hideMark/>
          </w:tcPr>
          <w:p w:rsidR="00E11E6A" w:rsidRDefault="00E11E6A" w:rsidP="0063554D">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E11E6A" w:rsidRDefault="00E11E6A" w:rsidP="0063554D">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E11E6A" w:rsidRDefault="00E11E6A" w:rsidP="0063554D">
            <w:r>
              <w:rPr>
                <w:rFonts w:hint="eastAsia"/>
              </w:rPr>
              <w:t>葛倍良，黄鹏羽，金浩楠，余倩，周雨璐</w:t>
            </w:r>
          </w:p>
        </w:tc>
      </w:tr>
      <w:tr w:rsidR="00E11E6A" w:rsidTr="0063554D">
        <w:trPr>
          <w:trHeight w:val="329"/>
        </w:trPr>
        <w:tc>
          <w:tcPr>
            <w:tcW w:w="2714" w:type="dxa"/>
            <w:tcBorders>
              <w:top w:val="nil"/>
              <w:left w:val="single" w:sz="8" w:space="0" w:color="auto"/>
              <w:bottom w:val="single" w:sz="8" w:space="0" w:color="auto"/>
              <w:right w:val="single" w:sz="8" w:space="0" w:color="auto"/>
            </w:tcBorders>
            <w:vAlign w:val="bottom"/>
          </w:tcPr>
          <w:p w:rsidR="00E11E6A" w:rsidRDefault="00E11E6A" w:rsidP="0063554D"/>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E11E6A" w:rsidRDefault="00E11E6A" w:rsidP="0063554D">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E11E6A" w:rsidRDefault="00E11E6A" w:rsidP="0063554D">
            <w:r>
              <w:rPr>
                <w:rFonts w:eastAsia="Times New Roman" w:hint="eastAsia"/>
              </w:rPr>
              <w:t>201</w:t>
            </w:r>
            <w:r>
              <w:rPr>
                <w:rFonts w:hint="eastAsia"/>
              </w:rPr>
              <w:t>8</w:t>
            </w:r>
            <w:r>
              <w:rPr>
                <w:rFonts w:eastAsia="Times New Roman" w:hint="eastAsia"/>
              </w:rPr>
              <w:t>-</w:t>
            </w:r>
            <w:r>
              <w:rPr>
                <w:rFonts w:hint="eastAsia"/>
              </w:rPr>
              <w:t>1-</w:t>
            </w:r>
            <w:r>
              <w:t>4</w:t>
            </w:r>
          </w:p>
        </w:tc>
      </w:tr>
    </w:tbl>
    <w:p w:rsidR="00E11E6A" w:rsidRDefault="00E11E6A" w:rsidP="00E11E6A"/>
    <w:p w:rsidR="00E11E6A" w:rsidRDefault="00E11E6A" w:rsidP="00E11E6A"/>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E11E6A" w:rsidTr="0063554D">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完成日期</w:t>
            </w:r>
          </w:p>
        </w:tc>
      </w:tr>
      <w:tr w:rsidR="00E11E6A" w:rsidTr="0063554D">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E11E6A" w:rsidRDefault="00E11E6A" w:rsidP="0063554D">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E11E6A" w:rsidRDefault="00E11E6A" w:rsidP="0063554D">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E11E6A" w:rsidRDefault="00E11E6A" w:rsidP="0063554D">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E11E6A" w:rsidRDefault="00E11E6A" w:rsidP="0063554D">
            <w:r>
              <w:rPr>
                <w:rFonts w:hint="eastAsia"/>
              </w:rPr>
              <w:t>2018年1月4日</w:t>
            </w:r>
          </w:p>
        </w:tc>
      </w:tr>
    </w:tbl>
    <w:p w:rsidR="00E11E6A" w:rsidRDefault="00E11E6A" w:rsidP="00E11E6A">
      <w:pPr>
        <w:rPr>
          <w:b/>
          <w:sz w:val="36"/>
          <w:szCs w:val="36"/>
        </w:rPr>
      </w:pPr>
      <w:r>
        <w:rPr>
          <w:rFonts w:hint="eastAsia"/>
          <w:b/>
          <w:sz w:val="36"/>
          <w:szCs w:val="36"/>
        </w:rPr>
        <w:t>历史版本：</w:t>
      </w:r>
    </w:p>
    <w:p w:rsidR="00E11E6A" w:rsidRDefault="00E11E6A" w:rsidP="00E11E6A"/>
    <w:p w:rsidR="00E11E6A" w:rsidRDefault="00E11E6A" w:rsidP="00E11E6A">
      <w:pPr>
        <w:ind w:firstLine="480"/>
      </w:pPr>
    </w:p>
    <w:p w:rsidR="00725A5A" w:rsidRDefault="00725A5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Pr="00E11E6A" w:rsidRDefault="00E11E6A" w:rsidP="00E11E6A">
      <w:pPr>
        <w:ind w:firstLine="480"/>
        <w:rPr>
          <w:rFonts w:hint="eastAsia"/>
          <w:b/>
          <w:sz w:val="36"/>
          <w:szCs w:val="36"/>
        </w:rPr>
      </w:pPr>
      <w:r w:rsidRPr="00E11E6A">
        <w:rPr>
          <w:rFonts w:hint="eastAsia"/>
          <w:b/>
          <w:sz w:val="36"/>
          <w:szCs w:val="36"/>
        </w:rPr>
        <w:lastRenderedPageBreak/>
        <w:t>分析表1：</w:t>
      </w:r>
      <w:bookmarkStart w:id="13" w:name="_GoBack"/>
      <w:bookmarkEnd w:id="13"/>
      <w:r>
        <w:rPr>
          <w:noProof/>
        </w:rPr>
        <mc:AlternateContent>
          <mc:Choice Requires="wps">
            <w:drawing>
              <wp:anchor distT="45720" distB="45720" distL="114300" distR="114300" simplePos="0" relativeHeight="251661312" behindDoc="0" locked="0" layoutInCell="1" allowOverlap="1" wp14:anchorId="75213C31" wp14:editId="170F298D">
                <wp:simplePos x="0" y="0"/>
                <wp:positionH relativeFrom="column">
                  <wp:posOffset>0</wp:posOffset>
                </wp:positionH>
                <wp:positionV relativeFrom="paragraph">
                  <wp:posOffset>442595</wp:posOffset>
                </wp:positionV>
                <wp:extent cx="4893310" cy="3093720"/>
                <wp:effectExtent l="0" t="0" r="2159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3093720"/>
                        </a:xfrm>
                        <a:prstGeom prst="rect">
                          <a:avLst/>
                        </a:prstGeom>
                        <a:solidFill>
                          <a:srgbClr val="FFFFFF"/>
                        </a:solidFill>
                        <a:ln w="9525">
                          <a:solidFill>
                            <a:srgbClr val="000000"/>
                          </a:solidFill>
                          <a:miter lim="800000"/>
                          <a:headEnd/>
                          <a:tailEnd/>
                        </a:ln>
                      </wps:spPr>
                      <wps:txbx>
                        <w:txbxContent>
                          <w:p w:rsidR="00E11E6A" w:rsidRDefault="00E11E6A" w:rsidP="00E11E6A">
                            <w:r w:rsidRPr="004F3D0F">
                              <w:rPr>
                                <w:rFonts w:hint="eastAsia"/>
                                <w:b/>
                              </w:rPr>
                              <w:t>变更请求ID：</w:t>
                            </w:r>
                            <w:r w:rsidRPr="004F3D0F">
                              <w:rPr>
                                <w:u w:val="single"/>
                              </w:rPr>
                              <w:t>001</w:t>
                            </w:r>
                            <w:r>
                              <w:rPr>
                                <w:u w:val="single"/>
                              </w:rPr>
                              <w:t xml:space="preserve">                                              </w:t>
                            </w:r>
                          </w:p>
                          <w:p w:rsidR="00E11E6A" w:rsidRDefault="00E11E6A" w:rsidP="00E11E6A">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E11E6A" w:rsidRPr="004F3D0F" w:rsidRDefault="00E11E6A" w:rsidP="00E11E6A">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E11E6A" w:rsidRDefault="00E11E6A" w:rsidP="00E11E6A">
                            <w:r w:rsidRPr="004F3D0F">
                              <w:rPr>
                                <w:rFonts w:hint="eastAsia"/>
                                <w:b/>
                              </w:rPr>
                              <w:t>评估人：</w:t>
                            </w:r>
                            <w:r w:rsidRPr="004F3D0F">
                              <w:rPr>
                                <w:rFonts w:hint="eastAsia"/>
                                <w:u w:val="single"/>
                              </w:rPr>
                              <w:t>蒋家俊</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准备日期：</w:t>
                            </w:r>
                            <w:r w:rsidRPr="004F3D0F">
                              <w:rPr>
                                <w:rFonts w:hint="eastAsia"/>
                                <w:bCs/>
                                <w:u w:val="single"/>
                              </w:rPr>
                              <w:t>201</w:t>
                            </w:r>
                            <w:r w:rsidRPr="004F3D0F">
                              <w:rPr>
                                <w:bCs/>
                                <w:u w:val="single"/>
                              </w:rPr>
                              <w:t>7</w:t>
                            </w:r>
                            <w:r w:rsidRPr="004F3D0F">
                              <w:rPr>
                                <w:rFonts w:hint="eastAsia"/>
                                <w:bCs/>
                                <w:u w:val="single"/>
                              </w:rPr>
                              <w:t>.12.28</w:t>
                            </w:r>
                            <w:r>
                              <w:rPr>
                                <w:bCs/>
                                <w:u w:val="single"/>
                              </w:rPr>
                              <w:t xml:space="preserve">                                          </w:t>
                            </w:r>
                          </w:p>
                          <w:p w:rsidR="00E11E6A" w:rsidRPr="004F3D0F" w:rsidRDefault="00E11E6A" w:rsidP="00E11E6A">
                            <w:r w:rsidRPr="004F3D0F">
                              <w:rPr>
                                <w:rFonts w:hint="eastAsia"/>
                                <w:b/>
                              </w:rPr>
                              <w:t>预估总时间：</w:t>
                            </w:r>
                            <w:r w:rsidRPr="004F3D0F">
                              <w:rPr>
                                <w:u w:val="single"/>
                              </w:rPr>
                              <w:t>10</w:t>
                            </w:r>
                            <w:r>
                              <w:rPr>
                                <w:u w:val="single"/>
                              </w:rPr>
                              <w:t xml:space="preserve">     </w:t>
                            </w:r>
                            <w:r w:rsidRPr="004F3D0F">
                              <w:t>小时</w:t>
                            </w:r>
                          </w:p>
                          <w:p w:rsidR="00E11E6A" w:rsidRPr="004F3D0F" w:rsidRDefault="00E11E6A" w:rsidP="00E11E6A">
                            <w:pPr>
                              <w:rPr>
                                <w:b/>
                              </w:rPr>
                            </w:pPr>
                            <w:r w:rsidRPr="004F3D0F">
                              <w:rPr>
                                <w:rFonts w:hint="eastAsia"/>
                                <w:b/>
                              </w:rPr>
                              <w:t>预估排期影响：</w:t>
                            </w:r>
                            <w:r w:rsidRPr="004F3D0F">
                              <w:rPr>
                                <w:rFonts w:hint="eastAsia"/>
                                <w:u w:val="single"/>
                              </w:rPr>
                              <w:t>无</w:t>
                            </w:r>
                            <w:r>
                              <w:rPr>
                                <w:rFonts w:hint="eastAsia"/>
                                <w:u w:val="single"/>
                              </w:rPr>
                              <w:t xml:space="preserve">                                               </w:t>
                            </w:r>
                          </w:p>
                          <w:p w:rsidR="00E11E6A" w:rsidRPr="004F3D0F" w:rsidRDefault="00E11E6A" w:rsidP="00E11E6A">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其他受影响的</w:t>
                            </w:r>
                            <w:r>
                              <w:rPr>
                                <w:rFonts w:hint="eastAsia"/>
                                <w:b/>
                              </w:rPr>
                              <w:t>板块</w:t>
                            </w:r>
                            <w:r w:rsidRPr="004F3D0F">
                              <w:rPr>
                                <w:rFonts w:hint="eastAsia"/>
                                <w:b/>
                              </w:rPr>
                              <w:t>：</w:t>
                            </w:r>
                            <w:r>
                              <w:rPr>
                                <w:rFonts w:hint="eastAsia"/>
                                <w:u w:val="single"/>
                              </w:rPr>
                              <w:t xml:space="preserve">个人简介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E11E6A" w:rsidRPr="004F3D0F" w:rsidRDefault="00E11E6A" w:rsidP="00E11E6A">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13C31" id="_x0000_t202" coordsize="21600,21600" o:spt="202" path="m,l,21600r21600,l21600,xe">
                <v:stroke joinstyle="miter"/>
                <v:path gradientshapeok="t" o:connecttype="rect"/>
              </v:shapetype>
              <v:shape id="文本框 2" o:spid="_x0000_s1026" type="#_x0000_t202" style="position:absolute;left:0;text-align:left;margin-left:0;margin-top:34.85pt;width:385.3pt;height:24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CwhNQIAAEgEAAAOAAAAZHJzL2Uyb0RvYy54bWysVM2O0zAQviPxDpbvNEl/2G3UdLV0KUJa&#10;fqSFB3Acp7GwPcF2m5QHgDfgxIU7z9XnYOx0S7XABZGD5fGMP89830wWV71WZCesk2AKmo1SSoTh&#10;UEmzKej7d+snl5Q4z0zFFBhR0L1w9Gr5+NGia3MxhgZUJSxBEOPyri1o432bJ4njjdDMjaAVBp01&#10;WM08mnaTVJZ1iK5VMk7Tp0kHtmotcOEcnt4MTrqM+HUtuH9T1054ogqKufm42riWYU2WC5ZvLGsb&#10;yY9psH/IQjNp8NET1A3zjGyt/A1KS27BQe1HHHQCdS25iDVgNVn6oJq7hrUi1oLkuPZEk/t/sPz1&#10;7q0lsiroOLugxDCNIh2+fjl8+3H4/pmMA0Fd63KMu2sx0vfPoEehY7GuvQX+wREDq4aZjbi2FrpG&#10;sAoTzMLN5OzqgOMCSNm9ggrfYVsPEaivrQ7sIR8E0VGo/Ukc0XvC8XB6OZ9MMnRx9E3S+eRiHOVL&#10;WH5/vbXOvxCgSdgU1KL6EZ7tbp0P6bD8PiS85kDJai2ViobdlCtlyY5hp6zjFyt4EKYM6Qo6n41n&#10;AwN/hUjj9ycILT22vJK6oJenIJYH3p6bKjakZ1INe0xZmSORgbuBRd+X/VGYEqo9UmphaG0cRdw0&#10;YD9R0mFbF9R93DIrKFEvDcoyz6bTMAfRmM4Ch8See8pzDzMcoQrqKRm2Kx9nJxBm4Brlq2UkNug8&#10;ZHLMFds18n0crTAP53aM+vUDWP4EAAD//wMAUEsDBBQABgAIAAAAIQCdFMUt3gAAAAcBAAAPAAAA&#10;ZHJzL2Rvd25yZXYueG1sTI/NTsMwEITvSLyDtUhcEHX4adKEbCqEBIIbFARXN94mEfY62G4a3h5z&#10;guNoRjPf1OvZGjGRD4NjhItFBoK4dXrgDuHt9f58BSJExVoZx4TwTQHWzfFRrSrtDvxC0yZ2IpVw&#10;qBRCH+NYSRnanqwKCzcSJ2/nvFUxSd9J7dUhlVsjL7Msl1YNnBZ6NdJdT+3nZm8RVteP00d4unp+&#10;b/OdKeNZMT18ecTTk/n2BkSkOf6F4Rc/oUOTmLZuzzoIg5CORIS8LEAktyiyHMQWYbnMS5BNLf/z&#10;Nz8AAAD//wMAUEsBAi0AFAAGAAgAAAAhALaDOJL+AAAA4QEAABMAAAAAAAAAAAAAAAAAAAAAAFtD&#10;b250ZW50X1R5cGVzXS54bWxQSwECLQAUAAYACAAAACEAOP0h/9YAAACUAQAACwAAAAAAAAAAAAAA&#10;AAAvAQAAX3JlbHMvLnJlbHNQSwECLQAUAAYACAAAACEAPdQsITUCAABIBAAADgAAAAAAAAAAAAAA&#10;AAAuAgAAZHJzL2Uyb0RvYy54bWxQSwECLQAUAAYACAAAACEAnRTFLd4AAAAHAQAADwAAAAAAAAAA&#10;AAAAAACPBAAAZHJzL2Rvd25yZXYueG1sUEsFBgAAAAAEAAQA8wAAAJoFAAAAAA==&#10;">
                <v:textbox>
                  <w:txbxContent>
                    <w:p w:rsidR="00E11E6A" w:rsidRDefault="00E11E6A" w:rsidP="00E11E6A">
                      <w:r w:rsidRPr="004F3D0F">
                        <w:rPr>
                          <w:rFonts w:hint="eastAsia"/>
                          <w:b/>
                        </w:rPr>
                        <w:t>变更请求ID：</w:t>
                      </w:r>
                      <w:r w:rsidRPr="004F3D0F">
                        <w:rPr>
                          <w:u w:val="single"/>
                        </w:rPr>
                        <w:t>001</w:t>
                      </w:r>
                      <w:r>
                        <w:rPr>
                          <w:u w:val="single"/>
                        </w:rPr>
                        <w:t xml:space="preserve">                                              </w:t>
                      </w:r>
                    </w:p>
                    <w:p w:rsidR="00E11E6A" w:rsidRDefault="00E11E6A" w:rsidP="00E11E6A">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E11E6A" w:rsidRPr="004F3D0F" w:rsidRDefault="00E11E6A" w:rsidP="00E11E6A">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E11E6A" w:rsidRDefault="00E11E6A" w:rsidP="00E11E6A">
                      <w:r w:rsidRPr="004F3D0F">
                        <w:rPr>
                          <w:rFonts w:hint="eastAsia"/>
                          <w:b/>
                        </w:rPr>
                        <w:t>评估人：</w:t>
                      </w:r>
                      <w:r w:rsidRPr="004F3D0F">
                        <w:rPr>
                          <w:rFonts w:hint="eastAsia"/>
                          <w:u w:val="single"/>
                        </w:rPr>
                        <w:t>蒋家俊</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准备日期：</w:t>
                      </w:r>
                      <w:r w:rsidRPr="004F3D0F">
                        <w:rPr>
                          <w:rFonts w:hint="eastAsia"/>
                          <w:bCs/>
                          <w:u w:val="single"/>
                        </w:rPr>
                        <w:t>201</w:t>
                      </w:r>
                      <w:r w:rsidRPr="004F3D0F">
                        <w:rPr>
                          <w:bCs/>
                          <w:u w:val="single"/>
                        </w:rPr>
                        <w:t>7</w:t>
                      </w:r>
                      <w:r w:rsidRPr="004F3D0F">
                        <w:rPr>
                          <w:rFonts w:hint="eastAsia"/>
                          <w:bCs/>
                          <w:u w:val="single"/>
                        </w:rPr>
                        <w:t>.12.28</w:t>
                      </w:r>
                      <w:r>
                        <w:rPr>
                          <w:bCs/>
                          <w:u w:val="single"/>
                        </w:rPr>
                        <w:t xml:space="preserve">                                          </w:t>
                      </w:r>
                    </w:p>
                    <w:p w:rsidR="00E11E6A" w:rsidRPr="004F3D0F" w:rsidRDefault="00E11E6A" w:rsidP="00E11E6A">
                      <w:r w:rsidRPr="004F3D0F">
                        <w:rPr>
                          <w:rFonts w:hint="eastAsia"/>
                          <w:b/>
                        </w:rPr>
                        <w:t>预估总时间：</w:t>
                      </w:r>
                      <w:r w:rsidRPr="004F3D0F">
                        <w:rPr>
                          <w:u w:val="single"/>
                        </w:rPr>
                        <w:t>10</w:t>
                      </w:r>
                      <w:r>
                        <w:rPr>
                          <w:u w:val="single"/>
                        </w:rPr>
                        <w:t xml:space="preserve">     </w:t>
                      </w:r>
                      <w:r w:rsidRPr="004F3D0F">
                        <w:t>小时</w:t>
                      </w:r>
                    </w:p>
                    <w:p w:rsidR="00E11E6A" w:rsidRPr="004F3D0F" w:rsidRDefault="00E11E6A" w:rsidP="00E11E6A">
                      <w:pPr>
                        <w:rPr>
                          <w:b/>
                        </w:rPr>
                      </w:pPr>
                      <w:r w:rsidRPr="004F3D0F">
                        <w:rPr>
                          <w:rFonts w:hint="eastAsia"/>
                          <w:b/>
                        </w:rPr>
                        <w:t>预估排期影响：</w:t>
                      </w:r>
                      <w:r w:rsidRPr="004F3D0F">
                        <w:rPr>
                          <w:rFonts w:hint="eastAsia"/>
                          <w:u w:val="single"/>
                        </w:rPr>
                        <w:t>无</w:t>
                      </w:r>
                      <w:r>
                        <w:rPr>
                          <w:rFonts w:hint="eastAsia"/>
                          <w:u w:val="single"/>
                        </w:rPr>
                        <w:t xml:space="preserve">                                               </w:t>
                      </w:r>
                    </w:p>
                    <w:p w:rsidR="00E11E6A" w:rsidRPr="004F3D0F" w:rsidRDefault="00E11E6A" w:rsidP="00E11E6A">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其他受影响的</w:t>
                      </w:r>
                      <w:r>
                        <w:rPr>
                          <w:rFonts w:hint="eastAsia"/>
                          <w:b/>
                        </w:rPr>
                        <w:t>板块</w:t>
                      </w:r>
                      <w:r w:rsidRPr="004F3D0F">
                        <w:rPr>
                          <w:rFonts w:hint="eastAsia"/>
                          <w:b/>
                        </w:rPr>
                        <w:t>：</w:t>
                      </w:r>
                      <w:r>
                        <w:rPr>
                          <w:rFonts w:hint="eastAsia"/>
                          <w:u w:val="single"/>
                        </w:rPr>
                        <w:t xml:space="preserve">个人简介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E11E6A" w:rsidRPr="004F3D0F" w:rsidRDefault="00E11E6A" w:rsidP="00E11E6A">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v:textbox>
                <w10:wrap type="square"/>
              </v:shape>
            </w:pict>
          </mc:Fallback>
        </mc:AlternateContent>
      </w:r>
    </w:p>
    <w:sectPr w:rsidR="00E11E6A" w:rsidRPr="00E11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0BA" w:rsidRDefault="001010BA" w:rsidP="00E11E6A">
      <w:r>
        <w:separator/>
      </w:r>
    </w:p>
  </w:endnote>
  <w:endnote w:type="continuationSeparator" w:id="0">
    <w:p w:rsidR="001010BA" w:rsidRDefault="001010BA" w:rsidP="00E1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0BA" w:rsidRDefault="001010BA" w:rsidP="00E11E6A">
      <w:r>
        <w:separator/>
      </w:r>
    </w:p>
  </w:footnote>
  <w:footnote w:type="continuationSeparator" w:id="0">
    <w:p w:rsidR="001010BA" w:rsidRDefault="001010BA" w:rsidP="00E11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64CA"/>
    <w:multiLevelType w:val="multilevel"/>
    <w:tmpl w:val="EB56E8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02"/>
    <w:rsid w:val="000936BD"/>
    <w:rsid w:val="001010BA"/>
    <w:rsid w:val="00154DD8"/>
    <w:rsid w:val="004F22E4"/>
    <w:rsid w:val="00624EAD"/>
    <w:rsid w:val="00725A5A"/>
    <w:rsid w:val="009211A4"/>
    <w:rsid w:val="00924D62"/>
    <w:rsid w:val="009D3949"/>
    <w:rsid w:val="00BF625A"/>
    <w:rsid w:val="00E11E6A"/>
    <w:rsid w:val="00E705A7"/>
    <w:rsid w:val="00F323EA"/>
    <w:rsid w:val="00F60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411F0"/>
  <w15:chartTrackingRefBased/>
  <w15:docId w15:val="{904BF54E-3D4A-4A47-A5AA-A6473456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E6A"/>
    <w:pPr>
      <w:widowControl w:val="0"/>
      <w:jc w:val="both"/>
    </w:pPr>
    <w:rPr>
      <w:rFonts w:ascii="宋体" w:eastAsia="宋体" w:hAnsi="宋体" w:cs="宋体"/>
      <w:sz w:val="24"/>
      <w:szCs w:val="24"/>
    </w:rPr>
  </w:style>
  <w:style w:type="paragraph" w:styleId="1">
    <w:name w:val="heading 1"/>
    <w:basedOn w:val="a"/>
    <w:next w:val="a"/>
    <w:link w:val="10"/>
    <w:uiPriority w:val="9"/>
    <w:qFormat/>
    <w:rsid w:val="00154DD8"/>
    <w:pPr>
      <w:keepNext/>
      <w:keepLines/>
      <w:numPr>
        <w:numId w:val="2"/>
      </w:numPr>
      <w:spacing w:before="340" w:after="330" w:line="578" w:lineRule="auto"/>
      <w:ind w:left="420" w:hanging="420"/>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54DD8"/>
    <w:rPr>
      <w:rFonts w:ascii="宋体" w:eastAsia="宋体" w:hAnsi="宋体" w:cs="宋体"/>
      <w:b/>
      <w:bCs/>
      <w:kern w:val="44"/>
      <w:sz w:val="44"/>
      <w:szCs w:val="44"/>
    </w:rPr>
  </w:style>
  <w:style w:type="paragraph" w:styleId="a5">
    <w:name w:val="header"/>
    <w:basedOn w:val="a"/>
    <w:link w:val="a6"/>
    <w:uiPriority w:val="99"/>
    <w:unhideWhenUsed/>
    <w:rsid w:val="00E11E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1E6A"/>
    <w:rPr>
      <w:rFonts w:ascii="宋体" w:eastAsia="宋体" w:hAnsi="宋体" w:cs="宋体"/>
      <w:sz w:val="18"/>
      <w:szCs w:val="18"/>
    </w:rPr>
  </w:style>
  <w:style w:type="paragraph" w:styleId="a7">
    <w:name w:val="footer"/>
    <w:basedOn w:val="a"/>
    <w:link w:val="a8"/>
    <w:uiPriority w:val="99"/>
    <w:unhideWhenUsed/>
    <w:rsid w:val="00E11E6A"/>
    <w:pPr>
      <w:tabs>
        <w:tab w:val="center" w:pos="4153"/>
        <w:tab w:val="right" w:pos="8306"/>
      </w:tabs>
      <w:snapToGrid w:val="0"/>
      <w:jc w:val="left"/>
    </w:pPr>
    <w:rPr>
      <w:sz w:val="18"/>
      <w:szCs w:val="18"/>
    </w:rPr>
  </w:style>
  <w:style w:type="character" w:customStyle="1" w:styleId="a8">
    <w:name w:val="页脚 字符"/>
    <w:basedOn w:val="a0"/>
    <w:link w:val="a7"/>
    <w:uiPriority w:val="99"/>
    <w:rsid w:val="00E11E6A"/>
    <w:rPr>
      <w:rFonts w:ascii="宋体" w:eastAsia="宋体" w:hAnsi="宋体" w:cs="宋体"/>
      <w:sz w:val="18"/>
      <w:szCs w:val="18"/>
    </w:rPr>
  </w:style>
  <w:style w:type="paragraph" w:customStyle="1" w:styleId="Title-Name">
    <w:name w:val="Title - Name"/>
    <w:basedOn w:val="a3"/>
    <w:next w:val="a"/>
    <w:uiPriority w:val="99"/>
    <w:rsid w:val="00E11E6A"/>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E11E6A"/>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E11E6A"/>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E11E6A"/>
    <w:pPr>
      <w:widowControl/>
      <w:ind w:firstLineChars="200" w:firstLine="200"/>
    </w:pPr>
    <w:rPr>
      <w:i/>
      <w:color w:val="000080"/>
      <w:kern w:val="0"/>
      <w:szCs w:val="20"/>
      <w:lang w:eastAsia="en-US"/>
    </w:rPr>
  </w:style>
  <w:style w:type="paragraph" w:customStyle="1" w:styleId="Table-ColHead">
    <w:name w:val="Table - Col. Head"/>
    <w:basedOn w:val="a"/>
    <w:uiPriority w:val="99"/>
    <w:rsid w:val="00E11E6A"/>
    <w:pPr>
      <w:keepNext/>
      <w:widowControl/>
      <w:spacing w:before="60" w:after="60"/>
      <w:jc w:val="left"/>
    </w:pPr>
    <w:rPr>
      <w:rFonts w:ascii="Arial" w:hAnsi="Arial"/>
      <w:b/>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cp:revision>
  <dcterms:created xsi:type="dcterms:W3CDTF">2018-01-04T04:06:00Z</dcterms:created>
  <dcterms:modified xsi:type="dcterms:W3CDTF">2018-01-04T04:09:00Z</dcterms:modified>
</cp:coreProperties>
</file>