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7567546"/>
      <w:bookmarkStart w:id="1" w:name="_Toc498008563"/>
      <w:r w:rsidRPr="002833F7">
        <w:rPr>
          <w:rFonts w:hint="eastAsia"/>
          <w:b/>
          <w:sz w:val="36"/>
        </w:rPr>
        <w:t>软件工程系列课程教学辅助网站</w:t>
      </w:r>
      <w:bookmarkEnd w:id="0"/>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284952"/>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2833F7">
        <w:t>2</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 w:rsidR="003572FA" w:rsidRDefault="003572FA" w:rsidP="002833F7"/>
    <w:p w:rsidR="003572FA" w:rsidRDefault="003572FA" w:rsidP="002833F7"/>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2833F7">
              <w:rPr>
                <w:szCs w:val="24"/>
              </w:rPr>
              <w:t>2</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2833F7" w:rsidRPr="002928F2" w:rsidTr="00EE5D6E">
        <w:trPr>
          <w:cantSplit/>
          <w:tblHeader/>
        </w:trPr>
        <w:tc>
          <w:tcPr>
            <w:tcW w:w="1818" w:type="dxa"/>
            <w:shd w:val="clear" w:color="auto" w:fill="FFFFFF"/>
          </w:tcPr>
          <w:p w:rsidR="002833F7" w:rsidRPr="009320AC" w:rsidRDefault="002833F7" w:rsidP="002833F7">
            <w:pPr>
              <w:ind w:firstLine="480"/>
              <w:rPr>
                <w:szCs w:val="24"/>
              </w:rPr>
            </w:pPr>
            <w:r>
              <w:rPr>
                <w:rFonts w:hint="eastAsia"/>
                <w:szCs w:val="24"/>
              </w:rPr>
              <w:t>回顾</w:t>
            </w:r>
            <w:r>
              <w:rPr>
                <w:rFonts w:hint="eastAsia"/>
                <w:szCs w:val="24"/>
              </w:rPr>
              <w:t>1</w:t>
            </w:r>
          </w:p>
        </w:tc>
        <w:tc>
          <w:tcPr>
            <w:tcW w:w="1800" w:type="dxa"/>
            <w:shd w:val="clear" w:color="auto" w:fill="FFFFFF"/>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2833F7" w:rsidRPr="009320AC" w:rsidRDefault="002833F7" w:rsidP="002833F7">
            <w:pPr>
              <w:ind w:firstLine="480"/>
              <w:rPr>
                <w:szCs w:val="24"/>
              </w:rPr>
            </w:pPr>
            <w:r>
              <w:rPr>
                <w:szCs w:val="24"/>
              </w:rPr>
              <w:t>1</w:t>
            </w:r>
            <w:r>
              <w:rPr>
                <w:rFonts w:hint="eastAsia"/>
                <w:szCs w:val="24"/>
              </w:rPr>
              <w:t>.</w:t>
            </w:r>
            <w:r>
              <w:rPr>
                <w:szCs w:val="24"/>
              </w:rPr>
              <w:t>1</w:t>
            </w:r>
          </w:p>
        </w:tc>
        <w:tc>
          <w:tcPr>
            <w:tcW w:w="1566" w:type="dxa"/>
            <w:shd w:val="clear" w:color="auto" w:fill="FFFFFF"/>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2833F7" w:rsidP="002833F7">
            <w:pPr>
              <w:ind w:firstLine="480"/>
              <w:rPr>
                <w:szCs w:val="24"/>
              </w:rPr>
            </w:pPr>
            <w:r>
              <w:rPr>
                <w:rFonts w:hint="eastAsia"/>
                <w:szCs w:val="24"/>
              </w:rPr>
              <w:t>回顾</w:t>
            </w:r>
            <w:r>
              <w:rPr>
                <w:rFonts w:hint="eastAsia"/>
                <w:szCs w:val="24"/>
              </w:rPr>
              <w:t>2</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Pr>
                <w:szCs w:val="24"/>
              </w:rPr>
              <w:t>2</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p w:rsidR="00F74516"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1284952" w:history="1">
        <w:r w:rsidR="00F74516" w:rsidRPr="00C87C66">
          <w:rPr>
            <w:rStyle w:val="a6"/>
            <w:noProof/>
          </w:rPr>
          <w:t>版本</w:t>
        </w:r>
        <w:r w:rsidR="00F74516" w:rsidRPr="00C87C66">
          <w:rPr>
            <w:rStyle w:val="a6"/>
            <w:noProof/>
          </w:rPr>
          <w:t>:1.2</w:t>
        </w:r>
        <w:r w:rsidR="00F74516">
          <w:rPr>
            <w:noProof/>
            <w:webHidden/>
          </w:rPr>
          <w:tab/>
        </w:r>
        <w:r w:rsidR="00F74516">
          <w:rPr>
            <w:noProof/>
            <w:webHidden/>
          </w:rPr>
          <w:fldChar w:fldCharType="begin"/>
        </w:r>
        <w:r w:rsidR="00F74516">
          <w:rPr>
            <w:noProof/>
            <w:webHidden/>
          </w:rPr>
          <w:instrText xml:space="preserve"> PAGEREF _Toc501284952 \h </w:instrText>
        </w:r>
        <w:r w:rsidR="00F74516">
          <w:rPr>
            <w:noProof/>
            <w:webHidden/>
          </w:rPr>
        </w:r>
        <w:r w:rsidR="00F74516">
          <w:rPr>
            <w:noProof/>
            <w:webHidden/>
          </w:rPr>
          <w:fldChar w:fldCharType="separate"/>
        </w:r>
        <w:r w:rsidR="00F74516">
          <w:rPr>
            <w:noProof/>
            <w:webHidden/>
          </w:rPr>
          <w:t>1</w:t>
        </w:r>
        <w:r w:rsidR="00F74516">
          <w:rPr>
            <w:noProof/>
            <w:webHidden/>
          </w:rPr>
          <w:fldChar w:fldCharType="end"/>
        </w:r>
      </w:hyperlink>
    </w:p>
    <w:p w:rsidR="00F74516" w:rsidRDefault="002B4AE8">
      <w:pPr>
        <w:pStyle w:val="11"/>
        <w:tabs>
          <w:tab w:val="left" w:pos="420"/>
          <w:tab w:val="right" w:leader="dot" w:pos="8296"/>
        </w:tabs>
        <w:rPr>
          <w:rFonts w:asciiTheme="minorHAnsi" w:eastAsiaTheme="minorEastAsia" w:hAnsiTheme="minorHAnsi" w:cstheme="minorBidi"/>
          <w:noProof/>
          <w:sz w:val="21"/>
        </w:rPr>
      </w:pPr>
      <w:hyperlink w:anchor="_Toc501284953" w:history="1">
        <w:r w:rsidR="00F74516" w:rsidRPr="00C87C66">
          <w:rPr>
            <w:rStyle w:val="a6"/>
            <w:noProof/>
          </w:rPr>
          <w:t>1.</w:t>
        </w:r>
        <w:r w:rsidR="00F74516">
          <w:rPr>
            <w:rFonts w:asciiTheme="minorHAnsi" w:eastAsiaTheme="minorEastAsia" w:hAnsiTheme="minorHAnsi" w:cstheme="minorBidi"/>
            <w:noProof/>
            <w:sz w:val="21"/>
          </w:rPr>
          <w:tab/>
        </w:r>
        <w:r w:rsidR="00F74516" w:rsidRPr="00C87C66">
          <w:rPr>
            <w:rStyle w:val="a6"/>
            <w:noProof/>
          </w:rPr>
          <w:t>项目需求</w:t>
        </w:r>
        <w:r w:rsidR="00F74516">
          <w:rPr>
            <w:noProof/>
            <w:webHidden/>
          </w:rPr>
          <w:tab/>
        </w:r>
        <w:r w:rsidR="00F74516">
          <w:rPr>
            <w:noProof/>
            <w:webHidden/>
          </w:rPr>
          <w:fldChar w:fldCharType="begin"/>
        </w:r>
        <w:r w:rsidR="00F74516">
          <w:rPr>
            <w:noProof/>
            <w:webHidden/>
          </w:rPr>
          <w:instrText xml:space="preserve"> PAGEREF _Toc501284953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54" w:history="1">
        <w:r w:rsidR="00F74516" w:rsidRPr="00C87C66">
          <w:rPr>
            <w:rStyle w:val="a6"/>
            <w:noProof/>
          </w:rPr>
          <w:t>1.1</w:t>
        </w:r>
        <w:r w:rsidR="00F74516" w:rsidRPr="00C87C66">
          <w:rPr>
            <w:rStyle w:val="a6"/>
            <w:noProof/>
          </w:rPr>
          <w:t>背景</w:t>
        </w:r>
        <w:r w:rsidR="00F74516">
          <w:rPr>
            <w:noProof/>
            <w:webHidden/>
          </w:rPr>
          <w:tab/>
        </w:r>
        <w:r w:rsidR="00F74516">
          <w:rPr>
            <w:noProof/>
            <w:webHidden/>
          </w:rPr>
          <w:fldChar w:fldCharType="begin"/>
        </w:r>
        <w:r w:rsidR="00F74516">
          <w:rPr>
            <w:noProof/>
            <w:webHidden/>
          </w:rPr>
          <w:instrText xml:space="preserve"> PAGEREF _Toc501284954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55" w:history="1">
        <w:r w:rsidR="00F74516" w:rsidRPr="00C87C66">
          <w:rPr>
            <w:rStyle w:val="a6"/>
            <w:noProof/>
          </w:rPr>
          <w:t>1.2</w:t>
        </w:r>
        <w:r w:rsidR="00F74516" w:rsidRPr="00C87C66">
          <w:rPr>
            <w:rStyle w:val="a6"/>
            <w:noProof/>
          </w:rPr>
          <w:t>项目机遇</w:t>
        </w:r>
        <w:r w:rsidR="00F74516">
          <w:rPr>
            <w:noProof/>
            <w:webHidden/>
          </w:rPr>
          <w:tab/>
        </w:r>
        <w:r w:rsidR="00F74516">
          <w:rPr>
            <w:noProof/>
            <w:webHidden/>
          </w:rPr>
          <w:fldChar w:fldCharType="begin"/>
        </w:r>
        <w:r w:rsidR="00F74516">
          <w:rPr>
            <w:noProof/>
            <w:webHidden/>
          </w:rPr>
          <w:instrText xml:space="preserve"> PAGEREF _Toc501284955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56" w:history="1">
        <w:r w:rsidR="00F74516" w:rsidRPr="00C87C66">
          <w:rPr>
            <w:rStyle w:val="a6"/>
            <w:noProof/>
          </w:rPr>
          <w:t>1.3</w:t>
        </w:r>
        <w:r w:rsidR="00F74516" w:rsidRPr="00C87C66">
          <w:rPr>
            <w:rStyle w:val="a6"/>
            <w:noProof/>
          </w:rPr>
          <w:t>项目目标</w:t>
        </w:r>
        <w:r w:rsidR="00F74516">
          <w:rPr>
            <w:noProof/>
            <w:webHidden/>
          </w:rPr>
          <w:tab/>
        </w:r>
        <w:r w:rsidR="00F74516">
          <w:rPr>
            <w:noProof/>
            <w:webHidden/>
          </w:rPr>
          <w:fldChar w:fldCharType="begin"/>
        </w:r>
        <w:r w:rsidR="00F74516">
          <w:rPr>
            <w:noProof/>
            <w:webHidden/>
          </w:rPr>
          <w:instrText xml:space="preserve"> PAGEREF _Toc501284956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57" w:history="1">
        <w:r w:rsidR="00F74516" w:rsidRPr="00C87C66">
          <w:rPr>
            <w:rStyle w:val="a6"/>
            <w:noProof/>
          </w:rPr>
          <w:t>1.4</w:t>
        </w:r>
        <w:r w:rsidR="00F74516" w:rsidRPr="00C87C66">
          <w:rPr>
            <w:rStyle w:val="a6"/>
            <w:noProof/>
          </w:rPr>
          <w:t>成功的标准</w:t>
        </w:r>
        <w:r w:rsidR="00F74516">
          <w:rPr>
            <w:noProof/>
            <w:webHidden/>
          </w:rPr>
          <w:tab/>
        </w:r>
        <w:r w:rsidR="00F74516">
          <w:rPr>
            <w:noProof/>
            <w:webHidden/>
          </w:rPr>
          <w:fldChar w:fldCharType="begin"/>
        </w:r>
        <w:r w:rsidR="00F74516">
          <w:rPr>
            <w:noProof/>
            <w:webHidden/>
          </w:rPr>
          <w:instrText xml:space="preserve"> PAGEREF _Toc501284957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2B4AE8">
      <w:pPr>
        <w:pStyle w:val="11"/>
        <w:tabs>
          <w:tab w:val="left" w:pos="420"/>
          <w:tab w:val="right" w:leader="dot" w:pos="8296"/>
        </w:tabs>
        <w:rPr>
          <w:rFonts w:asciiTheme="minorHAnsi" w:eastAsiaTheme="minorEastAsia" w:hAnsiTheme="minorHAnsi" w:cstheme="minorBidi"/>
          <w:noProof/>
          <w:sz w:val="21"/>
        </w:rPr>
      </w:pPr>
      <w:hyperlink w:anchor="_Toc501284958" w:history="1">
        <w:r w:rsidR="00F74516" w:rsidRPr="00C87C66">
          <w:rPr>
            <w:rStyle w:val="a6"/>
            <w:noProof/>
          </w:rPr>
          <w:t>2.</w:t>
        </w:r>
        <w:r w:rsidR="00F74516">
          <w:rPr>
            <w:rFonts w:asciiTheme="minorHAnsi" w:eastAsiaTheme="minorEastAsia" w:hAnsiTheme="minorHAnsi" w:cstheme="minorBidi"/>
            <w:noProof/>
            <w:sz w:val="21"/>
          </w:rPr>
          <w:tab/>
        </w:r>
        <w:r w:rsidR="00F74516" w:rsidRPr="00C87C66">
          <w:rPr>
            <w:rStyle w:val="a6"/>
            <w:noProof/>
          </w:rPr>
          <w:t>参考资料</w:t>
        </w:r>
        <w:r w:rsidR="00F74516">
          <w:rPr>
            <w:noProof/>
            <w:webHidden/>
          </w:rPr>
          <w:tab/>
        </w:r>
        <w:r w:rsidR="00F74516">
          <w:rPr>
            <w:noProof/>
            <w:webHidden/>
          </w:rPr>
          <w:fldChar w:fldCharType="begin"/>
        </w:r>
        <w:r w:rsidR="00F74516">
          <w:rPr>
            <w:noProof/>
            <w:webHidden/>
          </w:rPr>
          <w:instrText xml:space="preserve"> PAGEREF _Toc501284958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2B4AE8">
      <w:pPr>
        <w:pStyle w:val="11"/>
        <w:tabs>
          <w:tab w:val="right" w:leader="dot" w:pos="8296"/>
        </w:tabs>
        <w:rPr>
          <w:rFonts w:asciiTheme="minorHAnsi" w:eastAsiaTheme="minorEastAsia" w:hAnsiTheme="minorHAnsi" w:cstheme="minorBidi"/>
          <w:noProof/>
          <w:sz w:val="21"/>
        </w:rPr>
      </w:pPr>
      <w:hyperlink w:anchor="_Toc501284959" w:history="1">
        <w:r w:rsidR="00F74516" w:rsidRPr="00C87C66">
          <w:rPr>
            <w:rStyle w:val="a6"/>
            <w:noProof/>
          </w:rPr>
          <w:t>3.</w:t>
        </w:r>
        <w:r w:rsidR="00F74516" w:rsidRPr="00C87C66">
          <w:rPr>
            <w:rStyle w:val="a6"/>
            <w:noProof/>
          </w:rPr>
          <w:t>项目愿景</w:t>
        </w:r>
        <w:r w:rsidR="00F74516">
          <w:rPr>
            <w:noProof/>
            <w:webHidden/>
          </w:rPr>
          <w:tab/>
        </w:r>
        <w:r w:rsidR="00F74516">
          <w:rPr>
            <w:noProof/>
            <w:webHidden/>
          </w:rPr>
          <w:fldChar w:fldCharType="begin"/>
        </w:r>
        <w:r w:rsidR="00F74516">
          <w:rPr>
            <w:noProof/>
            <w:webHidden/>
          </w:rPr>
          <w:instrText xml:space="preserve"> PAGEREF _Toc501284959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0" w:history="1">
        <w:r w:rsidR="00F74516" w:rsidRPr="00C87C66">
          <w:rPr>
            <w:rStyle w:val="a6"/>
            <w:noProof/>
          </w:rPr>
          <w:t>3.1</w:t>
        </w:r>
        <w:r w:rsidR="00F74516" w:rsidRPr="00C87C66">
          <w:rPr>
            <w:rStyle w:val="a6"/>
            <w:noProof/>
          </w:rPr>
          <w:t>陈述</w:t>
        </w:r>
        <w:r w:rsidR="00F74516">
          <w:rPr>
            <w:noProof/>
            <w:webHidden/>
          </w:rPr>
          <w:tab/>
        </w:r>
        <w:r w:rsidR="00F74516">
          <w:rPr>
            <w:noProof/>
            <w:webHidden/>
          </w:rPr>
          <w:fldChar w:fldCharType="begin"/>
        </w:r>
        <w:r w:rsidR="00F74516">
          <w:rPr>
            <w:noProof/>
            <w:webHidden/>
          </w:rPr>
          <w:instrText xml:space="preserve"> PAGEREF _Toc501284960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1" w:history="1">
        <w:r w:rsidR="00F74516" w:rsidRPr="00C87C66">
          <w:rPr>
            <w:rStyle w:val="a6"/>
            <w:noProof/>
          </w:rPr>
          <w:t>3.2</w:t>
        </w:r>
        <w:r w:rsidR="00F74516" w:rsidRPr="00C87C66">
          <w:rPr>
            <w:rStyle w:val="a6"/>
            <w:noProof/>
          </w:rPr>
          <w:t>项目风险</w:t>
        </w:r>
        <w:r w:rsidR="00F74516">
          <w:rPr>
            <w:noProof/>
            <w:webHidden/>
          </w:rPr>
          <w:tab/>
        </w:r>
        <w:r w:rsidR="00F74516">
          <w:rPr>
            <w:noProof/>
            <w:webHidden/>
          </w:rPr>
          <w:fldChar w:fldCharType="begin"/>
        </w:r>
        <w:r w:rsidR="00F74516">
          <w:rPr>
            <w:noProof/>
            <w:webHidden/>
          </w:rPr>
          <w:instrText xml:space="preserve"> PAGEREF _Toc501284961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2" w:history="1">
        <w:r w:rsidR="00F74516" w:rsidRPr="00C87C66">
          <w:rPr>
            <w:rStyle w:val="a6"/>
            <w:noProof/>
          </w:rPr>
          <w:t>3.3</w:t>
        </w:r>
        <w:r w:rsidR="00F74516" w:rsidRPr="00C87C66">
          <w:rPr>
            <w:rStyle w:val="a6"/>
            <w:noProof/>
          </w:rPr>
          <w:t>业务风险</w:t>
        </w:r>
        <w:r w:rsidR="00F74516">
          <w:rPr>
            <w:noProof/>
            <w:webHidden/>
          </w:rPr>
          <w:tab/>
        </w:r>
        <w:r w:rsidR="00F74516">
          <w:rPr>
            <w:noProof/>
            <w:webHidden/>
          </w:rPr>
          <w:fldChar w:fldCharType="begin"/>
        </w:r>
        <w:r w:rsidR="00F74516">
          <w:rPr>
            <w:noProof/>
            <w:webHidden/>
          </w:rPr>
          <w:instrText xml:space="preserve"> PAGEREF _Toc501284962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3" w:history="1">
        <w:r w:rsidR="00F74516" w:rsidRPr="00C87C66">
          <w:rPr>
            <w:rStyle w:val="a6"/>
            <w:noProof/>
          </w:rPr>
          <w:t>3.4</w:t>
        </w:r>
        <w:r w:rsidR="00F74516" w:rsidRPr="00C87C66">
          <w:rPr>
            <w:rStyle w:val="a6"/>
            <w:noProof/>
          </w:rPr>
          <w:t>假设和依赖环境</w:t>
        </w:r>
        <w:r w:rsidR="00F74516">
          <w:rPr>
            <w:noProof/>
            <w:webHidden/>
          </w:rPr>
          <w:tab/>
        </w:r>
        <w:r w:rsidR="00F74516">
          <w:rPr>
            <w:noProof/>
            <w:webHidden/>
          </w:rPr>
          <w:fldChar w:fldCharType="begin"/>
        </w:r>
        <w:r w:rsidR="00F74516">
          <w:rPr>
            <w:noProof/>
            <w:webHidden/>
          </w:rPr>
          <w:instrText xml:space="preserve"> PAGEREF _Toc501284963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2B4AE8">
      <w:pPr>
        <w:pStyle w:val="11"/>
        <w:tabs>
          <w:tab w:val="right" w:leader="dot" w:pos="8296"/>
        </w:tabs>
        <w:rPr>
          <w:rFonts w:asciiTheme="minorHAnsi" w:eastAsiaTheme="minorEastAsia" w:hAnsiTheme="minorHAnsi" w:cstheme="minorBidi"/>
          <w:noProof/>
          <w:sz w:val="21"/>
        </w:rPr>
      </w:pPr>
      <w:hyperlink w:anchor="_Toc501284964" w:history="1">
        <w:r w:rsidR="00F74516" w:rsidRPr="00C87C66">
          <w:rPr>
            <w:rStyle w:val="a6"/>
            <w:noProof/>
          </w:rPr>
          <w:t>4</w:t>
        </w:r>
        <w:r w:rsidR="00F74516" w:rsidRPr="00C87C66">
          <w:rPr>
            <w:rStyle w:val="a6"/>
            <w:noProof/>
          </w:rPr>
          <w:t>范围和局限性</w:t>
        </w:r>
        <w:r w:rsidR="00F74516">
          <w:rPr>
            <w:noProof/>
            <w:webHidden/>
          </w:rPr>
          <w:tab/>
        </w:r>
        <w:r w:rsidR="00F74516">
          <w:rPr>
            <w:noProof/>
            <w:webHidden/>
          </w:rPr>
          <w:fldChar w:fldCharType="begin"/>
        </w:r>
        <w:r w:rsidR="00F74516">
          <w:rPr>
            <w:noProof/>
            <w:webHidden/>
          </w:rPr>
          <w:instrText xml:space="preserve"> PAGEREF _Toc501284964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5" w:history="1">
        <w:r w:rsidR="00F74516" w:rsidRPr="00C87C66">
          <w:rPr>
            <w:rStyle w:val="a6"/>
            <w:noProof/>
          </w:rPr>
          <w:t>4.1</w:t>
        </w:r>
        <w:r w:rsidR="00F74516" w:rsidRPr="00C87C66">
          <w:rPr>
            <w:rStyle w:val="a6"/>
            <w:noProof/>
          </w:rPr>
          <w:t>主要特征</w:t>
        </w:r>
        <w:r w:rsidR="00F74516">
          <w:rPr>
            <w:noProof/>
            <w:webHidden/>
          </w:rPr>
          <w:tab/>
        </w:r>
        <w:r w:rsidR="00F74516">
          <w:rPr>
            <w:noProof/>
            <w:webHidden/>
          </w:rPr>
          <w:fldChar w:fldCharType="begin"/>
        </w:r>
        <w:r w:rsidR="00F74516">
          <w:rPr>
            <w:noProof/>
            <w:webHidden/>
          </w:rPr>
          <w:instrText xml:space="preserve"> PAGEREF _Toc501284965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2B4AE8">
      <w:pPr>
        <w:pStyle w:val="41"/>
        <w:tabs>
          <w:tab w:val="right" w:leader="dot" w:pos="8296"/>
        </w:tabs>
        <w:ind w:left="1440"/>
        <w:rPr>
          <w:rFonts w:asciiTheme="minorHAnsi" w:eastAsiaTheme="minorEastAsia" w:hAnsiTheme="minorHAnsi" w:cstheme="minorBidi"/>
          <w:noProof/>
          <w:sz w:val="21"/>
        </w:rPr>
      </w:pPr>
      <w:hyperlink w:anchor="_Toc501284966" w:history="1">
        <w:r w:rsidR="00F74516" w:rsidRPr="00C87C66">
          <w:rPr>
            <w:rStyle w:val="a6"/>
            <w:rFonts w:ascii="宋体" w:hAnsi="宋体"/>
            <w:noProof/>
          </w:rPr>
          <w:t>4.1</w:t>
        </w:r>
        <w:r w:rsidR="00F74516" w:rsidRPr="00C87C66">
          <w:rPr>
            <w:rStyle w:val="a6"/>
            <w:rFonts w:ascii="宋体"/>
            <w:noProof/>
          </w:rPr>
          <w:t>.</w:t>
        </w:r>
        <w:r w:rsidR="00F74516" w:rsidRPr="00C87C66">
          <w:rPr>
            <w:rStyle w:val="a6"/>
            <w:rFonts w:ascii="宋体" w:hAnsi="宋体"/>
            <w:noProof/>
          </w:rPr>
          <w:t>1系统用例图</w:t>
        </w:r>
        <w:r w:rsidR="00F74516">
          <w:rPr>
            <w:noProof/>
            <w:webHidden/>
          </w:rPr>
          <w:tab/>
        </w:r>
        <w:r w:rsidR="00F74516">
          <w:rPr>
            <w:noProof/>
            <w:webHidden/>
          </w:rPr>
          <w:fldChar w:fldCharType="begin"/>
        </w:r>
        <w:r w:rsidR="00F74516">
          <w:rPr>
            <w:noProof/>
            <w:webHidden/>
          </w:rPr>
          <w:instrText xml:space="preserve"> PAGEREF _Toc501284966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2B4AE8">
      <w:pPr>
        <w:pStyle w:val="41"/>
        <w:tabs>
          <w:tab w:val="right" w:leader="dot" w:pos="8296"/>
        </w:tabs>
        <w:ind w:left="1440"/>
        <w:rPr>
          <w:rFonts w:asciiTheme="minorHAnsi" w:eastAsiaTheme="minorEastAsia" w:hAnsiTheme="minorHAnsi" w:cstheme="minorBidi"/>
          <w:noProof/>
          <w:sz w:val="21"/>
        </w:rPr>
      </w:pPr>
      <w:hyperlink w:anchor="_Toc501284967" w:history="1">
        <w:r w:rsidR="00F74516" w:rsidRPr="00C87C66">
          <w:rPr>
            <w:rStyle w:val="a6"/>
            <w:rFonts w:ascii="宋体" w:hAnsi="宋体"/>
            <w:noProof/>
          </w:rPr>
          <w:t>4.1.2事件响应列表</w:t>
        </w:r>
        <w:r w:rsidR="00F74516">
          <w:rPr>
            <w:noProof/>
            <w:webHidden/>
          </w:rPr>
          <w:tab/>
        </w:r>
        <w:r w:rsidR="00F74516">
          <w:rPr>
            <w:noProof/>
            <w:webHidden/>
          </w:rPr>
          <w:fldChar w:fldCharType="begin"/>
        </w:r>
        <w:r w:rsidR="00F74516">
          <w:rPr>
            <w:noProof/>
            <w:webHidden/>
          </w:rPr>
          <w:instrText xml:space="preserve"> PAGEREF _Toc501284967 \h </w:instrText>
        </w:r>
        <w:r w:rsidR="00F74516">
          <w:rPr>
            <w:noProof/>
            <w:webHidden/>
          </w:rPr>
        </w:r>
        <w:r w:rsidR="00F74516">
          <w:rPr>
            <w:noProof/>
            <w:webHidden/>
          </w:rPr>
          <w:fldChar w:fldCharType="separate"/>
        </w:r>
        <w:r w:rsidR="00F74516">
          <w:rPr>
            <w:noProof/>
            <w:webHidden/>
          </w:rPr>
          <w:t>7</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8" w:history="1">
        <w:r w:rsidR="00F74516" w:rsidRPr="00C87C66">
          <w:rPr>
            <w:rStyle w:val="a6"/>
            <w:noProof/>
          </w:rPr>
          <w:t>4.2</w:t>
        </w:r>
        <w:r w:rsidR="00F74516" w:rsidRPr="00C87C66">
          <w:rPr>
            <w:rStyle w:val="a6"/>
            <w:noProof/>
          </w:rPr>
          <w:t>最初版本的范围</w:t>
        </w:r>
        <w:r w:rsidR="00F74516">
          <w:rPr>
            <w:noProof/>
            <w:webHidden/>
          </w:rPr>
          <w:tab/>
        </w:r>
        <w:r w:rsidR="00F74516">
          <w:rPr>
            <w:noProof/>
            <w:webHidden/>
          </w:rPr>
          <w:fldChar w:fldCharType="begin"/>
        </w:r>
        <w:r w:rsidR="00F74516">
          <w:rPr>
            <w:noProof/>
            <w:webHidden/>
          </w:rPr>
          <w:instrText xml:space="preserve"> PAGEREF _Toc501284968 \h </w:instrText>
        </w:r>
        <w:r w:rsidR="00F74516">
          <w:rPr>
            <w:noProof/>
            <w:webHidden/>
          </w:rPr>
        </w:r>
        <w:r w:rsidR="00F74516">
          <w:rPr>
            <w:noProof/>
            <w:webHidden/>
          </w:rPr>
          <w:fldChar w:fldCharType="separate"/>
        </w:r>
        <w:r w:rsidR="00F74516">
          <w:rPr>
            <w:noProof/>
            <w:webHidden/>
          </w:rPr>
          <w:t>7</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69" w:history="1">
        <w:r w:rsidR="00F74516" w:rsidRPr="00C87C66">
          <w:rPr>
            <w:rStyle w:val="a6"/>
            <w:noProof/>
          </w:rPr>
          <w:t>4.3</w:t>
        </w:r>
        <w:r w:rsidR="00F74516" w:rsidRPr="00C87C66">
          <w:rPr>
            <w:rStyle w:val="a6"/>
            <w:noProof/>
          </w:rPr>
          <w:t>后续版本的范围</w:t>
        </w:r>
        <w:r w:rsidR="00F74516">
          <w:rPr>
            <w:noProof/>
            <w:webHidden/>
          </w:rPr>
          <w:tab/>
        </w:r>
        <w:r w:rsidR="00F74516">
          <w:rPr>
            <w:noProof/>
            <w:webHidden/>
          </w:rPr>
          <w:fldChar w:fldCharType="begin"/>
        </w:r>
        <w:r w:rsidR="00F74516">
          <w:rPr>
            <w:noProof/>
            <w:webHidden/>
          </w:rPr>
          <w:instrText xml:space="preserve"> PAGEREF _Toc501284969 \h </w:instrText>
        </w:r>
        <w:r w:rsidR="00F74516">
          <w:rPr>
            <w:noProof/>
            <w:webHidden/>
          </w:rPr>
        </w:r>
        <w:r w:rsidR="00F74516">
          <w:rPr>
            <w:noProof/>
            <w:webHidden/>
          </w:rPr>
          <w:fldChar w:fldCharType="separate"/>
        </w:r>
        <w:r w:rsidR="00F74516">
          <w:rPr>
            <w:noProof/>
            <w:webHidden/>
          </w:rPr>
          <w:t>7</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70" w:history="1">
        <w:r w:rsidR="00F74516" w:rsidRPr="00C87C66">
          <w:rPr>
            <w:rStyle w:val="a6"/>
            <w:noProof/>
          </w:rPr>
          <w:t>4.4</w:t>
        </w:r>
        <w:r w:rsidR="00F74516" w:rsidRPr="00C87C66">
          <w:rPr>
            <w:rStyle w:val="a6"/>
            <w:noProof/>
          </w:rPr>
          <w:t>限制和排除</w:t>
        </w:r>
        <w:r w:rsidR="00F74516">
          <w:rPr>
            <w:noProof/>
            <w:webHidden/>
          </w:rPr>
          <w:tab/>
        </w:r>
        <w:r w:rsidR="00F74516">
          <w:rPr>
            <w:noProof/>
            <w:webHidden/>
          </w:rPr>
          <w:fldChar w:fldCharType="begin"/>
        </w:r>
        <w:r w:rsidR="00F74516">
          <w:rPr>
            <w:noProof/>
            <w:webHidden/>
          </w:rPr>
          <w:instrText xml:space="preserve"> PAGEREF _Toc501284970 \h </w:instrText>
        </w:r>
        <w:r w:rsidR="00F74516">
          <w:rPr>
            <w:noProof/>
            <w:webHidden/>
          </w:rPr>
        </w:r>
        <w:r w:rsidR="00F74516">
          <w:rPr>
            <w:noProof/>
            <w:webHidden/>
          </w:rPr>
          <w:fldChar w:fldCharType="separate"/>
        </w:r>
        <w:r w:rsidR="00F74516">
          <w:rPr>
            <w:noProof/>
            <w:webHidden/>
          </w:rPr>
          <w:t>8</w:t>
        </w:r>
        <w:r w:rsidR="00F74516">
          <w:rPr>
            <w:noProof/>
            <w:webHidden/>
          </w:rPr>
          <w:fldChar w:fldCharType="end"/>
        </w:r>
      </w:hyperlink>
    </w:p>
    <w:p w:rsidR="00F74516" w:rsidRDefault="002B4AE8">
      <w:pPr>
        <w:pStyle w:val="11"/>
        <w:tabs>
          <w:tab w:val="right" w:leader="dot" w:pos="8296"/>
        </w:tabs>
        <w:rPr>
          <w:rFonts w:asciiTheme="minorHAnsi" w:eastAsiaTheme="minorEastAsia" w:hAnsiTheme="minorHAnsi" w:cstheme="minorBidi"/>
          <w:noProof/>
          <w:sz w:val="21"/>
        </w:rPr>
      </w:pPr>
      <w:hyperlink w:anchor="_Toc501284971" w:history="1">
        <w:r w:rsidR="00F74516" w:rsidRPr="00C87C66">
          <w:rPr>
            <w:rStyle w:val="a6"/>
            <w:noProof/>
          </w:rPr>
          <w:t>5</w:t>
        </w:r>
        <w:r w:rsidR="00F74516" w:rsidRPr="00C87C66">
          <w:rPr>
            <w:rStyle w:val="a6"/>
            <w:noProof/>
          </w:rPr>
          <w:t>业务环境</w:t>
        </w:r>
        <w:r w:rsidR="00F74516">
          <w:rPr>
            <w:noProof/>
            <w:webHidden/>
          </w:rPr>
          <w:tab/>
        </w:r>
        <w:r w:rsidR="00F74516">
          <w:rPr>
            <w:noProof/>
            <w:webHidden/>
          </w:rPr>
          <w:fldChar w:fldCharType="begin"/>
        </w:r>
        <w:r w:rsidR="00F74516">
          <w:rPr>
            <w:noProof/>
            <w:webHidden/>
          </w:rPr>
          <w:instrText xml:space="preserve"> PAGEREF _Toc501284971 \h </w:instrText>
        </w:r>
        <w:r w:rsidR="00F74516">
          <w:rPr>
            <w:noProof/>
            <w:webHidden/>
          </w:rPr>
        </w:r>
        <w:r w:rsidR="00F74516">
          <w:rPr>
            <w:noProof/>
            <w:webHidden/>
          </w:rPr>
          <w:fldChar w:fldCharType="separate"/>
        </w:r>
        <w:r w:rsidR="00F74516">
          <w:rPr>
            <w:noProof/>
            <w:webHidden/>
          </w:rPr>
          <w:t>8</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72" w:history="1">
        <w:r w:rsidR="00F74516" w:rsidRPr="00C87C66">
          <w:rPr>
            <w:rStyle w:val="a6"/>
            <w:noProof/>
          </w:rPr>
          <w:t>5.1</w:t>
        </w:r>
        <w:r w:rsidR="00F74516" w:rsidRPr="00C87C66">
          <w:rPr>
            <w:rStyle w:val="a6"/>
            <w:noProof/>
          </w:rPr>
          <w:t>干系人简介</w:t>
        </w:r>
        <w:r w:rsidR="00F74516">
          <w:rPr>
            <w:noProof/>
            <w:webHidden/>
          </w:rPr>
          <w:tab/>
        </w:r>
        <w:r w:rsidR="00F74516">
          <w:rPr>
            <w:noProof/>
            <w:webHidden/>
          </w:rPr>
          <w:fldChar w:fldCharType="begin"/>
        </w:r>
        <w:r w:rsidR="00F74516">
          <w:rPr>
            <w:noProof/>
            <w:webHidden/>
          </w:rPr>
          <w:instrText xml:space="preserve"> PAGEREF _Toc501284972 \h </w:instrText>
        </w:r>
        <w:r w:rsidR="00F74516">
          <w:rPr>
            <w:noProof/>
            <w:webHidden/>
          </w:rPr>
        </w:r>
        <w:r w:rsidR="00F74516">
          <w:rPr>
            <w:noProof/>
            <w:webHidden/>
          </w:rPr>
          <w:fldChar w:fldCharType="separate"/>
        </w:r>
        <w:r w:rsidR="00F74516">
          <w:rPr>
            <w:noProof/>
            <w:webHidden/>
          </w:rPr>
          <w:t>8</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73" w:history="1">
        <w:r w:rsidR="00F74516" w:rsidRPr="00C87C66">
          <w:rPr>
            <w:rStyle w:val="a6"/>
            <w:noProof/>
          </w:rPr>
          <w:t>5.2</w:t>
        </w:r>
        <w:r w:rsidR="00F74516" w:rsidRPr="00C87C66">
          <w:rPr>
            <w:rStyle w:val="a6"/>
            <w:noProof/>
          </w:rPr>
          <w:t>项目优先级</w:t>
        </w:r>
        <w:r w:rsidR="00F74516">
          <w:rPr>
            <w:noProof/>
            <w:webHidden/>
          </w:rPr>
          <w:tab/>
        </w:r>
        <w:r w:rsidR="00F74516">
          <w:rPr>
            <w:noProof/>
            <w:webHidden/>
          </w:rPr>
          <w:fldChar w:fldCharType="begin"/>
        </w:r>
        <w:r w:rsidR="00F74516">
          <w:rPr>
            <w:noProof/>
            <w:webHidden/>
          </w:rPr>
          <w:instrText xml:space="preserve"> PAGEREF _Toc501284973 \h </w:instrText>
        </w:r>
        <w:r w:rsidR="00F74516">
          <w:rPr>
            <w:noProof/>
            <w:webHidden/>
          </w:rPr>
        </w:r>
        <w:r w:rsidR="00F74516">
          <w:rPr>
            <w:noProof/>
            <w:webHidden/>
          </w:rPr>
          <w:fldChar w:fldCharType="separate"/>
        </w:r>
        <w:r w:rsidR="00F74516">
          <w:rPr>
            <w:noProof/>
            <w:webHidden/>
          </w:rPr>
          <w:t>9</w:t>
        </w:r>
        <w:r w:rsidR="00F74516">
          <w:rPr>
            <w:noProof/>
            <w:webHidden/>
          </w:rPr>
          <w:fldChar w:fldCharType="end"/>
        </w:r>
      </w:hyperlink>
    </w:p>
    <w:p w:rsidR="00F74516" w:rsidRDefault="002B4AE8">
      <w:pPr>
        <w:pStyle w:val="21"/>
        <w:tabs>
          <w:tab w:val="right" w:leader="dot" w:pos="8296"/>
        </w:tabs>
        <w:ind w:left="480"/>
        <w:rPr>
          <w:rFonts w:asciiTheme="minorHAnsi" w:eastAsiaTheme="minorEastAsia" w:hAnsiTheme="minorHAnsi" w:cstheme="minorBidi"/>
          <w:noProof/>
          <w:sz w:val="21"/>
        </w:rPr>
      </w:pPr>
      <w:hyperlink w:anchor="_Toc501284974" w:history="1">
        <w:r w:rsidR="00F74516" w:rsidRPr="00C87C66">
          <w:rPr>
            <w:rStyle w:val="a6"/>
            <w:noProof/>
          </w:rPr>
          <w:t>5.3</w:t>
        </w:r>
        <w:r w:rsidR="00F74516" w:rsidRPr="00C87C66">
          <w:rPr>
            <w:rStyle w:val="a6"/>
            <w:noProof/>
          </w:rPr>
          <w:t>部署的注意意事项</w:t>
        </w:r>
        <w:r w:rsidR="00F74516">
          <w:rPr>
            <w:noProof/>
            <w:webHidden/>
          </w:rPr>
          <w:tab/>
        </w:r>
        <w:r w:rsidR="00F74516">
          <w:rPr>
            <w:noProof/>
            <w:webHidden/>
          </w:rPr>
          <w:fldChar w:fldCharType="begin"/>
        </w:r>
        <w:r w:rsidR="00F74516">
          <w:rPr>
            <w:noProof/>
            <w:webHidden/>
          </w:rPr>
          <w:instrText xml:space="preserve"> PAGEREF _Toc501284974 \h </w:instrText>
        </w:r>
        <w:r w:rsidR="00F74516">
          <w:rPr>
            <w:noProof/>
            <w:webHidden/>
          </w:rPr>
        </w:r>
        <w:r w:rsidR="00F74516">
          <w:rPr>
            <w:noProof/>
            <w:webHidden/>
          </w:rPr>
          <w:fldChar w:fldCharType="separate"/>
        </w:r>
        <w:r w:rsidR="00F74516">
          <w:rPr>
            <w:noProof/>
            <w:webHidden/>
          </w:rPr>
          <w:t>9</w:t>
        </w:r>
        <w:r w:rsidR="00F74516">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bookmarkStart w:id="14" w:name="_GoBack"/>
      <w:bookmarkEnd w:id="14"/>
    </w:p>
    <w:p w:rsidR="003572FA" w:rsidRDefault="003572FA" w:rsidP="00182F62">
      <w:pPr>
        <w:pStyle w:val="1"/>
        <w:numPr>
          <w:ilvl w:val="0"/>
          <w:numId w:val="1"/>
        </w:numPr>
      </w:pPr>
      <w:bookmarkStart w:id="15" w:name="_Toc498008565"/>
      <w:bookmarkStart w:id="16" w:name="_Toc501284953"/>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1284954"/>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1284955"/>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1284956"/>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1284957"/>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00774C17">
        <w:t>2</w:t>
      </w:r>
      <w:r w:rsidRPr="00FC12CE">
        <w:t>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1284958"/>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1284959"/>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1284960"/>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1284961"/>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1284962"/>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501284963"/>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1284964"/>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1284965"/>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1284966"/>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33649E" w:rsidP="00FB7D14">
      <w:r w:rsidRPr="0033649E">
        <w:rPr>
          <w:noProof/>
        </w:rPr>
        <w:drawing>
          <wp:inline distT="0" distB="0" distL="0" distR="0">
            <wp:extent cx="5273992" cy="5354727"/>
            <wp:effectExtent l="0" t="0" r="3175" b="0"/>
            <wp:docPr id="1" name="图片 1"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Desktop\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0" cy="5361914"/>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501284967"/>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2"/>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953C3" w:rsidP="00116BA9">
            <w:pPr>
              <w:rPr>
                <w:szCs w:val="21"/>
              </w:rPr>
            </w:pPr>
            <w:r>
              <w:rPr>
                <w:rFonts w:hint="eastAsia"/>
                <w:szCs w:val="21"/>
              </w:rPr>
              <w:t>网站处于低响应</w:t>
            </w:r>
            <w:r w:rsidR="002833F7">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953C3" w:rsidP="00116BA9">
            <w:pPr>
              <w:rPr>
                <w:szCs w:val="21"/>
              </w:rPr>
            </w:pPr>
            <w:r>
              <w:rPr>
                <w:szCs w:val="21"/>
              </w:rPr>
              <w:t>3</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953C3" w:rsidP="00116BA9">
            <w:pPr>
              <w:rPr>
                <w:szCs w:val="21"/>
              </w:rPr>
            </w:pPr>
            <w:r>
              <w:rPr>
                <w:szCs w:val="21"/>
              </w:rPr>
              <w:t>4</w:t>
            </w:r>
          </w:p>
        </w:tc>
        <w:tc>
          <w:tcPr>
            <w:tcW w:w="2268" w:type="dxa"/>
          </w:tcPr>
          <w:p w:rsidR="002833F7" w:rsidRDefault="002953C3" w:rsidP="00116BA9">
            <w:pPr>
              <w:rPr>
                <w:szCs w:val="21"/>
              </w:rPr>
            </w:pPr>
            <w:r>
              <w:rPr>
                <w:rFonts w:hint="eastAsia"/>
                <w:szCs w:val="21"/>
              </w:rPr>
              <w:t>学生</w:t>
            </w:r>
            <w:r w:rsidR="002833F7">
              <w:rPr>
                <w:rFonts w:hint="eastAsia"/>
                <w:szCs w:val="21"/>
              </w:rPr>
              <w:t>用户参</w:t>
            </w:r>
            <w:r>
              <w:rPr>
                <w:rFonts w:hint="eastAsia"/>
                <w:szCs w:val="21"/>
              </w:rPr>
              <w:t>课程</w:t>
            </w:r>
          </w:p>
        </w:tc>
        <w:tc>
          <w:tcPr>
            <w:tcW w:w="2835" w:type="dxa"/>
          </w:tcPr>
          <w:p w:rsidR="002833F7" w:rsidRDefault="002833F7" w:rsidP="00116BA9">
            <w:pPr>
              <w:rPr>
                <w:szCs w:val="21"/>
              </w:rPr>
            </w:pPr>
            <w:r>
              <w:rPr>
                <w:rFonts w:hint="eastAsia"/>
                <w:szCs w:val="21"/>
              </w:rPr>
              <w:t>网站</w:t>
            </w:r>
            <w:r w:rsidR="002953C3">
              <w:rPr>
                <w:rFonts w:hint="eastAsia"/>
                <w:szCs w:val="21"/>
              </w:rPr>
              <w:t>进入低响应状态</w:t>
            </w:r>
          </w:p>
        </w:tc>
        <w:tc>
          <w:tcPr>
            <w:tcW w:w="2410" w:type="dxa"/>
          </w:tcPr>
          <w:p w:rsidR="002833F7" w:rsidRDefault="002953C3" w:rsidP="00116BA9">
            <w:pPr>
              <w:rPr>
                <w:szCs w:val="21"/>
              </w:rPr>
            </w:pPr>
            <w:r>
              <w:rPr>
                <w:rFonts w:hint="eastAsia"/>
                <w:szCs w:val="21"/>
              </w:rPr>
              <w:t>进入课程页面</w:t>
            </w:r>
          </w:p>
        </w:tc>
      </w:tr>
      <w:tr w:rsidR="002833F7" w:rsidTr="00116BA9">
        <w:tc>
          <w:tcPr>
            <w:tcW w:w="567" w:type="dxa"/>
          </w:tcPr>
          <w:p w:rsidR="002833F7" w:rsidRDefault="002953C3" w:rsidP="00116BA9">
            <w:pPr>
              <w:rPr>
                <w:szCs w:val="21"/>
              </w:rPr>
            </w:pPr>
            <w:r>
              <w:rPr>
                <w:szCs w:val="21"/>
              </w:rPr>
              <w:t>5</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6</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7</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953C3" w:rsidP="00116BA9">
            <w:pPr>
              <w:rPr>
                <w:szCs w:val="21"/>
              </w:rPr>
            </w:pPr>
            <w:r>
              <w:rPr>
                <w:szCs w:val="21"/>
              </w:rPr>
              <w:t>8</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953C3" w:rsidP="00116BA9">
            <w:pPr>
              <w:rPr>
                <w:szCs w:val="21"/>
              </w:rPr>
            </w:pPr>
            <w:r>
              <w:rPr>
                <w:szCs w:val="21"/>
              </w:rPr>
              <w:t>9</w:t>
            </w:r>
          </w:p>
        </w:tc>
        <w:tc>
          <w:tcPr>
            <w:tcW w:w="2268" w:type="dxa"/>
          </w:tcPr>
          <w:p w:rsidR="002833F7" w:rsidRDefault="002833F7" w:rsidP="00116BA9">
            <w:pPr>
              <w:rPr>
                <w:szCs w:val="21"/>
              </w:rPr>
            </w:pPr>
            <w:r>
              <w:rPr>
                <w:rFonts w:hint="eastAsia"/>
              </w:rPr>
              <w:t>用户参与</w:t>
            </w:r>
            <w:r w:rsidR="002953C3">
              <w:rPr>
                <w:rFonts w:hint="eastAsia"/>
              </w:rPr>
              <w:t>论坛</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953C3" w:rsidP="00116BA9">
            <w:pPr>
              <w:rPr>
                <w:szCs w:val="21"/>
              </w:rPr>
            </w:pPr>
            <w:r>
              <w:rPr>
                <w:szCs w:val="21"/>
              </w:rPr>
              <w:t>10</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11</w:t>
            </w:r>
          </w:p>
        </w:tc>
        <w:tc>
          <w:tcPr>
            <w:tcW w:w="2268" w:type="dxa"/>
          </w:tcPr>
          <w:p w:rsidR="002833F7" w:rsidRDefault="002833F7" w:rsidP="00116BA9">
            <w:pPr>
              <w:rPr>
                <w:szCs w:val="21"/>
              </w:rPr>
            </w:pPr>
            <w:r>
              <w:rPr>
                <w:rFonts w:hint="eastAsia"/>
              </w:rPr>
              <w:t>管理员管理</w:t>
            </w:r>
            <w:r w:rsidR="002953C3">
              <w:rPr>
                <w:rFonts w:hint="eastAsia"/>
              </w:rPr>
              <w:t>论坛</w:t>
            </w:r>
            <w:r>
              <w:rPr>
                <w:rFonts w:hint="eastAsia"/>
              </w:rPr>
              <w:t>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12</w:t>
            </w:r>
          </w:p>
        </w:tc>
        <w:tc>
          <w:tcPr>
            <w:tcW w:w="2268" w:type="dxa"/>
          </w:tcPr>
          <w:p w:rsidR="002833F7" w:rsidRDefault="002833F7" w:rsidP="00116BA9">
            <w:pPr>
              <w:rPr>
                <w:szCs w:val="21"/>
              </w:rPr>
            </w:pPr>
            <w:r>
              <w:rPr>
                <w:rFonts w:hint="eastAsia"/>
              </w:rPr>
              <w:t>管理员管理</w:t>
            </w:r>
            <w:r w:rsidR="002953C3">
              <w:rPr>
                <w:rFonts w:hint="eastAsia"/>
              </w:rPr>
              <w:t>课程</w:t>
            </w:r>
            <w:r>
              <w:rPr>
                <w:rFonts w:hint="eastAsia"/>
              </w:rPr>
              <w:t>信息</w:t>
            </w:r>
          </w:p>
        </w:tc>
        <w:tc>
          <w:tcPr>
            <w:tcW w:w="2835" w:type="dxa"/>
          </w:tcPr>
          <w:p w:rsidR="002833F7" w:rsidRDefault="002833F7" w:rsidP="00116BA9">
            <w:pPr>
              <w:rPr>
                <w:szCs w:val="21"/>
              </w:rPr>
            </w:pPr>
            <w:r>
              <w:rPr>
                <w:rFonts w:hint="eastAsia"/>
                <w:szCs w:val="21"/>
              </w:rPr>
              <w:t>网站</w:t>
            </w:r>
            <w:r w:rsidR="0033649E">
              <w:rPr>
                <w:rFonts w:hint="eastAsia"/>
                <w:szCs w:val="21"/>
              </w:rPr>
              <w:t>记录信息</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953C3" w:rsidP="00116BA9">
            <w:pPr>
              <w:rPr>
                <w:szCs w:val="21"/>
              </w:rPr>
            </w:pPr>
            <w:r>
              <w:rPr>
                <w:szCs w:val="21"/>
              </w:rPr>
              <w:t>13</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w:t>
            </w:r>
            <w:r w:rsidR="0033649E">
              <w:rPr>
                <w:rFonts w:hint="eastAsia"/>
                <w:szCs w:val="21"/>
              </w:rPr>
              <w:t>信息</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3" w:name="_Toc498008578"/>
      <w:bookmarkStart w:id="44" w:name="_Toc501284968"/>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AF63FB">
            <w:pPr>
              <w:rPr>
                <w:kern w:val="0"/>
                <w:szCs w:val="20"/>
              </w:rPr>
            </w:pPr>
            <w:r w:rsidRPr="00D2257D">
              <w:rPr>
                <w:rFonts w:hint="eastAsia"/>
                <w:kern w:val="0"/>
                <w:szCs w:val="20"/>
              </w:rPr>
              <w:t>课程的选取</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132657" w:rsidP="00455B74">
            <w:pPr>
              <w:rPr>
                <w:kern w:val="0"/>
                <w:szCs w:val="20"/>
              </w:rPr>
            </w:pPr>
            <w:r>
              <w:rPr>
                <w:rFonts w:hint="eastAsia"/>
                <w:kern w:val="0"/>
                <w:szCs w:val="20"/>
              </w:rPr>
              <w:t>论坛</w:t>
            </w:r>
            <w:r w:rsidR="003572FA" w:rsidRPr="00D2257D">
              <w:rPr>
                <w:rFonts w:hint="eastAsia"/>
                <w:kern w:val="0"/>
                <w:szCs w:val="20"/>
              </w:rPr>
              <w:t>功能，分享交流论坛</w:t>
            </w:r>
          </w:p>
        </w:tc>
      </w:tr>
      <w:tr w:rsidR="00CF02E4" w:rsidTr="00D2257D">
        <w:tc>
          <w:tcPr>
            <w:tcW w:w="1276" w:type="dxa"/>
          </w:tcPr>
          <w:p w:rsidR="00CF02E4" w:rsidRPr="00D2257D" w:rsidRDefault="00CF02E4" w:rsidP="00455B74">
            <w:pPr>
              <w:rPr>
                <w:kern w:val="0"/>
                <w:szCs w:val="20"/>
              </w:rPr>
            </w:pPr>
            <w:r>
              <w:rPr>
                <w:rFonts w:hint="eastAsia"/>
                <w:kern w:val="0"/>
                <w:szCs w:val="20"/>
              </w:rPr>
              <w:t>答疑功能</w:t>
            </w:r>
          </w:p>
        </w:tc>
        <w:tc>
          <w:tcPr>
            <w:tcW w:w="7246" w:type="dxa"/>
          </w:tcPr>
          <w:p w:rsidR="00CF02E4" w:rsidRPr="00D2257D" w:rsidRDefault="00CF02E4" w:rsidP="00455B74">
            <w:pPr>
              <w:rPr>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132657">
            <w:pPr>
              <w:rPr>
                <w:kern w:val="0"/>
                <w:szCs w:val="20"/>
              </w:rPr>
            </w:pPr>
            <w:r w:rsidRPr="00D2257D">
              <w:rPr>
                <w:rFonts w:hint="eastAsia"/>
                <w:kern w:val="0"/>
                <w:szCs w:val="20"/>
              </w:rPr>
              <w:t>管理员对上传资料、</w:t>
            </w:r>
            <w:r w:rsidR="00132657">
              <w:rPr>
                <w:rFonts w:hint="eastAsia"/>
                <w:kern w:val="0"/>
                <w:szCs w:val="20"/>
              </w:rPr>
              <w:t>论坛</w:t>
            </w:r>
            <w:r w:rsidRPr="00D2257D">
              <w:rPr>
                <w:rFonts w:hint="eastAsia"/>
                <w:kern w:val="0"/>
                <w:szCs w:val="20"/>
              </w:rPr>
              <w:t>及用户申请进行审查管理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501284969"/>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1284970"/>
      <w:r>
        <w:lastRenderedPageBreak/>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1284971"/>
      <w:r>
        <w:t>5</w:t>
      </w:r>
      <w:r>
        <w:rPr>
          <w:rFonts w:hint="eastAsia"/>
        </w:rPr>
        <w:t>业务环境</w:t>
      </w:r>
      <w:bookmarkEnd w:id="49"/>
      <w:bookmarkEnd w:id="50"/>
    </w:p>
    <w:p w:rsidR="003572FA" w:rsidRDefault="003572FA" w:rsidP="00813985">
      <w:pPr>
        <w:pStyle w:val="2"/>
        <w:ind w:firstLine="602"/>
      </w:pPr>
      <w:bookmarkStart w:id="51" w:name="_Toc498008582"/>
      <w:bookmarkStart w:id="52" w:name="_Toc501284972"/>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F74516" w:rsidRDefault="00F74516" w:rsidP="00813985"/>
    <w:p w:rsidR="00F74516" w:rsidRDefault="00F74516" w:rsidP="00813985"/>
    <w:p w:rsidR="003572FA" w:rsidRDefault="003572FA" w:rsidP="00813985">
      <w:pPr>
        <w:pStyle w:val="2"/>
        <w:ind w:firstLine="602"/>
      </w:pPr>
      <w:bookmarkStart w:id="53" w:name="_Toc498008583"/>
      <w:bookmarkStart w:id="54" w:name="_Toc501284973"/>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1284974"/>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AE8" w:rsidRDefault="002B4AE8" w:rsidP="002E0D41">
      <w:r>
        <w:separator/>
      </w:r>
    </w:p>
  </w:endnote>
  <w:endnote w:type="continuationSeparator" w:id="0">
    <w:p w:rsidR="002B4AE8" w:rsidRDefault="002B4AE8"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22398"/>
      <w:docPartObj>
        <w:docPartGallery w:val="Page Numbers (Bottom of Page)"/>
        <w:docPartUnique/>
      </w:docPartObj>
    </w:sdtPr>
    <w:sdtContent>
      <w:sdt>
        <w:sdtPr>
          <w:id w:val="1728636285"/>
          <w:docPartObj>
            <w:docPartGallery w:val="Page Numbers (Top of Page)"/>
            <w:docPartUnique/>
          </w:docPartObj>
        </w:sdtPr>
        <w:sdtContent>
          <w:p w:rsidR="00221A84" w:rsidRDefault="00221A8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sdtContent>
  </w:sdt>
  <w:p w:rsidR="00221A84" w:rsidRDefault="00221A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AE8" w:rsidRDefault="002B4AE8" w:rsidP="002E0D41">
      <w:r>
        <w:separator/>
      </w:r>
    </w:p>
  </w:footnote>
  <w:footnote w:type="continuationSeparator" w:id="0">
    <w:p w:rsidR="002B4AE8" w:rsidRDefault="002B4AE8"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32657"/>
    <w:rsid w:val="00157C05"/>
    <w:rsid w:val="00182F62"/>
    <w:rsid w:val="001B38CC"/>
    <w:rsid w:val="001B4E2D"/>
    <w:rsid w:val="001C6B27"/>
    <w:rsid w:val="001E5A69"/>
    <w:rsid w:val="0020208C"/>
    <w:rsid w:val="00217647"/>
    <w:rsid w:val="00221A84"/>
    <w:rsid w:val="002833F7"/>
    <w:rsid w:val="002928F2"/>
    <w:rsid w:val="002953C3"/>
    <w:rsid w:val="002B3840"/>
    <w:rsid w:val="002B42C2"/>
    <w:rsid w:val="002B4AE8"/>
    <w:rsid w:val="002E0D41"/>
    <w:rsid w:val="002E1242"/>
    <w:rsid w:val="0030701B"/>
    <w:rsid w:val="003131C5"/>
    <w:rsid w:val="00335285"/>
    <w:rsid w:val="0033649E"/>
    <w:rsid w:val="003448A2"/>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74C17"/>
    <w:rsid w:val="007D342F"/>
    <w:rsid w:val="00805CDB"/>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C551A"/>
    <w:rsid w:val="00AD007B"/>
    <w:rsid w:val="00AF63FB"/>
    <w:rsid w:val="00B06FF5"/>
    <w:rsid w:val="00B1156A"/>
    <w:rsid w:val="00B23658"/>
    <w:rsid w:val="00B637C1"/>
    <w:rsid w:val="00BF5ADD"/>
    <w:rsid w:val="00BF625A"/>
    <w:rsid w:val="00C844F9"/>
    <w:rsid w:val="00CC30A9"/>
    <w:rsid w:val="00CF02E4"/>
    <w:rsid w:val="00D2257D"/>
    <w:rsid w:val="00D269A9"/>
    <w:rsid w:val="00D63E0B"/>
    <w:rsid w:val="00D93E8E"/>
    <w:rsid w:val="00D955AC"/>
    <w:rsid w:val="00DC1F9B"/>
    <w:rsid w:val="00DE7C51"/>
    <w:rsid w:val="00E95317"/>
    <w:rsid w:val="00EA2D63"/>
    <w:rsid w:val="00EE5D6E"/>
    <w:rsid w:val="00F05878"/>
    <w:rsid w:val="00F1341A"/>
    <w:rsid w:val="00F26771"/>
    <w:rsid w:val="00F357BC"/>
    <w:rsid w:val="00F74516"/>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14</cp:revision>
  <dcterms:created xsi:type="dcterms:W3CDTF">2017-11-28T03:57:00Z</dcterms:created>
  <dcterms:modified xsi:type="dcterms:W3CDTF">2017-12-21T03:57:00Z</dcterms:modified>
</cp:coreProperties>
</file>