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等线" w:hAnsi="等线" w:eastAsia="等线" w:cs="等线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亲爱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王飞钢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同学：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您好，首先很荣幸邀请您作为我们的学生用户代表.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对于杨枨老师下达的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软件工程系列课程教学辅助网站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项目，我们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10小组讨论认为，需要与您进行一次访谈。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希望您以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学生用户代表的身份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对我们提出一些有关于学生的建议，以及对这个项目的需求，我们会根据您的需求对项目进行分析，以此来完善我们的项目。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时间暂定为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12月16日晚6点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于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弘毅6楼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进行访谈,预计时长为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30分钟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希望您能够接受我们的邀请并出席,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再次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对您表示感谢。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期待您的回复。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2018-12-16T10:09:06Z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