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原型风险 （书p275）</w:t>
      </w:r>
    </w:p>
    <w:p>
      <w:pPr>
        <w:rPr>
          <w:rFonts w:hint="eastAsia"/>
          <w:lang w:val="en-US" w:eastAsia="zh-CN"/>
        </w:rPr>
      </w:pPr>
      <w:r>
        <w:rPr>
          <w:rFonts w:hint="eastAsia"/>
          <w:lang w:val="en-US" w:eastAsia="zh-CN"/>
        </w:rPr>
        <w:t>虽然原型可以降低软件项目失败的风险，但原型本身也有风险。</w:t>
      </w:r>
    </w:p>
    <w:p>
      <w:pPr>
        <w:rPr>
          <w:rFonts w:hint="eastAsia"/>
          <w:lang w:val="en-US" w:eastAsia="zh-CN"/>
        </w:rPr>
      </w:pPr>
      <w:r>
        <w:rPr>
          <w:rFonts w:hint="eastAsia"/>
          <w:lang w:val="en-US" w:eastAsia="zh-CN"/>
        </w:rPr>
        <w:t>原型风险可归纳为以下四点：</w:t>
      </w:r>
    </w:p>
    <w:p>
      <w:pPr>
        <w:numPr>
          <w:ilvl w:val="0"/>
          <w:numId w:val="1"/>
        </w:numPr>
        <w:rPr>
          <w:rFonts w:hint="eastAsia"/>
          <w:lang w:val="en-US" w:eastAsia="zh-CN"/>
        </w:rPr>
      </w:pPr>
      <w:r>
        <w:rPr>
          <w:rFonts w:hint="eastAsia"/>
          <w:lang w:val="en-US" w:eastAsia="zh-CN"/>
        </w:rPr>
        <w:t>原型发布的压力</w:t>
      </w:r>
    </w:p>
    <w:p>
      <w:pPr>
        <w:numPr>
          <w:ilvl w:val="0"/>
          <w:numId w:val="1"/>
        </w:numPr>
        <w:rPr>
          <w:rFonts w:hint="eastAsia"/>
          <w:lang w:val="en-US" w:eastAsia="zh-CN"/>
        </w:rPr>
      </w:pPr>
      <w:r>
        <w:rPr>
          <w:rFonts w:hint="eastAsia"/>
          <w:lang w:val="en-US" w:eastAsia="zh-CN"/>
        </w:rPr>
        <w:t>受细节所累</w:t>
      </w:r>
    </w:p>
    <w:p>
      <w:pPr>
        <w:numPr>
          <w:ilvl w:val="0"/>
          <w:numId w:val="1"/>
        </w:numPr>
        <w:rPr>
          <w:rFonts w:hint="eastAsia"/>
          <w:lang w:val="en-US" w:eastAsia="zh-CN"/>
        </w:rPr>
      </w:pPr>
      <w:r>
        <w:rPr>
          <w:rFonts w:hint="eastAsia"/>
          <w:lang w:val="en-US" w:eastAsia="zh-CN"/>
        </w:rPr>
        <w:t>不现实的性能预期</w:t>
      </w:r>
    </w:p>
    <w:p>
      <w:pPr>
        <w:numPr>
          <w:ilvl w:val="0"/>
          <w:numId w:val="1"/>
        </w:numPr>
        <w:rPr>
          <w:rFonts w:hint="eastAsia"/>
          <w:lang w:val="en-US" w:eastAsia="zh-CN"/>
        </w:rPr>
      </w:pPr>
      <w:r>
        <w:rPr>
          <w:rFonts w:hint="eastAsia"/>
          <w:lang w:val="en-US" w:eastAsia="zh-CN"/>
        </w:rPr>
        <w:t>对原型投入过多</w:t>
      </w:r>
    </w:p>
    <w:p>
      <w:pPr>
        <w:widowControl w:val="0"/>
        <w:numPr>
          <w:numId w:val="0"/>
        </w:numPr>
        <w:pBdr>
          <w:bottom w:val="double" w:color="auto" w:sz="4" w:space="0"/>
        </w:pBdr>
        <w:jc w:val="both"/>
        <w:rPr>
          <w:rFonts w:hint="eastAsia"/>
          <w:lang w:val="en-US" w:eastAsia="zh-CN"/>
        </w:rPr>
      </w:pPr>
    </w:p>
    <w:p>
      <w:pPr>
        <w:widowControl w:val="0"/>
        <w:numPr>
          <w:numId w:val="0"/>
        </w:numPr>
        <w:jc w:val="both"/>
        <w:rPr>
          <w:rFonts w:hint="eastAsia"/>
          <w:lang w:val="en-US" w:eastAsia="zh-CN"/>
        </w:rPr>
      </w:pPr>
    </w:p>
    <w:p>
      <w:pPr>
        <w:numPr>
          <w:numId w:val="0"/>
        </w:numPr>
        <w:rPr>
          <w:rFonts w:hint="eastAsia"/>
          <w:b/>
          <w:bCs/>
          <w:lang w:val="en-US" w:eastAsia="zh-CN"/>
        </w:rPr>
      </w:pPr>
      <w:r>
        <w:rPr>
          <w:rFonts w:hint="eastAsia"/>
          <w:b/>
          <w:bCs/>
          <w:lang w:val="en-US" w:eastAsia="zh-CN"/>
        </w:rPr>
        <w:t>原型发布的压力 （书p275）</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原型发布的压力很多情况下存在于可抛弃原型中。可抛弃原型仅仅是一个模型，一次模拟，一个实验，它不能用作产品。而很多原型评估人员或客户会误当作是实际产品。</w:t>
      </w:r>
    </w:p>
    <w:p>
      <w:pPr>
        <w:widowControl w:val="0"/>
        <w:numPr>
          <w:numId w:val="0"/>
        </w:numPr>
        <w:jc w:val="both"/>
        <w:rPr>
          <w:rFonts w:hint="eastAsia"/>
          <w:lang w:val="en-US" w:eastAsia="zh-CN"/>
        </w:rPr>
      </w:pPr>
      <w:r>
        <w:rPr>
          <w:rFonts w:hint="eastAsia"/>
          <w:lang w:val="en-US" w:eastAsia="zh-CN"/>
        </w:rPr>
        <w:t>发布这样的原型很可能会导致项目延期完成，因为原型的设计和编码并没有考虑到软件的质量和生命周期。</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解决方法：</w:t>
      </w:r>
    </w:p>
    <w:p>
      <w:pPr>
        <w:widowControl w:val="0"/>
        <w:numPr>
          <w:ilvl w:val="0"/>
          <w:numId w:val="2"/>
        </w:numPr>
        <w:jc w:val="both"/>
        <w:rPr>
          <w:rFonts w:hint="eastAsia"/>
          <w:lang w:val="en-US" w:eastAsia="zh-CN"/>
        </w:rPr>
      </w:pPr>
      <w:r>
        <w:rPr>
          <w:rFonts w:hint="eastAsia"/>
          <w:lang w:val="en-US" w:eastAsia="zh-CN"/>
        </w:rPr>
        <w:t>应该要让每个关注原型的人都要理解原型的目的及局限性，清楚创建原型的原因，并且明白我们才是决定原型最终命运的人。</w:t>
      </w:r>
    </w:p>
    <w:p>
      <w:pPr>
        <w:widowControl w:val="0"/>
        <w:numPr>
          <w:ilvl w:val="0"/>
          <w:numId w:val="2"/>
        </w:numPr>
        <w:jc w:val="both"/>
        <w:rPr>
          <w:rFonts w:hint="eastAsia"/>
          <w:lang w:val="en-US" w:eastAsia="zh-CN"/>
        </w:rPr>
      </w:pPr>
      <w:r>
        <w:rPr>
          <w:rFonts w:hint="eastAsia"/>
          <w:lang w:val="en-US" w:eastAsia="zh-CN"/>
        </w:rPr>
        <w:t>提交纸质版的原型，而不是电子版。</w:t>
      </w:r>
    </w:p>
    <w:p>
      <w:pPr>
        <w:widowControl w:val="0"/>
        <w:numPr>
          <w:ilvl w:val="0"/>
          <w:numId w:val="2"/>
        </w:numPr>
        <w:jc w:val="both"/>
        <w:rPr>
          <w:rFonts w:hint="eastAsia"/>
          <w:lang w:val="en-US" w:eastAsia="zh-CN"/>
        </w:rPr>
      </w:pPr>
      <w:r>
        <w:rPr>
          <w:rFonts w:hint="eastAsia"/>
          <w:lang w:val="en-US" w:eastAsia="zh-CN"/>
        </w:rPr>
        <w:t>选择合适的原型开发工具，使得原型看起来简陋些而非完善。</w:t>
      </w:r>
    </w:p>
    <w:p>
      <w:pPr>
        <w:widowControl w:val="0"/>
        <w:numPr>
          <w:numId w:val="0"/>
        </w:numPr>
        <w:jc w:val="both"/>
        <w:rPr>
          <w:rFonts w:hint="eastAsia"/>
          <w:lang w:val="en-US" w:eastAsia="zh-CN"/>
        </w:rPr>
      </w:pPr>
      <w:r>
        <w:rPr>
          <w:rFonts w:hint="eastAsia"/>
          <w:lang w:val="en-US" w:eastAsia="zh-CN"/>
        </w:rPr>
        <w:t>总之，不要畏惧于提交不成熟的产品的压力而创建原型，让看到原型的所有人都明白它将来不会作为产品软件发布。</w:t>
      </w:r>
    </w:p>
    <w:p>
      <w:pPr>
        <w:widowControl w:val="0"/>
        <w:numPr>
          <w:ilvl w:val="0"/>
          <w:numId w:val="0"/>
        </w:numPr>
        <w:pBdr>
          <w:bottom w:val="double" w:color="auto" w:sz="4" w:space="0"/>
        </w:pBdr>
        <w:jc w:val="both"/>
        <w:rPr>
          <w:rFonts w:hint="eastAsia"/>
          <w:lang w:val="en-US" w:eastAsia="zh-CN"/>
        </w:rPr>
      </w:pPr>
    </w:p>
    <w:p>
      <w:pPr>
        <w:widowControl w:val="0"/>
        <w:numPr>
          <w:ilvl w:val="0"/>
          <w:numId w:val="0"/>
        </w:numPr>
        <w:jc w:val="both"/>
        <w:rPr>
          <w:rFonts w:hint="eastAsia"/>
          <w:lang w:val="en-US" w:eastAsia="zh-CN"/>
        </w:rPr>
      </w:pPr>
    </w:p>
    <w:p>
      <w:pPr>
        <w:numPr>
          <w:numId w:val="0"/>
        </w:numPr>
        <w:rPr>
          <w:rFonts w:hint="eastAsia"/>
          <w:b/>
          <w:bCs/>
          <w:lang w:val="en-US" w:eastAsia="zh-CN"/>
        </w:rPr>
      </w:pPr>
      <w:r>
        <w:rPr>
          <w:rFonts w:hint="eastAsia"/>
          <w:b/>
          <w:bCs/>
          <w:lang w:val="en-US" w:eastAsia="zh-CN"/>
        </w:rPr>
        <w:t>受细节所累 （书p276）</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原型的另外一个风险是用户把注意力放在与UI有关的外观和操作细节上。如果使用一个看似真实的原型，用户很容易忘记自己还在需求阶段，应该关注与概念相关的问题。</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解决方法：</w:t>
      </w:r>
    </w:p>
    <w:p>
      <w:pPr>
        <w:widowControl w:val="0"/>
        <w:numPr>
          <w:numId w:val="0"/>
        </w:numPr>
        <w:jc w:val="both"/>
        <w:rPr>
          <w:rFonts w:hint="eastAsia"/>
          <w:lang w:val="en-US" w:eastAsia="zh-CN"/>
        </w:rPr>
      </w:pPr>
      <w:r>
        <w:rPr>
          <w:rFonts w:hint="eastAsia"/>
          <w:lang w:val="en-US" w:eastAsia="zh-CN"/>
        </w:rPr>
        <w:t>将原型限定于显示画面、功能和导航选项，可以消除不确定的需求。</w:t>
      </w:r>
    </w:p>
    <w:p>
      <w:pPr>
        <w:widowControl w:val="0"/>
        <w:numPr>
          <w:ilvl w:val="0"/>
          <w:numId w:val="0"/>
        </w:numPr>
        <w:pBdr>
          <w:bottom w:val="double" w:color="auto" w:sz="4" w:space="0"/>
        </w:pBdr>
        <w:jc w:val="both"/>
        <w:rPr>
          <w:rFonts w:hint="eastAsia"/>
          <w:lang w:val="en-US" w:eastAsia="zh-CN"/>
        </w:rPr>
      </w:pPr>
    </w:p>
    <w:p>
      <w:pPr>
        <w:widowControl w:val="0"/>
        <w:numPr>
          <w:ilvl w:val="0"/>
          <w:numId w:val="0"/>
        </w:numPr>
        <w:jc w:val="both"/>
        <w:rPr>
          <w:rFonts w:hint="eastAsia"/>
          <w:lang w:val="en-US" w:eastAsia="zh-CN"/>
        </w:rPr>
      </w:pPr>
    </w:p>
    <w:p>
      <w:pPr>
        <w:numPr>
          <w:numId w:val="0"/>
        </w:numPr>
        <w:rPr>
          <w:rFonts w:hint="eastAsia"/>
          <w:b/>
          <w:bCs/>
          <w:lang w:val="en-US" w:eastAsia="zh-CN"/>
        </w:rPr>
      </w:pPr>
      <w:r>
        <w:rPr>
          <w:rFonts w:hint="eastAsia"/>
          <w:b/>
          <w:bCs/>
          <w:lang w:val="en-US" w:eastAsia="zh-CN"/>
        </w:rPr>
        <w:t>不现实的性能预期 （书p277）</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第三个风险是用户根据原型的性能来推断最终产品的预期性能。不要在预期产品环境中对原型进行评估。模型使用的工具或语言和实际产品开发的环境在效率上会有差异。</w:t>
      </w:r>
    </w:p>
    <w:p>
      <w:pPr>
        <w:numPr>
          <w:numId w:val="0"/>
        </w:numPr>
        <w:rPr>
          <w:rFonts w:hint="eastAsia"/>
          <w:lang w:val="en-US" w:eastAsia="zh-CN"/>
        </w:rPr>
      </w:pPr>
      <w:r>
        <w:rPr>
          <w:rFonts w:hint="eastAsia"/>
          <w:lang w:val="en-US" w:eastAsia="zh-CN"/>
        </w:rPr>
        <w:t>比如，概念证明型原型可能没有安全层，在查询模拟数据库时使用硬编码的查询结果示例，查询响应就很迅速，从而导致评估人员以为产品在访问大型分布式数据库时也有同样的优异性能。</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解决方法：</w:t>
      </w:r>
    </w:p>
    <w:p>
      <w:pPr>
        <w:widowControl w:val="0"/>
        <w:numPr>
          <w:numId w:val="0"/>
        </w:numPr>
        <w:jc w:val="both"/>
        <w:rPr>
          <w:rFonts w:hint="eastAsia"/>
          <w:lang w:val="en-US" w:eastAsia="zh-CN"/>
        </w:rPr>
      </w:pPr>
      <w:r>
        <w:rPr>
          <w:rFonts w:hint="eastAsia"/>
          <w:lang w:val="en-US" w:eastAsia="zh-CN"/>
        </w:rPr>
        <w:t>在构建原型时要考虑时间上的延迟——或者让原型看起来还没有准备好马上发布。并在屏幕上显示信息，申明它并不代表最终产品。</w:t>
      </w:r>
    </w:p>
    <w:p>
      <w:pPr>
        <w:widowControl w:val="0"/>
        <w:numPr>
          <w:ilvl w:val="0"/>
          <w:numId w:val="0"/>
        </w:numPr>
        <w:pBdr>
          <w:bottom w:val="double" w:color="auto" w:sz="4" w:space="0"/>
        </w:pBdr>
        <w:jc w:val="both"/>
        <w:rPr>
          <w:rFonts w:hint="eastAsia"/>
          <w:lang w:val="en-US" w:eastAsia="zh-CN"/>
        </w:rPr>
      </w:pPr>
    </w:p>
    <w:p>
      <w:pPr>
        <w:widowControl w:val="0"/>
        <w:numPr>
          <w:ilvl w:val="0"/>
          <w:numId w:val="0"/>
        </w:numPr>
        <w:jc w:val="both"/>
        <w:rPr>
          <w:rFonts w:hint="eastAsia"/>
          <w:lang w:val="en-US" w:eastAsia="zh-CN"/>
        </w:rPr>
      </w:pPr>
    </w:p>
    <w:p>
      <w:pPr>
        <w:numPr>
          <w:numId w:val="0"/>
        </w:numPr>
        <w:rPr>
          <w:rFonts w:hint="eastAsia"/>
          <w:b/>
          <w:bCs/>
          <w:lang w:val="en-US" w:eastAsia="zh-CN"/>
        </w:rPr>
      </w:pPr>
      <w:r>
        <w:rPr>
          <w:rFonts w:hint="eastAsia"/>
          <w:b/>
          <w:bCs/>
          <w:lang w:val="en-US" w:eastAsia="zh-CN"/>
        </w:rPr>
        <w:t>对原型投入过多 （书p277</w:t>
      </w:r>
      <w:bookmarkStart w:id="0" w:name="_GoBack"/>
      <w:bookmarkEnd w:id="0"/>
      <w:r>
        <w:rPr>
          <w:rFonts w:hint="eastAsia"/>
          <w:b/>
          <w:bCs/>
          <w:lang w:val="en-US" w:eastAsia="zh-CN"/>
        </w:rPr>
        <w:t>）</w:t>
      </w:r>
    </w:p>
    <w:p>
      <w:pPr>
        <w:numPr>
          <w:numId w:val="0"/>
        </w:numPr>
        <w:rPr>
          <w:rFonts w:hint="eastAsia"/>
          <w:lang w:val="en-US" w:eastAsia="zh-CN"/>
        </w:rPr>
      </w:pPr>
    </w:p>
    <w:p>
      <w:pPr>
        <w:widowControl w:val="0"/>
        <w:numPr>
          <w:numId w:val="0"/>
        </w:numPr>
        <w:jc w:val="both"/>
        <w:rPr>
          <w:rFonts w:hint="eastAsia"/>
          <w:lang w:val="en-US" w:eastAsia="zh-CN"/>
        </w:rPr>
      </w:pPr>
      <w:r>
        <w:rPr>
          <w:rFonts w:hint="eastAsia"/>
          <w:lang w:val="en-US" w:eastAsia="zh-CN"/>
        </w:rPr>
        <w:t>不要在原型工作上投入太多精力，否则可能会导致开发团队没有时间而不得不将原型作为产品或者匆忙进入混乱的产品实现。</w:t>
      </w:r>
    </w:p>
    <w:p>
      <w:pPr>
        <w:widowControl w:val="0"/>
        <w:numPr>
          <w:numId w:val="0"/>
        </w:numPr>
        <w:jc w:val="both"/>
        <w:rPr>
          <w:rFonts w:hint="eastAsia"/>
          <w:lang w:val="en-US" w:eastAsia="zh-CN"/>
        </w:rPr>
      </w:pPr>
      <w:r>
        <w:rPr>
          <w:rFonts w:hint="eastAsia"/>
          <w:lang w:val="en-US" w:eastAsia="zh-CN"/>
        </w:rPr>
        <w:t>典型的情况就是：对整个解决方案进行建模而不是只对最不确定的、高风险或复杂的部分进行建模。</w:t>
      </w:r>
    </w:p>
    <w:p>
      <w:pPr>
        <w:widowControl w:val="0"/>
        <w:numPr>
          <w:numId w:val="0"/>
        </w:numPr>
        <w:jc w:val="both"/>
        <w:rPr>
          <w:rFonts w:hint="eastAsia"/>
          <w:lang w:val="en-US" w:eastAsia="zh-CN"/>
        </w:rPr>
      </w:pPr>
      <w:r>
        <w:rPr>
          <w:rFonts w:hint="eastAsia"/>
          <w:lang w:val="en-US" w:eastAsia="zh-CN"/>
        </w:rPr>
        <w:t>如果原型能够测试假设，能够回答问题并且能够提炼需求，就足够了。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3D4379"/>
    <w:multiLevelType w:val="singleLevel"/>
    <w:tmpl w:val="E13D4379"/>
    <w:lvl w:ilvl="0" w:tentative="0">
      <w:start w:val="1"/>
      <w:numFmt w:val="decimal"/>
      <w:lvlText w:val="%1."/>
      <w:lvlJc w:val="left"/>
      <w:pPr>
        <w:tabs>
          <w:tab w:val="left" w:pos="312"/>
        </w:tabs>
      </w:pPr>
    </w:lvl>
  </w:abstractNum>
  <w:abstractNum w:abstractNumId="1">
    <w:nsid w:val="21F3EF7C"/>
    <w:multiLevelType w:val="singleLevel"/>
    <w:tmpl w:val="21F3EF7C"/>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9A6416"/>
    <w:rsid w:val="24B93E43"/>
    <w:rsid w:val="37EC1007"/>
    <w:rsid w:val="4D391498"/>
    <w:rsid w:val="539A6416"/>
    <w:rsid w:val="592F12A3"/>
    <w:rsid w:val="64904E76"/>
    <w:rsid w:val="6D535020"/>
    <w:rsid w:val="71711A47"/>
    <w:rsid w:val="72CB4574"/>
    <w:rsid w:val="7765689D"/>
    <w:rsid w:val="7B943C7A"/>
    <w:rsid w:val="7DFE5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7</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2018-11-03T12:49:00Z</dcterms:created>
  <dc:creator>鹿</dc:creator>
  <cp:lastModifiedBy>鹿</cp:lastModifiedBy>
  <dcterms:modified xsi:type="dcterms:W3CDTF">2018-11-03T14:18:45Z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