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6CA50552" w:rsidR="007E0617" w:rsidRPr="009C62E7" w:rsidRDefault="003719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潘琳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73548882" w:rsidR="007E0617" w:rsidRPr="009C62E7" w:rsidRDefault="003719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在校学生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218AD79E" w:rsidR="007E0617" w:rsidRPr="009C62E7" w:rsidRDefault="003719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浙江大学计算机科学与技术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48E1F3E4" w:rsidR="007E0617" w:rsidRPr="009C62E7" w:rsidRDefault="003719ED" w:rsidP="00A0369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-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分院-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研究生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107E5276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理四</w:t>
            </w:r>
            <w:r w:rsidR="002F3E1C"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  <w:r w:rsidR="002F3E1C">
              <w:rPr>
                <w:rFonts w:ascii="微软雅黑" w:eastAsia="微软雅黑" w:hAnsi="微软雅黑"/>
                <w:sz w:val="18"/>
                <w:szCs w:val="21"/>
              </w:rPr>
              <w:t>30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3CDBD617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bookmarkStart w:id="0" w:name="OLE_LINK1"/>
            <w:r>
              <w:rPr>
                <w:rFonts w:ascii="微软雅黑" w:eastAsia="微软雅黑" w:hAnsi="微软雅黑" w:hint="eastAsia"/>
                <w:sz w:val="18"/>
                <w:szCs w:val="21"/>
              </w:rPr>
              <w:t>刘祺、陈铭阳、</w:t>
            </w:r>
            <w:r w:rsidR="00D97C0B">
              <w:rPr>
                <w:rFonts w:ascii="微软雅黑" w:eastAsia="微软雅黑" w:hAnsi="微软雅黑" w:hint="eastAsia"/>
                <w:sz w:val="18"/>
                <w:szCs w:val="21"/>
              </w:rPr>
              <w:t>蓝舒雯、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赵唯皓、赵佳锋</w:t>
            </w:r>
            <w:bookmarkEnd w:id="0"/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7BB383F0" w:rsidR="007E0617" w:rsidRPr="009C62E7" w:rsidRDefault="00576CBA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20181</w:t>
            </w:r>
            <w:r w:rsidR="002F3E1C">
              <w:rPr>
                <w:rFonts w:ascii="微软雅黑" w:eastAsia="微软雅黑" w:hAnsi="微软雅黑"/>
                <w:sz w:val="18"/>
                <w:szCs w:val="21"/>
              </w:rPr>
              <w:t>222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1</w:t>
            </w:r>
            <w:r w:rsidR="002F3E1C">
              <w:rPr>
                <w:rFonts w:ascii="微软雅黑" w:eastAsia="微软雅黑" w:hAnsi="微软雅黑"/>
                <w:sz w:val="18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 w:rsidR="002F3E1C">
              <w:rPr>
                <w:rFonts w:ascii="微软雅黑" w:eastAsia="微软雅黑" w:hAnsi="微软雅黑"/>
                <w:sz w:val="18"/>
                <w:szCs w:val="21"/>
              </w:rPr>
              <w:t>0</w:t>
            </w:r>
            <w:r w:rsidR="00A1211C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5C48FE58" w:rsidR="0046729A" w:rsidRPr="009C62E7" w:rsidRDefault="00B0125F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管理员界面的确认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18DE9C92" w:rsidR="007E0617" w:rsidRPr="009C62E7" w:rsidRDefault="00771AAC" w:rsidP="00C837A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</w:t>
            </w:r>
            <w:r w:rsidR="00C837A5" w:rsidRP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软件工程系列课程教学辅助网站</w:t>
            </w:r>
            <w:r w:rsidR="00AA29D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管理员</w:t>
            </w:r>
            <w:r w:rsidR="00604F25" w:rsidRPr="00604F2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用户代表</w:t>
            </w:r>
            <w:r w:rsidR="00AA29D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界面</w:t>
            </w:r>
            <w:bookmarkStart w:id="1" w:name="_GoBack"/>
            <w:bookmarkEnd w:id="1"/>
            <w:r w:rsidR="00604F25" w:rsidRPr="00604F2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需求的获取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69ABC42D" w14:textId="42601A2F" w:rsidR="00383639" w:rsidRPr="002B6154" w:rsidRDefault="00383639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登录要求</w:t>
            </w:r>
          </w:p>
          <w:p w14:paraId="287C0507" w14:textId="5B6B6FC8" w:rsidR="00383639" w:rsidRPr="00383639" w:rsidRDefault="00383639" w:rsidP="00383639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有忘记密码登录的话应该再加一个修改密码登录</w:t>
            </w:r>
          </w:p>
          <w:p w14:paraId="477223BD" w14:textId="5997FB52" w:rsidR="00F749A9" w:rsidRPr="002B6154" w:rsidRDefault="00E13D11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首</w:t>
            </w:r>
            <w:r w:rsidR="00383639"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页要求</w:t>
            </w:r>
          </w:p>
          <w:p w14:paraId="7FD25410" w14:textId="473A20C9" w:rsidR="003C65F3" w:rsidRPr="00383639" w:rsidRDefault="00383639" w:rsidP="00383639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管理员首页不需要和游客首页一样，模块可以做个预览放边上。管理员管理一个系统，首先关注的是网站的访客量的情况。几个人访问了，有个统计，有历史记录。课程的同样也需要统计，多少人上课什么的。</w:t>
            </w:r>
            <w:r w:rsidR="003C65F3">
              <w:rPr>
                <w:rFonts w:ascii="微软雅黑" w:eastAsia="微软雅黑" w:hAnsi="微软雅黑" w:hint="eastAsia"/>
                <w:sz w:val="18"/>
                <w:szCs w:val="21"/>
              </w:rPr>
              <w:t>用户的首页的话，</w:t>
            </w:r>
            <w:r w:rsidR="004B6108">
              <w:rPr>
                <w:rFonts w:ascii="微软雅黑" w:eastAsia="微软雅黑" w:hAnsi="微软雅黑" w:hint="eastAsia"/>
                <w:sz w:val="18"/>
                <w:szCs w:val="21"/>
              </w:rPr>
              <w:t>需要的话</w:t>
            </w:r>
            <w:r w:rsidR="003C65F3">
              <w:rPr>
                <w:rFonts w:ascii="微软雅黑" w:eastAsia="微软雅黑" w:hAnsi="微软雅黑" w:hint="eastAsia"/>
                <w:sz w:val="18"/>
                <w:szCs w:val="21"/>
              </w:rPr>
              <w:t>可以自定义模块。</w:t>
            </w:r>
          </w:p>
          <w:p w14:paraId="42B06098" w14:textId="0EEB28D2" w:rsidR="003C65F3" w:rsidRPr="002B6154" w:rsidRDefault="003C65F3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用户管理要求</w:t>
            </w:r>
          </w:p>
          <w:p w14:paraId="431674EB" w14:textId="3B60ECBF" w:rsidR="003C65F3" w:rsidRPr="003C65F3" w:rsidRDefault="003C65F3" w:rsidP="003C65F3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用户批量管理的复选框调整到选项前面，直接复选后删除。用户能按条件筛选查询，例如可以通过</w:t>
            </w:r>
            <w:r w:rsidR="004B6108">
              <w:rPr>
                <w:rFonts w:ascii="微软雅黑" w:eastAsia="微软雅黑" w:hAnsi="微软雅黑" w:hint="eastAsia"/>
                <w:sz w:val="18"/>
                <w:szCs w:val="21"/>
              </w:rPr>
              <w:t>学号/教工号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，用户名</w:t>
            </w:r>
            <w:r w:rsidR="004B6108">
              <w:rPr>
                <w:rFonts w:ascii="微软雅黑" w:eastAsia="微软雅黑" w:hAnsi="微软雅黑" w:hint="eastAsia"/>
                <w:sz w:val="18"/>
                <w:szCs w:val="21"/>
              </w:rPr>
              <w:t>，用户类别（教师或学生），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邮箱或者关键字查询。</w:t>
            </w:r>
            <w:r w:rsidR="004B6108">
              <w:rPr>
                <w:rFonts w:ascii="微软雅黑" w:eastAsia="微软雅黑" w:hAnsi="微软雅黑" w:hint="eastAsia"/>
                <w:sz w:val="18"/>
                <w:szCs w:val="21"/>
              </w:rPr>
              <w:t>管理是直接弹窗管理，和游客注册一样。</w:t>
            </w:r>
            <w:r w:rsidR="00EB7944">
              <w:rPr>
                <w:rFonts w:ascii="微软雅黑" w:eastAsia="微软雅黑" w:hAnsi="微软雅黑" w:hint="eastAsia"/>
                <w:sz w:val="18"/>
                <w:szCs w:val="21"/>
              </w:rPr>
              <w:t>要能查看用户个人信息。</w:t>
            </w:r>
            <w:r w:rsidR="00FB07B5">
              <w:rPr>
                <w:rFonts w:ascii="微软雅黑" w:eastAsia="微软雅黑" w:hAnsi="微软雅黑" w:hint="eastAsia"/>
                <w:sz w:val="18"/>
                <w:szCs w:val="21"/>
              </w:rPr>
              <w:t>能体现用户的封禁情况，如被禁言还有几天解封。被封禁后解封的按钮。能添加、删除用户。</w:t>
            </w:r>
          </w:p>
          <w:p w14:paraId="3AE0A5C3" w14:textId="314BAC37" w:rsidR="00E13D11" w:rsidRPr="002B6154" w:rsidRDefault="00383639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课程管理要求</w:t>
            </w:r>
          </w:p>
          <w:p w14:paraId="3F1A95D8" w14:textId="63E70E88" w:rsidR="00877E8B" w:rsidRPr="00877E8B" w:rsidRDefault="00877E8B" w:rsidP="00877E8B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有具体的课程信息，插入图片的提示写清楚，改成插入课程图片。课程信息能显示上课人数。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模块排版再调整一下。</w:t>
            </w:r>
          </w:p>
          <w:p w14:paraId="74D76765" w14:textId="65BA6CEA" w:rsidR="003C65F3" w:rsidRPr="002B6154" w:rsidRDefault="003C65F3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论坛管理要求</w:t>
            </w:r>
          </w:p>
          <w:p w14:paraId="3BF1438C" w14:textId="38BB5EBB" w:rsidR="003C65F3" w:rsidRPr="003C65F3" w:rsidRDefault="003C65F3" w:rsidP="003C65F3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帖子批量管理删除就行，不需要在后面批量置顶、加精。在前面加个复选框批量删除。</w:t>
            </w:r>
            <w:r w:rsidR="00877E8B">
              <w:rPr>
                <w:rFonts w:ascii="微软雅黑" w:eastAsia="微软雅黑" w:hAnsi="微软雅黑" w:hint="eastAsia"/>
                <w:sz w:val="18"/>
                <w:szCs w:val="21"/>
              </w:rPr>
              <w:t>公告模板排版调整。</w:t>
            </w:r>
          </w:p>
          <w:p w14:paraId="550AC446" w14:textId="61716183" w:rsidR="00383639" w:rsidRPr="002B6154" w:rsidRDefault="00383639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公告管理要求</w:t>
            </w:r>
          </w:p>
          <w:p w14:paraId="55B6BBBA" w14:textId="59E2C187" w:rsidR="00335D7A" w:rsidRPr="00335D7A" w:rsidRDefault="00335D7A" w:rsidP="00335D7A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公告</w:t>
            </w:r>
            <w:r w:rsidR="00174DAE">
              <w:rPr>
                <w:rFonts w:ascii="微软雅黑" w:eastAsia="微软雅黑" w:hAnsi="微软雅黑" w:hint="eastAsia"/>
                <w:sz w:val="18"/>
                <w:szCs w:val="21"/>
              </w:rPr>
              <w:t>管理可以批量删除</w:t>
            </w:r>
            <w:r w:rsidR="00877E8B">
              <w:rPr>
                <w:rFonts w:ascii="微软雅黑" w:eastAsia="微软雅黑" w:hAnsi="微软雅黑" w:hint="eastAsia"/>
                <w:sz w:val="18"/>
                <w:szCs w:val="21"/>
              </w:rPr>
              <w:t>，可以</w:t>
            </w:r>
            <w:r w:rsidR="00174DAE">
              <w:rPr>
                <w:rFonts w:ascii="微软雅黑" w:eastAsia="微软雅黑" w:hAnsi="微软雅黑" w:hint="eastAsia"/>
                <w:sz w:val="18"/>
                <w:szCs w:val="21"/>
              </w:rPr>
              <w:t>修改，没必要撤销</w:t>
            </w:r>
            <w:r w:rsidR="00877E8B">
              <w:rPr>
                <w:rFonts w:ascii="微软雅黑" w:eastAsia="微软雅黑" w:hAnsi="微软雅黑" w:hint="eastAsia"/>
                <w:sz w:val="18"/>
                <w:szCs w:val="21"/>
              </w:rPr>
              <w:t>历史操作</w:t>
            </w:r>
            <w:r w:rsidR="00174DAE"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  <w:r w:rsidR="00877E8B">
              <w:rPr>
                <w:rFonts w:ascii="微软雅黑" w:eastAsia="微软雅黑" w:hAnsi="微软雅黑" w:hint="eastAsia"/>
                <w:sz w:val="18"/>
                <w:szCs w:val="21"/>
              </w:rPr>
              <w:t>公告模块排版调整一下，有点凌乱。调整按钮位置。</w:t>
            </w:r>
          </w:p>
          <w:p w14:paraId="32A37D68" w14:textId="316826A1" w:rsidR="00383639" w:rsidRPr="002B6154" w:rsidRDefault="00335D7A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友情链接管理要求</w:t>
            </w:r>
          </w:p>
          <w:p w14:paraId="039EBBBE" w14:textId="4A911620" w:rsidR="00174DAE" w:rsidRPr="00174DAE" w:rsidRDefault="00174DAE" w:rsidP="00174DAE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主要是网站那儿的友情链接管理。要有个模块在导航那儿。链接也能批量删除。</w:t>
            </w:r>
          </w:p>
          <w:p w14:paraId="08319651" w14:textId="206BB817" w:rsidR="00174DAE" w:rsidRPr="002B6154" w:rsidRDefault="00174DAE" w:rsidP="00E13D1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操作记录</w:t>
            </w:r>
          </w:p>
          <w:p w14:paraId="5F821F19" w14:textId="0D990AA5" w:rsidR="00174DAE" w:rsidRDefault="00174DAE" w:rsidP="00174DAE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界面的模块调整一下，公告这种就不需要撤销。可以链接到新界面操作。</w:t>
            </w:r>
            <w:r w:rsidR="0058012D">
              <w:rPr>
                <w:rFonts w:ascii="微软雅黑" w:eastAsia="微软雅黑" w:hAnsi="微软雅黑" w:hint="eastAsia"/>
                <w:sz w:val="18"/>
                <w:szCs w:val="21"/>
              </w:rPr>
              <w:t>界面目前太凌乱，还有重复的操作。部分操作的功能可以删去在跳转后的页面操作。</w:t>
            </w:r>
          </w:p>
          <w:p w14:paraId="433A04B4" w14:textId="6E8318DD" w:rsidR="003D4662" w:rsidRPr="002B6154" w:rsidRDefault="003D4662" w:rsidP="003D466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2B615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管理员个人信息</w:t>
            </w:r>
          </w:p>
          <w:p w14:paraId="36802E75" w14:textId="17EC449E" w:rsidR="003D4662" w:rsidRPr="003D4662" w:rsidRDefault="003D4662" w:rsidP="003D4662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管理员个人信息可以修改，但是不要放侧边栏。个人信息页面逻辑还需要调整。</w:t>
            </w:r>
          </w:p>
          <w:p w14:paraId="2E807553" w14:textId="13146879" w:rsidR="009C62E7" w:rsidRPr="009C62E7" w:rsidRDefault="009C62E7" w:rsidP="00C837A5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记录人签名：</w:t>
            </w:r>
            <w:r w:rsidR="00236176">
              <w:rPr>
                <w:rFonts w:ascii="微软雅黑" w:eastAsia="微软雅黑" w:hAnsi="微软雅黑" w:hint="eastAsia"/>
                <w:sz w:val="18"/>
                <w:szCs w:val="21"/>
              </w:rPr>
              <w:t>蓝舒雯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1BCE1A64" w:rsidR="0046729A" w:rsidRPr="009C62E7" w:rsidRDefault="00A647A0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lastRenderedPageBreak/>
              <w:t>访谈结论</w:t>
            </w:r>
          </w:p>
        </w:tc>
        <w:tc>
          <w:tcPr>
            <w:tcW w:w="6883" w:type="dxa"/>
          </w:tcPr>
          <w:p w14:paraId="1EE7B3FF" w14:textId="64E30DA6" w:rsidR="006B5D3A" w:rsidRPr="006B5D3A" w:rsidRDefault="005D709D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本次访谈确认了</w:t>
            </w:r>
            <w:r w:rsidRPr="005D709D">
              <w:rPr>
                <w:rFonts w:ascii="微软雅黑" w:eastAsia="微软雅黑" w:hAnsi="微软雅黑" w:hint="eastAsia"/>
                <w:sz w:val="18"/>
                <w:szCs w:val="21"/>
              </w:rPr>
              <w:t>软件工程系列课程教学辅助网站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管理员界面原型的大部分框架还有逻辑等细节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 w:rsidR="00FB2C2D">
              <w:rPr>
                <w:rFonts w:ascii="微软雅黑" w:eastAsia="微软雅黑" w:hAnsi="微软雅黑" w:hint="eastAsia"/>
                <w:sz w:val="18"/>
                <w:szCs w:val="21"/>
              </w:rPr>
              <w:t>接下来我们会按照管理员用户的需求来对管理员界面模块进行调整。修改的时候会更注重逻辑的调整以及模块的排版。尽量满足管理员的要求。</w:t>
            </w:r>
          </w:p>
        </w:tc>
      </w:tr>
      <w:tr w:rsidR="007E0617" w:rsidRPr="00BB2E0D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4452A19A" w14:textId="77777777" w:rsidR="00013A44" w:rsidRDefault="00013A44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</w:t>
            </w:r>
            <w:r w:rsid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及建议：</w:t>
            </w:r>
          </w:p>
          <w:p w14:paraId="74102F00" w14:textId="77777777" w:rsidR="00C2346E" w:rsidRDefault="003D4662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增加修改密码的界面</w:t>
            </w:r>
          </w:p>
          <w:p w14:paraId="32C16ABF" w14:textId="77777777" w:rsidR="003D4662" w:rsidRDefault="003D4662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批量操作统一都在原界面弹窗，在弹窗进行操作</w:t>
            </w:r>
          </w:p>
          <w:p w14:paraId="0F7140FC" w14:textId="77777777" w:rsidR="003D4662" w:rsidRDefault="003D4662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管理员首页界面进行大调整，删除原先的部分，增加访客访问量等内容</w:t>
            </w:r>
          </w:p>
          <w:p w14:paraId="6958C36E" w14:textId="77777777" w:rsidR="002B6154" w:rsidRDefault="002B6154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调整每个模块的界面</w:t>
            </w:r>
          </w:p>
          <w:p w14:paraId="6AE1F964" w14:textId="77777777" w:rsidR="002B6154" w:rsidRDefault="002B6154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调整页面的按钮</w:t>
            </w:r>
          </w:p>
          <w:p w14:paraId="2C7F93C7" w14:textId="77777777" w:rsidR="002B6154" w:rsidRDefault="002B6154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复选框勾选修改</w:t>
            </w:r>
          </w:p>
          <w:p w14:paraId="03F9D2A6" w14:textId="7F5BCF87" w:rsidR="007A0FE2" w:rsidRPr="00BB2E0D" w:rsidRDefault="007A0FE2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完善友情链接模块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7A235473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0CC3A150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 w:rsidR="00AB2BF6">
        <w:rPr>
          <w:rFonts w:ascii="微软雅黑" w:eastAsia="微软雅黑" w:hAnsi="微软雅黑"/>
          <w:b/>
        </w:rPr>
        <w:t>12</w:t>
      </w:r>
      <w:r w:rsidR="007E0617">
        <w:rPr>
          <w:rFonts w:ascii="微软雅黑" w:eastAsia="微软雅黑" w:hAnsi="微软雅黑" w:hint="eastAsia"/>
          <w:b/>
        </w:rPr>
        <w:t>月</w:t>
      </w:r>
      <w:r w:rsidR="00B51F74">
        <w:rPr>
          <w:rFonts w:ascii="微软雅黑" w:eastAsia="微软雅黑" w:hAnsi="微软雅黑"/>
          <w:b/>
        </w:rPr>
        <w:t>19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CFCD2" w14:textId="77777777" w:rsidR="000A75F2" w:rsidRDefault="000A75F2" w:rsidP="00A03697">
      <w:r>
        <w:separator/>
      </w:r>
    </w:p>
  </w:endnote>
  <w:endnote w:type="continuationSeparator" w:id="0">
    <w:p w14:paraId="4DEFE1BB" w14:textId="77777777" w:rsidR="000A75F2" w:rsidRDefault="000A75F2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DB079" w14:textId="77777777" w:rsidR="000A75F2" w:rsidRDefault="000A75F2" w:rsidP="00A03697">
      <w:r>
        <w:separator/>
      </w:r>
    </w:p>
  </w:footnote>
  <w:footnote w:type="continuationSeparator" w:id="0">
    <w:p w14:paraId="6BBD6782" w14:textId="77777777" w:rsidR="000A75F2" w:rsidRDefault="000A75F2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B29"/>
    <w:multiLevelType w:val="hybridMultilevel"/>
    <w:tmpl w:val="A606D4AE"/>
    <w:lvl w:ilvl="0" w:tplc="113228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9235E3"/>
    <w:multiLevelType w:val="hybridMultilevel"/>
    <w:tmpl w:val="4B56B9A4"/>
    <w:lvl w:ilvl="0" w:tplc="CCA68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43869"/>
    <w:rsid w:val="000521FE"/>
    <w:rsid w:val="00070511"/>
    <w:rsid w:val="00096B9D"/>
    <w:rsid w:val="000A75F2"/>
    <w:rsid w:val="000D7D37"/>
    <w:rsid w:val="00112370"/>
    <w:rsid w:val="001303D4"/>
    <w:rsid w:val="00161E85"/>
    <w:rsid w:val="00172B01"/>
    <w:rsid w:val="00174DAE"/>
    <w:rsid w:val="001829D2"/>
    <w:rsid w:val="001B5111"/>
    <w:rsid w:val="0021785C"/>
    <w:rsid w:val="00236176"/>
    <w:rsid w:val="00242AA1"/>
    <w:rsid w:val="002B5B10"/>
    <w:rsid w:val="002B6154"/>
    <w:rsid w:val="002F3E1C"/>
    <w:rsid w:val="00306EC2"/>
    <w:rsid w:val="00335D7A"/>
    <w:rsid w:val="003665F7"/>
    <w:rsid w:val="00367AA9"/>
    <w:rsid w:val="003719ED"/>
    <w:rsid w:val="00383639"/>
    <w:rsid w:val="003B4B92"/>
    <w:rsid w:val="003C65F3"/>
    <w:rsid w:val="003D4662"/>
    <w:rsid w:val="00465198"/>
    <w:rsid w:val="0046729A"/>
    <w:rsid w:val="00477E61"/>
    <w:rsid w:val="004B6108"/>
    <w:rsid w:val="004F42EA"/>
    <w:rsid w:val="00501A85"/>
    <w:rsid w:val="00520629"/>
    <w:rsid w:val="005700EE"/>
    <w:rsid w:val="005730EA"/>
    <w:rsid w:val="00573FB0"/>
    <w:rsid w:val="00576CBA"/>
    <w:rsid w:val="0058012D"/>
    <w:rsid w:val="005A6F03"/>
    <w:rsid w:val="005B1C43"/>
    <w:rsid w:val="005D709D"/>
    <w:rsid w:val="005E7BEE"/>
    <w:rsid w:val="00604F25"/>
    <w:rsid w:val="00620618"/>
    <w:rsid w:val="00683135"/>
    <w:rsid w:val="00685CA5"/>
    <w:rsid w:val="00695AED"/>
    <w:rsid w:val="006B456C"/>
    <w:rsid w:val="006B5D3A"/>
    <w:rsid w:val="006D0C29"/>
    <w:rsid w:val="007059F4"/>
    <w:rsid w:val="007111DC"/>
    <w:rsid w:val="00734BE6"/>
    <w:rsid w:val="00757722"/>
    <w:rsid w:val="00771AAC"/>
    <w:rsid w:val="007916D3"/>
    <w:rsid w:val="007A0FE2"/>
    <w:rsid w:val="007C39D2"/>
    <w:rsid w:val="007E0617"/>
    <w:rsid w:val="007E246F"/>
    <w:rsid w:val="00812CA0"/>
    <w:rsid w:val="00866EBC"/>
    <w:rsid w:val="00877E8B"/>
    <w:rsid w:val="00880E61"/>
    <w:rsid w:val="00903C3C"/>
    <w:rsid w:val="00905405"/>
    <w:rsid w:val="0090712A"/>
    <w:rsid w:val="009C62E7"/>
    <w:rsid w:val="009E32F6"/>
    <w:rsid w:val="009F061D"/>
    <w:rsid w:val="00A0209F"/>
    <w:rsid w:val="00A03697"/>
    <w:rsid w:val="00A1211C"/>
    <w:rsid w:val="00A127C5"/>
    <w:rsid w:val="00A12BF4"/>
    <w:rsid w:val="00A27A1C"/>
    <w:rsid w:val="00A647A0"/>
    <w:rsid w:val="00AA29D1"/>
    <w:rsid w:val="00AB2BF6"/>
    <w:rsid w:val="00B0125F"/>
    <w:rsid w:val="00B01D30"/>
    <w:rsid w:val="00B51F74"/>
    <w:rsid w:val="00B64B61"/>
    <w:rsid w:val="00B747B2"/>
    <w:rsid w:val="00B85301"/>
    <w:rsid w:val="00BB1F52"/>
    <w:rsid w:val="00BB2E0D"/>
    <w:rsid w:val="00C2346E"/>
    <w:rsid w:val="00C74F9C"/>
    <w:rsid w:val="00C75AD8"/>
    <w:rsid w:val="00C837A5"/>
    <w:rsid w:val="00C86370"/>
    <w:rsid w:val="00C93230"/>
    <w:rsid w:val="00CA03A4"/>
    <w:rsid w:val="00CB0C60"/>
    <w:rsid w:val="00CC5DE1"/>
    <w:rsid w:val="00CC6590"/>
    <w:rsid w:val="00D12B74"/>
    <w:rsid w:val="00D4757C"/>
    <w:rsid w:val="00D97B5D"/>
    <w:rsid w:val="00D97C0B"/>
    <w:rsid w:val="00DA62F9"/>
    <w:rsid w:val="00DC6FB4"/>
    <w:rsid w:val="00DD274C"/>
    <w:rsid w:val="00E13D11"/>
    <w:rsid w:val="00E147A8"/>
    <w:rsid w:val="00E667FC"/>
    <w:rsid w:val="00E87934"/>
    <w:rsid w:val="00E93F10"/>
    <w:rsid w:val="00EA37EC"/>
    <w:rsid w:val="00EB7944"/>
    <w:rsid w:val="00EB7E2C"/>
    <w:rsid w:val="00EE3B81"/>
    <w:rsid w:val="00EE4640"/>
    <w:rsid w:val="00F20E00"/>
    <w:rsid w:val="00F2651C"/>
    <w:rsid w:val="00F625D7"/>
    <w:rsid w:val="00F749A9"/>
    <w:rsid w:val="00FB07B5"/>
    <w:rsid w:val="00FB2C2D"/>
    <w:rsid w:val="00FB67F8"/>
    <w:rsid w:val="00FC0CD6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87</cp:revision>
  <dcterms:created xsi:type="dcterms:W3CDTF">2018-04-26T10:37:00Z</dcterms:created>
  <dcterms:modified xsi:type="dcterms:W3CDTF">2018-12-26T04:34:00Z</dcterms:modified>
</cp:coreProperties>
</file>