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0" w:firstLineChars="83"/>
        <w:jc w:val="center"/>
        <w:rPr>
          <w:b/>
          <w:sz w:val="48"/>
        </w:rPr>
      </w:pPr>
    </w:p>
    <w:p>
      <w:pPr>
        <w:ind w:firstLine="400" w:firstLineChars="83"/>
        <w:jc w:val="center"/>
        <w:rPr>
          <w:b/>
          <w:sz w:val="48"/>
        </w:rPr>
      </w:pPr>
    </w:p>
    <w:p>
      <w:pPr>
        <w:ind w:firstLine="400" w:firstLineChars="83"/>
        <w:jc w:val="center"/>
        <w:rPr>
          <w:b/>
          <w:sz w:val="48"/>
        </w:rPr>
      </w:pPr>
    </w:p>
    <w:p>
      <w:pPr>
        <w:ind w:firstLine="400" w:firstLineChars="83"/>
        <w:jc w:val="center"/>
        <w:rPr>
          <w:b/>
          <w:sz w:val="48"/>
        </w:rPr>
      </w:pPr>
    </w:p>
    <w:p>
      <w:pPr>
        <w:ind w:firstLine="400" w:firstLineChars="83"/>
        <w:jc w:val="center"/>
        <w:rPr>
          <w:b/>
          <w:sz w:val="48"/>
        </w:rPr>
      </w:pPr>
    </w:p>
    <w:p>
      <w:pPr>
        <w:ind w:firstLine="400" w:firstLineChars="83"/>
        <w:jc w:val="center"/>
        <w:rPr>
          <w:b/>
          <w:sz w:val="48"/>
        </w:rPr>
      </w:pPr>
    </w:p>
    <w:p>
      <w:pPr>
        <w:ind w:firstLine="433" w:firstLineChars="83"/>
        <w:jc w:val="center"/>
        <w:rPr>
          <w:b/>
          <w:sz w:val="52"/>
        </w:rPr>
      </w:pPr>
      <w:r>
        <w:rPr>
          <w:rFonts w:hint="eastAsia"/>
          <w:b/>
          <w:sz w:val="52"/>
        </w:rPr>
        <w:t>《软件工程教学、学习、交流APP》</w:t>
      </w:r>
    </w:p>
    <w:p>
      <w:pPr>
        <w:ind w:firstLine="600" w:firstLineChars="83"/>
        <w:jc w:val="center"/>
        <w:rPr>
          <w:b/>
          <w:sz w:val="72"/>
        </w:rPr>
      </w:pPr>
      <w:r>
        <w:rPr>
          <w:rFonts w:hint="eastAsia"/>
          <w:b/>
          <w:sz w:val="72"/>
        </w:rPr>
        <w:t>项目计划书</w:t>
      </w:r>
    </w:p>
    <w:p>
      <w:pPr>
        <w:ind w:firstLine="433" w:firstLineChars="83"/>
        <w:jc w:val="center"/>
        <w:rPr>
          <w:b/>
          <w:sz w:val="52"/>
        </w:rPr>
      </w:pPr>
    </w:p>
    <w:p>
      <w:pPr>
        <w:ind w:firstLine="400" w:firstLineChars="83"/>
        <w:jc w:val="center"/>
        <w:rPr>
          <w:b/>
          <w:sz w:val="48"/>
        </w:rPr>
      </w:pPr>
      <w:r>
        <w:rPr>
          <w:rFonts w:hint="eastAsia"/>
          <w:b/>
          <w:sz w:val="48"/>
        </w:rPr>
        <w:t>编制:严翔宇</w:t>
      </w:r>
    </w:p>
    <w:p>
      <w:pPr>
        <w:ind w:firstLine="400" w:firstLineChars="83"/>
        <w:jc w:val="center"/>
        <w:rPr>
          <w:b/>
          <w:sz w:val="48"/>
        </w:rPr>
      </w:pPr>
    </w:p>
    <w:p>
      <w:pPr>
        <w:ind w:firstLine="400" w:firstLineChars="83"/>
        <w:jc w:val="center"/>
        <w:rPr>
          <w:b/>
          <w:sz w:val="48"/>
        </w:rPr>
      </w:pPr>
    </w:p>
    <w:p>
      <w:pPr>
        <w:ind w:firstLine="0" w:firstLineChars="0"/>
        <w:jc w:val="center"/>
        <w:rPr>
          <w:b/>
          <w:sz w:val="48"/>
        </w:rPr>
      </w:pPr>
      <w:r>
        <w:rPr>
          <w:rFonts w:hint="eastAsia"/>
          <w:b/>
          <w:sz w:val="48"/>
        </w:rPr>
        <w:t xml:space="preserve"> </w:t>
      </w:r>
    </w:p>
    <w:p>
      <w:pPr>
        <w:ind w:firstLine="400" w:firstLineChars="83"/>
        <w:rPr>
          <w:b/>
          <w:sz w:val="48"/>
        </w:rPr>
      </w:pPr>
    </w:p>
    <w:p>
      <w:pPr>
        <w:ind w:firstLine="0" w:firstLineChars="0"/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hint="eastAsia" w:ascii="宋体" w:hAnsi="宋体" w:cs="Arial"/>
          <w:b/>
          <w:sz w:val="32"/>
          <w:szCs w:val="32"/>
        </w:rPr>
        <w:t xml:space="preserve">修 订 记 录 </w:t>
      </w:r>
    </w:p>
    <w:p>
      <w:pPr>
        <w:ind w:firstLine="0" w:firstLineChars="0"/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Style w:val="16"/>
        <w:tblW w:w="90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1560"/>
        <w:gridCol w:w="1275"/>
        <w:gridCol w:w="993"/>
        <w:gridCol w:w="1134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109" w:type="dxa"/>
            <w:shd w:val="pct20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>
            <w:pPr>
              <w:ind w:firstLine="0" w:firstLineChars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>
            <w:pPr>
              <w:ind w:firstLine="0" w:firstLineChars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  <w:jc w:val="center"/>
        </w:trPr>
        <w:tc>
          <w:tcPr>
            <w:tcW w:w="1109" w:type="dxa"/>
            <w:vAlign w:val="center"/>
          </w:tcPr>
          <w:p>
            <w:pPr>
              <w:ind w:firstLine="0" w:firstLineChars="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1.0</w:t>
            </w:r>
          </w:p>
        </w:tc>
        <w:tc>
          <w:tcPr>
            <w:tcW w:w="1560" w:type="dxa"/>
            <w:vAlign w:val="center"/>
          </w:tcPr>
          <w:p>
            <w:pPr>
              <w:ind w:firstLine="0" w:firstLineChars="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2018-09-28</w:t>
            </w:r>
          </w:p>
        </w:tc>
        <w:tc>
          <w:tcPr>
            <w:tcW w:w="1275" w:type="dxa"/>
            <w:vAlign w:val="center"/>
          </w:tcPr>
          <w:p>
            <w:pPr>
              <w:ind w:firstLine="199" w:firstLineChars="83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严翔宇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vAlign w:val="center"/>
          </w:tcPr>
          <w:p>
            <w:pPr>
              <w:ind w:firstLine="480"/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整体编写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  <w:jc w:val="center"/>
        </w:trPr>
        <w:tc>
          <w:tcPr>
            <w:tcW w:w="1109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2.0</w:t>
            </w:r>
          </w:p>
        </w:tc>
        <w:tc>
          <w:tcPr>
            <w:tcW w:w="1560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2018-11-04</w:t>
            </w:r>
          </w:p>
        </w:tc>
        <w:tc>
          <w:tcPr>
            <w:tcW w:w="1275" w:type="dxa"/>
            <w:vAlign w:val="center"/>
          </w:tcPr>
          <w:p>
            <w:pPr>
              <w:ind w:left="0" w:leftChars="0" w:firstLine="240" w:firstLineChars="100"/>
              <w:jc w:val="both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严翔宇</w:t>
            </w:r>
          </w:p>
        </w:tc>
        <w:tc>
          <w:tcPr>
            <w:tcW w:w="993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A</w:t>
            </w:r>
          </w:p>
        </w:tc>
        <w:tc>
          <w:tcPr>
            <w:tcW w:w="1134" w:type="dxa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</w:tcPr>
          <w:p>
            <w:pPr>
              <w:ind w:firstLine="1200" w:firstLineChars="500"/>
              <w:jc w:val="both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甘特图</w:t>
            </w:r>
          </w:p>
        </w:tc>
      </w:tr>
      <w:bookmarkEnd w:id="0"/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  <w:jc w:val="center"/>
        </w:trPr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ind w:firstLine="0" w:firstLineChars="0"/>
        <w:rPr>
          <w:b/>
          <w:sz w:val="4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lang w:val="zh-CN"/>
        </w:rPr>
        <w:id w:val="-2076125670"/>
        <w:docPartObj>
          <w:docPartGallery w:val="Table of Contents"/>
          <w:docPartUnique/>
        </w:docPartObj>
      </w:sdtPr>
      <w:sdtEndPr>
        <w:rPr>
          <w:sz w:val="21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3" w:name="_GoBack"/>
          <w:bookmarkEnd w:id="3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TOC \o "1-3" \h \z \u </w:instrText>
          </w:r>
          <w:r>
            <w:rPr>
              <w:sz w:val="21"/>
            </w:rPr>
            <w:fldChar w:fldCharType="separate"/>
          </w:r>
          <w:r>
            <w:fldChar w:fldCharType="begin"/>
          </w:r>
          <w:r>
            <w:instrText xml:space="preserve"> HYPERLINK \l _Toc12843 </w:instrText>
          </w:r>
          <w:r>
            <w:fldChar w:fldCharType="separate"/>
          </w:r>
          <w:r>
            <w:rPr>
              <w:rFonts w:hint="eastAsia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_Toc12843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计划目的</w:t>
          </w:r>
          <w:r>
            <w:tab/>
          </w:r>
          <w:r>
            <w:fldChar w:fldCharType="begin"/>
          </w:r>
          <w:r>
            <w:instrText xml:space="preserve"> PAGEREF _Toc4989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项目的范围和目标</w:t>
          </w:r>
          <w:r>
            <w:tab/>
          </w:r>
          <w:r>
            <w:fldChar w:fldCharType="begin"/>
          </w:r>
          <w:r>
            <w:instrText xml:space="preserve"> PAGEREF _Toc3409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1.2.1 范围描述</w:t>
          </w:r>
          <w:r>
            <w:tab/>
          </w:r>
          <w:r>
            <w:fldChar w:fldCharType="begin"/>
          </w:r>
          <w:r>
            <w:instrText xml:space="preserve"> PAGEREF _Toc5543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1.2.2 主要功能</w:t>
          </w:r>
          <w:r>
            <w:tab/>
          </w:r>
          <w:r>
            <w:fldChar w:fldCharType="begin"/>
          </w:r>
          <w:r>
            <w:instrText xml:space="preserve"> PAGEREF _Toc28065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1.2.3 性能</w:t>
          </w:r>
          <w:r>
            <w:tab/>
          </w:r>
          <w:r>
            <w:fldChar w:fldCharType="begin"/>
          </w:r>
          <w:r>
            <w:instrText xml:space="preserve"> PAGEREF _Toc23410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1.2.4 管理和技术约束</w:t>
          </w:r>
          <w:r>
            <w:tab/>
          </w:r>
          <w:r>
            <w:fldChar w:fldCharType="begin"/>
          </w:r>
          <w:r>
            <w:instrText xml:space="preserve"> PAGEREF _Toc5805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 项目估算</w:t>
          </w:r>
          <w:r>
            <w:tab/>
          </w:r>
          <w:r>
            <w:fldChar w:fldCharType="begin"/>
          </w:r>
          <w:r>
            <w:instrText xml:space="preserve"> PAGEREF _Toc25890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 使用的历史数据</w:t>
          </w:r>
          <w:r>
            <w:tab/>
          </w:r>
          <w:r>
            <w:fldChar w:fldCharType="begin"/>
          </w:r>
          <w:r>
            <w:instrText xml:space="preserve"> PAGEREF _Toc3776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 使用的评估技术</w:t>
          </w:r>
          <w:r>
            <w:tab/>
          </w:r>
          <w:r>
            <w:fldChar w:fldCharType="begin"/>
          </w:r>
          <w:r>
            <w:instrText xml:space="preserve"> PAGEREF _Toc21155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 工作量、成本、时间估算</w:t>
          </w:r>
          <w:r>
            <w:tab/>
          </w:r>
          <w:r>
            <w:fldChar w:fldCharType="begin"/>
          </w:r>
          <w:r>
            <w:instrText xml:space="preserve"> PAGEREF _Toc1464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风险管理战略</w:t>
          </w:r>
          <w:r>
            <w:tab/>
          </w:r>
          <w:r>
            <w:fldChar w:fldCharType="begin"/>
          </w:r>
          <w:r>
            <w:instrText xml:space="preserve"> PAGEREF _Toc28014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 有关风险的讨论</w:t>
          </w:r>
          <w:r>
            <w:tab/>
          </w:r>
          <w:r>
            <w:fldChar w:fldCharType="begin"/>
          </w:r>
          <w:r>
            <w:instrText xml:space="preserve"> PAGEREF _Toc31702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风险管理计划</w:t>
          </w:r>
          <w:r>
            <w:tab/>
          </w:r>
          <w:r>
            <w:fldChar w:fldCharType="begin"/>
          </w:r>
          <w:r>
            <w:instrText xml:space="preserve"> PAGEREF _Toc26290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3.2.1 风险计划</w:t>
          </w:r>
          <w:r>
            <w:tab/>
          </w:r>
          <w:r>
            <w:fldChar w:fldCharType="begin"/>
          </w:r>
          <w:r>
            <w:instrText xml:space="preserve"> PAGEREF _Toc28632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3.2.2 风险监视</w:t>
          </w:r>
          <w:r>
            <w:tab/>
          </w:r>
          <w:r>
            <w:fldChar w:fldCharType="begin"/>
          </w:r>
          <w:r>
            <w:instrText xml:space="preserve"> PAGEREF _Toc4969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3.2.3 风险管理</w:t>
          </w:r>
          <w:r>
            <w:tab/>
          </w:r>
          <w:r>
            <w:fldChar w:fldCharType="begin"/>
          </w:r>
          <w:r>
            <w:instrText xml:space="preserve"> PAGEREF _Toc22298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 日程</w:t>
          </w:r>
          <w:r>
            <w:tab/>
          </w:r>
          <w:r>
            <w:fldChar w:fldCharType="begin"/>
          </w:r>
          <w:r>
            <w:instrText xml:space="preserve"> PAGEREF _Toc32397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 项目工作分解结构</w:t>
          </w:r>
          <w:r>
            <w:tab/>
          </w:r>
          <w:r>
            <w:fldChar w:fldCharType="begin"/>
          </w:r>
          <w:r>
            <w:instrText xml:space="preserve"> PAGEREF _Toc30612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4.2 </w:t>
          </w:r>
          <w:r>
            <w:rPr>
              <w:rFonts w:hint="eastAsia"/>
            </w:rPr>
            <w:t>时限图（甘特图）</w:t>
          </w:r>
          <w:r>
            <w:tab/>
          </w:r>
          <w:r>
            <w:fldChar w:fldCharType="begin"/>
          </w:r>
          <w:r>
            <w:instrText xml:space="preserve"> PAGEREF _Toc10636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 项目资源</w:t>
          </w:r>
          <w:r>
            <w:tab/>
          </w:r>
          <w:r>
            <w:fldChar w:fldCharType="begin"/>
          </w:r>
          <w:r>
            <w:instrText xml:space="preserve"> PAGEREF _Toc15084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 人员</w:t>
          </w:r>
          <w:r>
            <w:tab/>
          </w:r>
          <w:r>
            <w:fldChar w:fldCharType="begin"/>
          </w:r>
          <w:r>
            <w:instrText xml:space="preserve"> PAGEREF _Toc21920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 硬件和软件</w:t>
          </w:r>
          <w:r>
            <w:tab/>
          </w:r>
          <w:r>
            <w:fldChar w:fldCharType="begin"/>
          </w:r>
          <w:r>
            <w:instrText xml:space="preserve"> PAGEREF _Toc2808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5.3 可用资源</w:t>
          </w:r>
          <w:r>
            <w:tab/>
          </w:r>
          <w:r>
            <w:fldChar w:fldCharType="begin"/>
          </w:r>
          <w:r>
            <w:instrText xml:space="preserve"> PAGEREF _Toc17603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 人员组织</w:t>
          </w:r>
          <w:r>
            <w:tab/>
          </w:r>
          <w:r>
            <w:fldChar w:fldCharType="begin"/>
          </w:r>
          <w:r>
            <w:instrText xml:space="preserve"> PAGEREF _Toc2910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6.1 组织结构</w:t>
          </w:r>
          <w:r>
            <w:tab/>
          </w:r>
          <w:r>
            <w:fldChar w:fldCharType="begin"/>
          </w:r>
          <w:r>
            <w:instrText xml:space="preserve"> PAGEREF _Toc5962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6.2 管理报告</w:t>
          </w:r>
          <w:r>
            <w:tab/>
          </w:r>
          <w:r>
            <w:fldChar w:fldCharType="begin"/>
          </w:r>
          <w:r>
            <w:instrText xml:space="preserve"> PAGEREF _Toc24891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 跟踪和控制权限</w:t>
          </w:r>
          <w:r>
            <w:tab/>
          </w:r>
          <w:r>
            <w:fldChar w:fldCharType="begin"/>
          </w:r>
          <w:r>
            <w:instrText xml:space="preserve"> PAGEREF _Toc21371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7.1 质量保证和控制</w:t>
          </w:r>
          <w:r>
            <w:tab/>
          </w:r>
          <w:r>
            <w:fldChar w:fldCharType="begin"/>
          </w:r>
          <w:r>
            <w:instrText xml:space="preserve"> PAGEREF _Toc244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7.2 变化管理和控制</w:t>
          </w:r>
          <w:r>
            <w:tab/>
          </w:r>
          <w:r>
            <w:fldChar w:fldCharType="begin"/>
          </w:r>
          <w:r>
            <w:instrText xml:space="preserve"> PAGEREF _Toc20110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附录：</w:t>
          </w:r>
          <w:r>
            <w:tab/>
          </w:r>
          <w:r>
            <w:fldChar w:fldCharType="begin"/>
          </w:r>
          <w:r>
            <w:instrText xml:space="preserve"> PAGEREF _Toc31647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spacing w:line="120" w:lineRule="exact"/>
            <w:ind w:firstLine="480"/>
            <w:rPr>
              <w:sz w:val="21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firstLine="400" w:firstLineChars="83"/>
        <w:jc w:val="center"/>
        <w:rPr>
          <w:b/>
          <w:sz w:val="48"/>
        </w:rPr>
        <w:sectPr>
          <w:headerReference r:id="rId9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2" w:name="_Toc12843"/>
      <w:r>
        <w:rPr>
          <w:rFonts w:hint="eastAsia"/>
        </w:rPr>
        <w:t>引言</w:t>
      </w:r>
      <w:bookmarkEnd w:id="2"/>
    </w:p>
    <w:p>
      <w:pPr>
        <w:pStyle w:val="3"/>
      </w:pPr>
      <w:bookmarkStart w:id="3" w:name="_Toc4989"/>
      <w:r>
        <w:rPr>
          <w:rFonts w:hint="eastAsia"/>
        </w:rPr>
        <w:t>计划目的</w:t>
      </w:r>
      <w:bookmarkEnd w:id="3"/>
    </w:p>
    <w:p>
      <w:pPr>
        <w:ind w:left="420" w:firstLine="480"/>
      </w:pPr>
      <w:r>
        <w:rPr>
          <w:rFonts w:hint="eastAsia"/>
        </w:rPr>
        <w:t>为使软件项目开发更加有效率、更加的规范，特此编写项目计划书，为项目做好规划。</w:t>
      </w:r>
    </w:p>
    <w:p>
      <w:pPr>
        <w:pStyle w:val="3"/>
      </w:pPr>
      <w:bookmarkStart w:id="4" w:name="_Toc3409"/>
      <w:r>
        <w:rPr>
          <w:rFonts w:hint="eastAsia"/>
        </w:rPr>
        <w:t>项目的范围和目标</w:t>
      </w:r>
      <w:bookmarkEnd w:id="4"/>
    </w:p>
    <w:p>
      <w:pPr>
        <w:pStyle w:val="4"/>
      </w:pPr>
      <w:bookmarkStart w:id="5" w:name="_Toc5543"/>
      <w:r>
        <w:rPr>
          <w:rFonts w:hint="eastAsia"/>
        </w:rPr>
        <w:t>范围描述</w:t>
      </w:r>
      <w:bookmarkEnd w:id="5"/>
    </w:p>
    <w:p>
      <w:pPr>
        <w:ind w:firstLine="897" w:firstLineChars="374"/>
      </w:pPr>
      <w:r>
        <w:rPr>
          <w:rFonts w:hint="eastAsia"/>
        </w:rPr>
        <w:t>21世纪是以网络的全面深入运用为特征的世纪。网络环境下的教育不仅是教育信息化的必然产物，也是教育改革发展的必然走向。我们主要是面对现阶段的大学生和老师，决定制作一个app，帮助他们之间的学习交流。</w:t>
      </w:r>
    </w:p>
    <w:p>
      <w:pPr>
        <w:pStyle w:val="4"/>
      </w:pPr>
      <w:bookmarkStart w:id="6" w:name="_Toc28065"/>
      <w:r>
        <w:rPr>
          <w:rFonts w:hint="eastAsia"/>
        </w:rPr>
        <w:t>主要功能</w:t>
      </w:r>
      <w:bookmarkEnd w:id="6"/>
    </w:p>
    <w:p>
      <w:pPr>
        <w:ind w:firstLine="480"/>
      </w:pPr>
      <w:r>
        <w:rPr>
          <w:rFonts w:hint="eastAsia"/>
        </w:rPr>
        <w:t>使教师能够把最新，最前沿的关于项目管理和需求工程的信息传播给学生，使</w:t>
      </w:r>
      <w:r>
        <w:rPr>
          <w:rFonts w:hint="eastAsia" w:ascii="宋体"/>
          <w:sz w:val="21"/>
          <w:lang w:val="zh-CN"/>
        </w:rPr>
        <w:t>学生能够利用网络得到老师帮助，</w:t>
      </w:r>
      <w:r>
        <w:rPr>
          <w:rFonts w:hint="eastAsia" w:ascii="宋体"/>
          <w:sz w:val="21"/>
        </w:rPr>
        <w:t>使其更有利于教师的教学和学生的学习。</w:t>
      </w:r>
    </w:p>
    <w:p>
      <w:pPr>
        <w:pStyle w:val="4"/>
      </w:pPr>
      <w:bookmarkStart w:id="7" w:name="_Toc23410"/>
      <w:r>
        <w:rPr>
          <w:rFonts w:hint="eastAsia"/>
        </w:rPr>
        <w:t>性能</w:t>
      </w:r>
      <w:bookmarkEnd w:id="7"/>
    </w:p>
    <w:p>
      <w:pPr>
        <w:ind w:firstLine="480"/>
      </w:pPr>
      <w:r>
        <w:rPr>
          <w:rFonts w:hint="eastAsia"/>
        </w:rPr>
        <w:t>本网站要求提供对外服务的能力,保证至少300名同学上课辅助服务的要求.包括数据存储能力,网络服务吞吐能力,数据安全特性等.</w:t>
      </w:r>
    </w:p>
    <w:p>
      <w:pPr>
        <w:ind w:firstLine="480"/>
      </w:pPr>
      <w:r>
        <w:rPr>
          <w:rFonts w:hint="eastAsia"/>
        </w:rPr>
        <w:t>服务器建议选用Intel CPU,可以选择Windows或者Linux.</w:t>
      </w:r>
    </w:p>
    <w:p>
      <w:pPr>
        <w:ind w:firstLine="480"/>
      </w:pPr>
      <w:r>
        <w:rPr>
          <w:rFonts w:hint="eastAsia"/>
        </w:rPr>
        <w:t>开发平台可以选择IIS, .NET或者apache, tomcat/jboss平台</w:t>
      </w:r>
    </w:p>
    <w:p>
      <w:pPr>
        <w:ind w:firstLine="480"/>
      </w:pPr>
      <w:r>
        <w:rPr>
          <w:rFonts w:hint="eastAsia"/>
        </w:rPr>
        <w:t>请提供对外服务所要求的相应的安全保障.</w:t>
      </w:r>
    </w:p>
    <w:p>
      <w:pPr>
        <w:pStyle w:val="4"/>
      </w:pPr>
      <w:bookmarkStart w:id="8" w:name="_Toc5805"/>
      <w:r>
        <w:rPr>
          <w:rFonts w:hint="eastAsia"/>
        </w:rPr>
        <w:t>管理和技术约束</w:t>
      </w:r>
      <w:bookmarkEnd w:id="8"/>
    </w:p>
    <w:p>
      <w:pPr>
        <w:ind w:firstLine="480"/>
      </w:pPr>
      <w:r>
        <w:rPr>
          <w:rFonts w:hint="eastAsia"/>
        </w:rPr>
        <w:t>管理方面：由组长陈安侍负责。</w:t>
      </w:r>
    </w:p>
    <w:p>
      <w:pPr>
        <w:ind w:firstLine="480"/>
      </w:pPr>
      <w:r>
        <w:rPr>
          <w:rFonts w:hint="eastAsia"/>
        </w:rPr>
        <w:t>约束：</w:t>
      </w:r>
    </w:p>
    <w:p>
      <w:pPr>
        <w:pStyle w:val="2"/>
      </w:pPr>
      <w:bookmarkStart w:id="9" w:name="_Toc25890"/>
      <w:r>
        <w:rPr>
          <w:rFonts w:hint="eastAsia"/>
        </w:rPr>
        <w:t>项目估算</w:t>
      </w:r>
      <w:bookmarkEnd w:id="9"/>
    </w:p>
    <w:p>
      <w:pPr>
        <w:pStyle w:val="3"/>
      </w:pPr>
      <w:bookmarkStart w:id="10" w:name="_Toc3776"/>
      <w:r>
        <w:rPr>
          <w:rFonts w:hint="eastAsia"/>
        </w:rPr>
        <w:t>使用的历史数据</w:t>
      </w:r>
      <w:bookmarkEnd w:id="10"/>
    </w:p>
    <w:p>
      <w:pPr>
        <w:pStyle w:val="3"/>
      </w:pPr>
      <w:bookmarkStart w:id="11" w:name="_Toc21155"/>
      <w:r>
        <w:rPr>
          <w:rFonts w:hint="eastAsia"/>
        </w:rPr>
        <w:t>使用的评估技术</w:t>
      </w:r>
      <w:bookmarkEnd w:id="11"/>
    </w:p>
    <w:p>
      <w:pPr>
        <w:pStyle w:val="3"/>
      </w:pPr>
      <w:bookmarkStart w:id="12" w:name="_Toc1464"/>
      <w:r>
        <w:rPr>
          <w:rFonts w:hint="eastAsia"/>
        </w:rPr>
        <w:t>工作量、成本、时间估算</w:t>
      </w:r>
      <w:bookmarkEnd w:id="12"/>
    </w:p>
    <w:p>
      <w:pPr>
        <w:ind w:firstLine="480"/>
      </w:pPr>
      <w:r>
        <w:rPr>
          <w:rFonts w:hint="eastAsia"/>
        </w:rPr>
        <w:t>工作分配：</w:t>
      </w:r>
    </w:p>
    <w:tbl>
      <w:tblPr>
        <w:tblStyle w:val="17"/>
        <w:tblW w:w="95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11"/>
        <w:gridCol w:w="1911"/>
        <w:gridCol w:w="1911"/>
        <w:gridCol w:w="1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" w:hRule="atLeast"/>
          <w:jc w:val="center"/>
        </w:trPr>
        <w:tc>
          <w:tcPr>
            <w:tcW w:w="1911" w:type="dxa"/>
            <w:vAlign w:val="center"/>
          </w:tcPr>
          <w:p>
            <w:pPr>
              <w:pStyle w:val="26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UI设计</w:t>
            </w:r>
          </w:p>
        </w:tc>
        <w:tc>
          <w:tcPr>
            <w:tcW w:w="1911" w:type="dxa"/>
            <w:vAlign w:val="center"/>
          </w:tcPr>
          <w:p>
            <w:pPr>
              <w:pStyle w:val="26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软件需求管理</w:t>
            </w:r>
          </w:p>
        </w:tc>
        <w:tc>
          <w:tcPr>
            <w:tcW w:w="1911" w:type="dxa"/>
            <w:vAlign w:val="center"/>
          </w:tcPr>
          <w:p>
            <w:pPr>
              <w:pStyle w:val="26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UML分析与建模</w:t>
            </w:r>
          </w:p>
        </w:tc>
        <w:tc>
          <w:tcPr>
            <w:tcW w:w="1911" w:type="dxa"/>
            <w:vAlign w:val="center"/>
          </w:tcPr>
          <w:p>
            <w:pPr>
              <w:ind w:firstLine="48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文档编写</w:t>
            </w:r>
          </w:p>
        </w:tc>
        <w:tc>
          <w:tcPr>
            <w:tcW w:w="1917" w:type="dxa"/>
            <w:vAlign w:val="center"/>
          </w:tcPr>
          <w:p>
            <w:pPr>
              <w:pStyle w:val="26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项目管理，配置管理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1911" w:type="dxa"/>
            <w:vAlign w:val="center"/>
          </w:tcPr>
          <w:p>
            <w:pPr>
              <w:spacing w:line="600" w:lineRule="auto"/>
              <w:ind w:firstLine="48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陈俊杉</w:t>
            </w:r>
          </w:p>
        </w:tc>
        <w:tc>
          <w:tcPr>
            <w:tcW w:w="1911" w:type="dxa"/>
            <w:vAlign w:val="center"/>
          </w:tcPr>
          <w:p>
            <w:pPr>
              <w:spacing w:line="600" w:lineRule="auto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陈安侍（组长）</w:t>
            </w:r>
          </w:p>
        </w:tc>
        <w:tc>
          <w:tcPr>
            <w:tcW w:w="1911" w:type="dxa"/>
            <w:vAlign w:val="center"/>
          </w:tcPr>
          <w:p>
            <w:pPr>
              <w:spacing w:line="600" w:lineRule="auto"/>
              <w:ind w:firstLine="48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陈维</w:t>
            </w:r>
          </w:p>
        </w:tc>
        <w:tc>
          <w:tcPr>
            <w:tcW w:w="1911" w:type="dxa"/>
            <w:vAlign w:val="center"/>
          </w:tcPr>
          <w:p>
            <w:pPr>
              <w:spacing w:line="600" w:lineRule="auto"/>
              <w:ind w:firstLine="48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严翔宇</w:t>
            </w:r>
          </w:p>
        </w:tc>
        <w:tc>
          <w:tcPr>
            <w:tcW w:w="1917" w:type="dxa"/>
            <w:vAlign w:val="center"/>
          </w:tcPr>
          <w:p>
            <w:pPr>
              <w:spacing w:line="600" w:lineRule="auto"/>
              <w:ind w:firstLine="48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杨溢</w:t>
            </w:r>
          </w:p>
        </w:tc>
      </w:tr>
    </w:tbl>
    <w:p>
      <w:pPr>
        <w:ind w:firstLine="480"/>
      </w:pPr>
      <w:r>
        <w:rPr>
          <w:rFonts w:hint="eastAsia"/>
        </w:rPr>
        <w:t>成本：</w:t>
      </w:r>
    </w:p>
    <w:p>
      <w:pPr>
        <w:ind w:firstLine="482"/>
        <w:jc w:val="center"/>
        <w:rPr>
          <w:b/>
        </w:rPr>
      </w:pPr>
      <w:r>
        <w:rPr>
          <w:rFonts w:hint="eastAsia"/>
          <w:b/>
        </w:rPr>
        <w:t>软件工程教学，学习，交流软件预算表</w:t>
      </w:r>
    </w:p>
    <w:tbl>
      <w:tblPr>
        <w:tblStyle w:val="17"/>
        <w:tblW w:w="102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1713"/>
        <w:gridCol w:w="1156"/>
        <w:gridCol w:w="2770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tcW w:w="188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序号</w:t>
            </w:r>
          </w:p>
        </w:tc>
        <w:tc>
          <w:tcPr>
            <w:tcW w:w="1713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</w:t>
            </w:r>
          </w:p>
        </w:tc>
        <w:tc>
          <w:tcPr>
            <w:tcW w:w="1156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金额明细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支出说明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  <w:jc w:val="center"/>
        </w:trPr>
        <w:tc>
          <w:tcPr>
            <w:tcW w:w="188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713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团建费</w:t>
            </w:r>
          </w:p>
        </w:tc>
        <w:tc>
          <w:tcPr>
            <w:tcW w:w="1156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200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团建经费1次100，一学期共2次，2</w:t>
            </w:r>
            <w:r>
              <w:rPr>
                <w:rFonts w:ascii="微软雅黑" w:hAnsi="微软雅黑" w:eastAsia="微软雅黑"/>
                <w:szCs w:val="21"/>
              </w:rPr>
              <w:t>x100=200</w:t>
            </w:r>
            <w:r>
              <w:rPr>
                <w:rFonts w:hint="eastAsia" w:ascii="微软雅黑" w:hAnsi="微软雅黑" w:eastAsia="微软雅黑"/>
                <w:szCs w:val="21"/>
              </w:rPr>
              <w:t>元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通过团建帮组员找到小组荣誉感。通过交流与相互探讨分享现阶段获得的经验，化解现阶段遇到的问题，得出阶段总结。制定下个阶段的工作任务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tcW w:w="188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713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打印费</w:t>
            </w:r>
          </w:p>
        </w:tc>
        <w:tc>
          <w:tcPr>
            <w:tcW w:w="1156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50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打印稿件5份，每份100张，每张0.1元，5x</w:t>
            </w:r>
            <w:r>
              <w:rPr>
                <w:rFonts w:ascii="微软雅黑" w:hAnsi="微软雅黑" w:eastAsia="微软雅黑"/>
                <w:szCs w:val="21"/>
              </w:rPr>
              <w:t>100x0.1=50</w:t>
            </w:r>
            <w:r>
              <w:rPr>
                <w:rFonts w:hint="eastAsia" w:ascii="微软雅黑" w:hAnsi="微软雅黑" w:eastAsia="微软雅黑"/>
                <w:szCs w:val="21"/>
              </w:rPr>
              <w:t>元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制作文档成稿后，需要打印成纸质文档，提交给老师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tcW w:w="188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</w:t>
            </w:r>
          </w:p>
        </w:tc>
        <w:tc>
          <w:tcPr>
            <w:tcW w:w="1713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资料费</w:t>
            </w:r>
          </w:p>
        </w:tc>
        <w:tc>
          <w:tcPr>
            <w:tcW w:w="1156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50</w:t>
            </w:r>
          </w:p>
        </w:tc>
        <w:tc>
          <w:tcPr>
            <w:tcW w:w="2770" w:type="dxa"/>
            <w:vAlign w:val="center"/>
          </w:tcPr>
          <w:p>
            <w:pPr>
              <w:ind w:firstLine="48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一共10份资料，每份5元，10x</w:t>
            </w:r>
            <w:r>
              <w:rPr>
                <w:rFonts w:ascii="微软雅黑" w:hAnsi="微软雅黑" w:eastAsia="微软雅黑"/>
                <w:szCs w:val="21"/>
              </w:rPr>
              <w:t>5=50</w:t>
            </w:r>
            <w:r>
              <w:rPr>
                <w:rFonts w:hint="eastAsia" w:ascii="微软雅黑" w:hAnsi="微软雅黑" w:eastAsia="微软雅黑"/>
                <w:szCs w:val="21"/>
              </w:rPr>
              <w:t>元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项目所需购买各类资料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tcW w:w="188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713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组员工资</w:t>
            </w:r>
          </w:p>
        </w:tc>
        <w:tc>
          <w:tcPr>
            <w:tcW w:w="1156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8800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每人1小时20元，每天工作时长4小时，工程时长110天，20X4X110*</w:t>
            </w:r>
            <w:r>
              <w:rPr>
                <w:rFonts w:ascii="微软雅黑" w:hAnsi="微软雅黑" w:eastAsia="微软雅黑"/>
                <w:szCs w:val="21"/>
              </w:rPr>
              <w:t>=</w:t>
            </w:r>
            <w:r>
              <w:rPr>
                <w:rFonts w:hint="eastAsia" w:ascii="微软雅黑" w:hAnsi="微软雅黑" w:eastAsia="微软雅黑"/>
                <w:szCs w:val="21"/>
              </w:rPr>
              <w:t>8800元</w:t>
            </w:r>
          </w:p>
        </w:tc>
        <w:tc>
          <w:tcPr>
            <w:tcW w:w="2770" w:type="dxa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整个工程所需总工资金额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tcW w:w="1880" w:type="dxa"/>
            <w:vAlign w:val="center"/>
          </w:tcPr>
          <w:p>
            <w:pPr>
              <w:ind w:firstLine="48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合计</w:t>
            </w:r>
          </w:p>
        </w:tc>
        <w:tc>
          <w:tcPr>
            <w:tcW w:w="8409" w:type="dxa"/>
            <w:gridSpan w:val="4"/>
            <w:vAlign w:val="center"/>
          </w:tcPr>
          <w:p>
            <w:pPr>
              <w:ind w:firstLine="48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9100</w:t>
            </w:r>
          </w:p>
        </w:tc>
      </w:tr>
    </w:tbl>
    <w:p>
      <w:pPr>
        <w:ind w:firstLine="480"/>
      </w:pPr>
    </w:p>
    <w:tbl>
      <w:tblPr>
        <w:tblStyle w:val="17"/>
        <w:tblW w:w="101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270"/>
        <w:gridCol w:w="1271"/>
        <w:gridCol w:w="1271"/>
        <w:gridCol w:w="1271"/>
        <w:gridCol w:w="1271"/>
        <w:gridCol w:w="1271"/>
        <w:gridCol w:w="1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  <w:jc w:val="center"/>
        </w:trPr>
        <w:tc>
          <w:tcPr>
            <w:tcW w:w="1270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70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养老保险金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医疗保险金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失业保险金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住房公积金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税收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工资</w:t>
            </w:r>
          </w:p>
        </w:tc>
        <w:tc>
          <w:tcPr>
            <w:tcW w:w="1224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实发工资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270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270" w:type="dxa"/>
            <w:vAlign w:val="center"/>
          </w:tcPr>
          <w:p>
            <w:pPr>
              <w:ind w:firstLine="480"/>
              <w:jc w:val="center"/>
            </w:pPr>
            <w:r>
              <w:t>480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t>120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t>30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t>720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t>0</w:t>
            </w:r>
          </w:p>
        </w:tc>
        <w:tc>
          <w:tcPr>
            <w:tcW w:w="1271" w:type="dxa"/>
            <w:vAlign w:val="center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2400</w:t>
            </w:r>
          </w:p>
        </w:tc>
        <w:tc>
          <w:tcPr>
            <w:tcW w:w="1224" w:type="dxa"/>
            <w:vAlign w:val="center"/>
          </w:tcPr>
          <w:p>
            <w:pPr>
              <w:ind w:firstLine="0" w:firstLineChars="0"/>
            </w:pPr>
            <w:r>
              <w:t>1050</w:t>
            </w:r>
          </w:p>
        </w:tc>
      </w:tr>
    </w:tbl>
    <w:p>
      <w:pPr>
        <w:ind w:firstLine="480"/>
      </w:pPr>
      <w:r>
        <w:rPr>
          <w:rFonts w:hint="eastAsia"/>
        </w:rPr>
        <w:t>时间估算：</w:t>
      </w:r>
    </w:p>
    <w:p>
      <w:pPr>
        <w:ind w:firstLine="480"/>
      </w:pPr>
      <w:r>
        <w:rPr>
          <w:rFonts w:hint="eastAsia"/>
        </w:rPr>
        <w:t>预计时间110日工时</w:t>
      </w:r>
    </w:p>
    <w:p>
      <w:pPr>
        <w:pStyle w:val="2"/>
      </w:pPr>
      <w:bookmarkStart w:id="13" w:name="_Toc28014"/>
      <w:r>
        <w:rPr>
          <w:rFonts w:hint="eastAsia"/>
        </w:rPr>
        <w:t>风险管理战略</w:t>
      </w:r>
      <w:bookmarkEnd w:id="13"/>
    </w:p>
    <w:p>
      <w:pPr>
        <w:ind w:firstLine="897" w:firstLineChars="374"/>
      </w:pPr>
      <w:r>
        <w:rPr>
          <w:rFonts w:hint="eastAsia"/>
        </w:rPr>
        <w:t>风险识别是发现潜在的危及项目计划以及管理活动因素的一个过程。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风险识别过程的定义：</w:t>
      </w:r>
    </w:p>
    <w:p>
      <w:pPr>
        <w:ind w:left="898" w:firstLine="0" w:firstLineChars="0"/>
      </w:pPr>
      <w:r>
        <w:drawing>
          <wp:inline distT="0" distB="0" distL="0" distR="0">
            <wp:extent cx="3423920" cy="247142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004" cy="248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Chars="0"/>
      </w:pPr>
      <w:r>
        <w:rPr>
          <w:rFonts w:hint="eastAsia"/>
        </w:rPr>
        <w:t>（3）风险识别过程的评估：</w:t>
      </w:r>
    </w:p>
    <w:p>
      <w:pPr>
        <w:ind w:firstLineChars="0"/>
      </w:pPr>
      <w:r>
        <w:rPr>
          <w:rFonts w:hint="eastAsia"/>
        </w:rPr>
        <w:t>初始阶段：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 xml:space="preserve">项目目标是否清晰? 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项目界定范围是否明确？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业务层面是否了解？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是否详细分类用户？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有无需求分析，是否存在不合格需求（7个主要原因）？</w:t>
      </w:r>
    </w:p>
    <w:p>
      <w:pPr>
        <w:ind w:firstLineChars="0"/>
      </w:pPr>
      <w:r>
        <w:rPr>
          <w:rFonts w:hint="eastAsia"/>
        </w:rPr>
        <w:t>设计阶段：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小组成员是否缺乏经验？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用户变更需求？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项目的完成预定时间是否充裕？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小组成员工作时的客观性疏忽。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开发环境和工具是否良好且可持续？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组内成员的缺勤和出勤情况?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组内成员的是否经常相互沟通？沟通氛围以及沟通质量？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有无备份方案？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有无测试计划？</w:t>
      </w:r>
    </w:p>
    <w:p>
      <w:pPr>
        <w:ind w:left="845" w:firstLine="0" w:firstLineChars="0"/>
      </w:pPr>
    </w:p>
    <w:p>
      <w:pPr>
        <w:ind w:firstLineChars="0"/>
      </w:pPr>
      <w:r>
        <w:rPr>
          <w:rFonts w:hint="eastAsia"/>
        </w:rPr>
        <w:t>最终阶段：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总体质量差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客户抵制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系统未如期发布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收益低？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能否收回成本？项目超支?</w:t>
      </w:r>
    </w:p>
    <w:p>
      <w:pPr>
        <w:ind w:firstLineChars="0"/>
      </w:pPr>
    </w:p>
    <w:p>
      <w:pPr>
        <w:pStyle w:val="3"/>
      </w:pPr>
      <w:bookmarkStart w:id="14" w:name="_Toc31702"/>
      <w:r>
        <w:rPr>
          <w:rFonts w:hint="eastAsia"/>
        </w:rPr>
        <w:t>有关风险的讨论</w:t>
      </w:r>
      <w:bookmarkEnd w:id="14"/>
    </w:p>
    <w:p>
      <w:pPr>
        <w:pStyle w:val="27"/>
        <w:numPr>
          <w:ilvl w:val="1"/>
          <w:numId w:val="5"/>
        </w:numPr>
        <w:ind w:firstLineChars="0"/>
      </w:pPr>
      <w:r>
        <w:rPr>
          <w:rFonts w:hint="eastAsia"/>
        </w:rPr>
        <w:t>可能采用的分析方法：</w:t>
      </w:r>
    </w:p>
    <w:p>
      <w:pPr>
        <w:ind w:left="360" w:firstLine="480" w:firstLineChars="0"/>
      </w:pPr>
      <w:r>
        <w:rPr>
          <w:rFonts w:hint="eastAsia"/>
        </w:rPr>
        <w:t>1.风险的参照水准分析法</w:t>
      </w:r>
    </w:p>
    <w:p>
      <w:pPr>
        <w:ind w:left="360" w:firstLine="480" w:firstLineChars="0"/>
      </w:pPr>
      <w:r>
        <w:rPr>
          <w:rFonts w:hint="eastAsia"/>
        </w:rPr>
        <w:t>2.PERT估计法</w:t>
      </w:r>
    </w:p>
    <w:p>
      <w:pPr>
        <w:ind w:left="360" w:firstLine="480" w:firstLineChars="0"/>
      </w:pPr>
      <w:r>
        <w:rPr>
          <w:rFonts w:hint="eastAsia"/>
        </w:rPr>
        <w:t>3.模拟技术</w:t>
      </w:r>
    </w:p>
    <w:p>
      <w:pPr>
        <w:ind w:left="360" w:firstLine="480" w:firstLineChars="0"/>
      </w:pPr>
      <w:r>
        <w:rPr>
          <w:rFonts w:hint="eastAsia"/>
        </w:rPr>
        <w:t>4.决策树分析</w:t>
      </w:r>
    </w:p>
    <w:p>
      <w:pPr>
        <w:pStyle w:val="27"/>
        <w:numPr>
          <w:ilvl w:val="1"/>
          <w:numId w:val="5"/>
        </w:numPr>
        <w:ind w:firstLineChars="0"/>
      </w:pPr>
      <w:r>
        <w:rPr>
          <w:rFonts w:hint="eastAsia"/>
        </w:rPr>
        <w:t>风险分析的目标：</w:t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确定风险来源；</w:t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确定风险类别；</w:t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确定风险概率；</w:t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确定风险危害；</w:t>
      </w:r>
    </w:p>
    <w:p>
      <w:pPr>
        <w:pStyle w:val="27"/>
        <w:numPr>
          <w:ilvl w:val="1"/>
          <w:numId w:val="5"/>
        </w:numPr>
        <w:ind w:firstLineChars="0"/>
      </w:pPr>
      <w:r>
        <w:rPr>
          <w:rFonts w:hint="eastAsia"/>
        </w:rPr>
        <w:t>风险分析的结果：</w:t>
      </w:r>
    </w:p>
    <w:p>
      <w:pPr>
        <w:ind w:left="1260" w:firstLine="0" w:firstLineChars="0"/>
      </w:pPr>
      <w:r>
        <w:rPr>
          <w:rFonts w:hint="eastAsia"/>
        </w:rPr>
        <w:t>可能性等级评估：极低；较低；中等；很高；极高。</w:t>
      </w:r>
      <w:r>
        <w:br w:type="textWrapping"/>
      </w:r>
      <w:r>
        <w:rPr>
          <w:rFonts w:hint="eastAsia"/>
        </w:rPr>
        <w:t>危害性等级评估：极小；较小；一般；很大；极大；</w:t>
      </w:r>
    </w:p>
    <w:tbl>
      <w:tblPr>
        <w:tblStyle w:val="17"/>
        <w:tblW w:w="7624" w:type="dxa"/>
        <w:tblInd w:w="8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553"/>
        <w:gridCol w:w="1517"/>
        <w:gridCol w:w="1518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风险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可能性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项目目标不清晰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商业风险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极低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项目界定范围不明确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商业风险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极低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不了解业务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中等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项目完成时间仓促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中等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较大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没有详细分类用户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范围风险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很低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没有合格的需求分析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范围风险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中等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成员缺乏经验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较低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成员缺勤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9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最终阶段客户不满意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商业风险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10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大部分成果没有备份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较低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11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小组成员工作时的疏忽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质量风险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很高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12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项目超支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成本风险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13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收益低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成本风险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14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开发环境恶劣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极低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15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用户变更需求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范围风险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16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团队缺乏有效沟通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中等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17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测试不够全面，有许多bug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质量风险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中等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很大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18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技术达不到预期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较小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19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总体质量差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质量风险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极大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15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系统未如期发布</w:t>
            </w:r>
          </w:p>
        </w:tc>
        <w:tc>
          <w:tcPr>
            <w:tcW w:w="15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  <w:tc>
          <w:tcPr>
            <w:tcW w:w="15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未知</w:t>
            </w:r>
          </w:p>
        </w:tc>
      </w:tr>
    </w:tbl>
    <w:p>
      <w:pPr>
        <w:ind w:left="898" w:firstLine="0" w:firstLineChars="0"/>
      </w:pPr>
    </w:p>
    <w:p>
      <w:pPr>
        <w:ind w:firstLine="897" w:firstLineChars="374"/>
      </w:pPr>
    </w:p>
    <w:p>
      <w:pPr>
        <w:pStyle w:val="3"/>
      </w:pPr>
      <w:bookmarkStart w:id="15" w:name="_Toc26290"/>
      <w:r>
        <w:rPr>
          <w:rFonts w:hint="eastAsia"/>
        </w:rPr>
        <w:t>风险管理计划</w:t>
      </w:r>
      <w:bookmarkEnd w:id="15"/>
    </w:p>
    <w:p>
      <w:pPr>
        <w:pStyle w:val="4"/>
      </w:pPr>
      <w:bookmarkStart w:id="16" w:name="_Toc28632"/>
      <w:r>
        <w:rPr>
          <w:rFonts w:hint="eastAsia"/>
        </w:rPr>
        <w:t>风险计划</w:t>
      </w:r>
      <w:bookmarkEnd w:id="16"/>
    </w:p>
    <w:p>
      <w:pPr>
        <w:ind w:firstLine="480"/>
      </w:pPr>
      <w:r>
        <w:drawing>
          <wp:inline distT="0" distB="0" distL="0" distR="0">
            <wp:extent cx="5274310" cy="26657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97" w:firstLineChars="374"/>
      </w:pPr>
      <w:r>
        <w:rPr>
          <w:rFonts w:hint="eastAsia"/>
        </w:rPr>
        <w:t>目标：经由风险识别和风险分析后，筛选出高风险和高概率的风险事件，应该时刻警惕并加以分析和预防。</w:t>
      </w:r>
    </w:p>
    <w:p>
      <w:pPr>
        <w:ind w:firstLine="897" w:firstLineChars="374"/>
      </w:pPr>
    </w:p>
    <w:p>
      <w:pPr>
        <w:pStyle w:val="4"/>
      </w:pPr>
      <w:bookmarkStart w:id="17" w:name="_Toc4969"/>
      <w:r>
        <w:rPr>
          <w:rFonts w:hint="eastAsia"/>
        </w:rPr>
        <w:t>风险监视</w:t>
      </w:r>
      <w:bookmarkEnd w:id="17"/>
    </w:p>
    <w:p>
      <w:pPr>
        <w:ind w:firstLine="897" w:firstLineChars="374"/>
      </w:pPr>
      <w:r>
        <w:rPr>
          <w:rFonts w:hint="eastAsia"/>
        </w:rPr>
        <w:t>目标：衡量并监视风险中各类信息的指标，从中获知该何时执行风险行动。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监控各类风险指标。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重点监控高风险高概率的风险。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定期报告风险状态，以及概率的实时评估情况。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使各成员均摊风险（一起跟踪监视），使风险概率尽量小。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察觉未知风险。</w:t>
      </w:r>
    </w:p>
    <w:p>
      <w:pPr>
        <w:ind w:firstLine="897" w:firstLineChars="374"/>
      </w:pPr>
    </w:p>
    <w:p>
      <w:pPr>
        <w:pStyle w:val="4"/>
      </w:pPr>
      <w:bookmarkStart w:id="18" w:name="_Toc22298"/>
      <w:r>
        <w:rPr>
          <w:rFonts w:hint="eastAsia"/>
        </w:rPr>
        <w:t>风险管理</w:t>
      </w:r>
      <w:bookmarkEnd w:id="18"/>
    </w:p>
    <w:p>
      <w:pPr>
        <w:ind w:firstLine="897" w:firstLineChars="374"/>
      </w:pPr>
      <w:r>
        <w:rPr>
          <w:rFonts w:hint="eastAsia"/>
        </w:rPr>
        <w:t>目标和行动：</w:t>
      </w:r>
    </w:p>
    <w:p>
      <w:pPr>
        <w:pStyle w:val="27"/>
        <w:numPr>
          <w:ilvl w:val="0"/>
          <w:numId w:val="8"/>
        </w:numPr>
        <w:ind w:firstLineChars="0"/>
      </w:pPr>
      <w:r>
        <w:rPr>
          <w:rFonts w:hint="eastAsia"/>
        </w:rPr>
        <w:t>风险识别</w:t>
      </w:r>
    </w:p>
    <w:p>
      <w:pPr>
        <w:pStyle w:val="27"/>
        <w:numPr>
          <w:ilvl w:val="0"/>
          <w:numId w:val="8"/>
        </w:numPr>
        <w:ind w:firstLineChars="0"/>
      </w:pPr>
      <w:r>
        <w:rPr>
          <w:rFonts w:hint="eastAsia"/>
        </w:rPr>
        <w:t>风险量化</w:t>
      </w:r>
    </w:p>
    <w:p>
      <w:pPr>
        <w:pStyle w:val="27"/>
        <w:numPr>
          <w:ilvl w:val="0"/>
          <w:numId w:val="8"/>
        </w:numPr>
        <w:ind w:firstLineChars="0"/>
      </w:pPr>
      <w:r>
        <w:rPr>
          <w:rFonts w:hint="eastAsia"/>
        </w:rPr>
        <w:t>制定评估方案</w:t>
      </w:r>
    </w:p>
    <w:p>
      <w:pPr>
        <w:pStyle w:val="27"/>
        <w:numPr>
          <w:ilvl w:val="0"/>
          <w:numId w:val="8"/>
        </w:numPr>
        <w:ind w:firstLineChars="0"/>
      </w:pPr>
      <w:r>
        <w:rPr>
          <w:rFonts w:hint="eastAsia"/>
        </w:rPr>
        <w:t>制定应对计划</w:t>
      </w:r>
    </w:p>
    <w:p>
      <w:pPr>
        <w:pStyle w:val="27"/>
        <w:numPr>
          <w:ilvl w:val="0"/>
          <w:numId w:val="8"/>
        </w:numPr>
        <w:ind w:firstLineChars="0"/>
      </w:pPr>
      <w:r>
        <w:rPr>
          <w:rFonts w:hint="eastAsia"/>
        </w:rPr>
        <w:t>风险监控</w:t>
      </w:r>
    </w:p>
    <w:p>
      <w:pPr>
        <w:pStyle w:val="2"/>
      </w:pPr>
      <w:bookmarkStart w:id="19" w:name="_Toc32397"/>
      <w:r>
        <w:rPr>
          <w:rFonts w:hint="eastAsia"/>
        </w:rPr>
        <w:t>日程</w:t>
      </w:r>
      <w:bookmarkEnd w:id="19"/>
    </w:p>
    <w:p>
      <w:pPr>
        <w:pStyle w:val="3"/>
      </w:pPr>
      <w:bookmarkStart w:id="20" w:name="_Toc30612"/>
      <w:r>
        <w:rPr>
          <w:rFonts w:hint="eastAsia"/>
        </w:rPr>
        <w:t>项目工作分解结构</w:t>
      </w:r>
      <w:bookmarkEnd w:id="20"/>
    </w:p>
    <w:p>
      <w:pPr>
        <w:ind w:firstLine="0" w:firstLineChars="0"/>
      </w:pPr>
      <w:r>
        <w:rPr>
          <w:rFonts w:hint="eastAsia"/>
        </w:rPr>
        <w:drawing>
          <wp:inline distT="0" distB="0" distL="114300" distR="114300">
            <wp:extent cx="5568315" cy="2296795"/>
            <wp:effectExtent l="0" t="0" r="9525" b="4445"/>
            <wp:docPr id="1" name="图片 1" descr="67812991178328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781299117832869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在整个项目开始之初，项目组需要编制《可行性分析报告》、《项目章程》、《总体项目计划》。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项目开始之后首先需要进入需求开发环节，要求编制《需求开发计划》。</w:t>
      </w:r>
    </w:p>
    <w:p>
      <w:pPr>
        <w:ind w:firstLine="480"/>
      </w:pPr>
      <w:r>
        <w:rPr>
          <w:rFonts w:hint="eastAsia"/>
        </w:rPr>
        <w:t>在完成需求开发后需要给出完整的《需求规格说明书》和《写需求变更控制文档》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在系统设计环节，项目小组要在系统设计开始之前给出《系统设计计划》、《概要设计说明》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在编程环节，项目小组要给出《质量保证计划》、《编码与系统实现计划》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在测试环节，项目小组编写《测试计划》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软件开发完成后，需给出《系统维护计划》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另外，对于整个总体的项目需要提交《工程部署计划》、《培训计划》、《项目总结报告》</w:t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pStyle w:val="3"/>
        <w:rPr>
          <w:rFonts w:eastAsia="宋体"/>
        </w:rPr>
      </w:pPr>
      <w:bookmarkStart w:id="21" w:name="_Toc10636"/>
      <w:r>
        <w:rPr>
          <w:rFonts w:hint="eastAsia"/>
        </w:rPr>
        <w:t>时限图（甘特图）</w:t>
      </w:r>
      <w:bookmarkEnd w:id="21"/>
      <w:r>
        <w:rPr>
          <w:rFonts w:hint="eastAsia"/>
          <w:lang w:val="en-US" w:eastAsia="zh-CN"/>
        </w:rPr>
        <w:t xml:space="preserve"> </w:t>
      </w:r>
    </w:p>
    <w:p>
      <w:pPr>
        <w:ind w:firstLine="48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4785" cy="2058670"/>
            <wp:effectExtent l="0" t="0" r="8255" b="13970"/>
            <wp:docPr id="3" name="图片 3" descr="700704098521432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0070409852143218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72405" cy="1978025"/>
            <wp:effectExtent l="0" t="0" r="635" b="3175"/>
            <wp:docPr id="6" name="图片 6" descr="406100251122700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061002511227008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960" cy="1974215"/>
            <wp:effectExtent l="0" t="0" r="5080" b="6985"/>
            <wp:docPr id="8" name="图片 8" descr="706177838773354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0617783877335416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4310" cy="1981835"/>
            <wp:effectExtent l="0" t="0" r="13970" b="14605"/>
            <wp:docPr id="10" name="图片 10" descr="19068369896227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9068369896227448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pStyle w:val="2"/>
      </w:pPr>
      <w:bookmarkStart w:id="22" w:name="_Toc15084"/>
      <w:r>
        <w:rPr>
          <w:rFonts w:hint="eastAsia"/>
        </w:rPr>
        <w:t>项目资源</w:t>
      </w:r>
      <w:bookmarkEnd w:id="22"/>
    </w:p>
    <w:p>
      <w:pPr>
        <w:pStyle w:val="3"/>
      </w:pPr>
      <w:bookmarkStart w:id="23" w:name="_Toc21920"/>
      <w:r>
        <w:rPr>
          <w:rFonts w:hint="eastAsia"/>
        </w:rPr>
        <w:t>人员</w:t>
      </w:r>
      <w:bookmarkEnd w:id="23"/>
    </w:p>
    <w:tbl>
      <w:tblPr>
        <w:tblStyle w:val="16"/>
        <w:tblW w:w="9504" w:type="dxa"/>
        <w:jc w:val="center"/>
        <w:tblInd w:w="-70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733"/>
        <w:gridCol w:w="1680"/>
        <w:gridCol w:w="2835"/>
        <w:gridCol w:w="241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46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733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68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职位</w:t>
            </w:r>
          </w:p>
        </w:tc>
        <w:tc>
          <w:tcPr>
            <w:tcW w:w="2835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项目工作内容</w:t>
            </w:r>
          </w:p>
        </w:tc>
        <w:tc>
          <w:tcPr>
            <w:tcW w:w="2410" w:type="dxa"/>
          </w:tcPr>
          <w:p>
            <w:pPr>
              <w:ind w:firstLine="198" w:firstLineChars="82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技能要求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73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杨溢</w:t>
            </w:r>
          </w:p>
        </w:tc>
        <w:tc>
          <w:tcPr>
            <w:tcW w:w="168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组员</w:t>
            </w:r>
          </w:p>
        </w:tc>
        <w:tc>
          <w:tcPr>
            <w:tcW w:w="2835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项目管理、配置管理</w:t>
            </w:r>
          </w:p>
        </w:tc>
        <w:tc>
          <w:tcPr>
            <w:tcW w:w="241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Microsoft Project 熟练使用、Git使用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73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严翔宇</w:t>
            </w:r>
          </w:p>
        </w:tc>
        <w:tc>
          <w:tcPr>
            <w:tcW w:w="168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组员</w:t>
            </w:r>
          </w:p>
        </w:tc>
        <w:tc>
          <w:tcPr>
            <w:tcW w:w="2835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文档编写</w:t>
            </w:r>
          </w:p>
        </w:tc>
        <w:tc>
          <w:tcPr>
            <w:tcW w:w="241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Microsoft Office  熟练使用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173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陈俊杉</w:t>
            </w:r>
          </w:p>
        </w:tc>
        <w:tc>
          <w:tcPr>
            <w:tcW w:w="168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组员</w:t>
            </w:r>
          </w:p>
        </w:tc>
        <w:tc>
          <w:tcPr>
            <w:tcW w:w="2835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UI设计</w:t>
            </w:r>
          </w:p>
        </w:tc>
        <w:tc>
          <w:tcPr>
            <w:tcW w:w="241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Axure RP熟练使用、拥有手工绘图能力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173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陈维</w:t>
            </w:r>
          </w:p>
        </w:tc>
        <w:tc>
          <w:tcPr>
            <w:tcW w:w="168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组员</w:t>
            </w:r>
          </w:p>
        </w:tc>
        <w:tc>
          <w:tcPr>
            <w:tcW w:w="2835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UML分析与建模</w:t>
            </w:r>
          </w:p>
        </w:tc>
        <w:tc>
          <w:tcPr>
            <w:tcW w:w="241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能够使用UML相关工具进行作业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5</w:t>
            </w:r>
          </w:p>
        </w:tc>
        <w:tc>
          <w:tcPr>
            <w:tcW w:w="173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陈安侍</w:t>
            </w:r>
          </w:p>
        </w:tc>
        <w:tc>
          <w:tcPr>
            <w:tcW w:w="168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组长</w:t>
            </w:r>
          </w:p>
        </w:tc>
        <w:tc>
          <w:tcPr>
            <w:tcW w:w="2835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软件需求管理</w:t>
            </w:r>
          </w:p>
        </w:tc>
        <w:tc>
          <w:tcPr>
            <w:tcW w:w="2410" w:type="dxa"/>
          </w:tcPr>
          <w:p>
            <w:pPr>
              <w:ind w:firstLine="0" w:firstLineChars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掌握并熟练使用Doors</w:t>
            </w:r>
          </w:p>
        </w:tc>
      </w:tr>
    </w:tbl>
    <w:p>
      <w:pPr>
        <w:ind w:firstLine="480"/>
      </w:pPr>
    </w:p>
    <w:p>
      <w:pPr>
        <w:spacing w:before="0" w:after="0" w:line="240" w:lineRule="auto"/>
        <w:ind w:firstLine="0" w:firstLineChars="0"/>
        <w:jc w:val="left"/>
      </w:pPr>
      <w:r>
        <w:br w:type="page"/>
      </w:r>
    </w:p>
    <w:p>
      <w:pPr>
        <w:pStyle w:val="3"/>
      </w:pPr>
      <w:bookmarkStart w:id="24" w:name="_Toc2808"/>
      <w:r>
        <w:rPr>
          <w:rFonts w:hint="eastAsia"/>
        </w:rPr>
        <w:t>硬件和软件</w:t>
      </w:r>
      <w:bookmarkEnd w:id="24"/>
    </w:p>
    <w:p>
      <w:pPr>
        <w:ind w:firstLine="480"/>
      </w:pPr>
      <w:r>
        <w:rPr>
          <w:rFonts w:hint="eastAsia"/>
        </w:rPr>
        <w:t>硬件要求：</w:t>
      </w:r>
    </w:p>
    <w:tbl>
      <w:tblPr>
        <w:tblStyle w:val="18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4F81BD" w:themeFill="accent1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硬件名称</w:t>
            </w:r>
          </w:p>
        </w:tc>
        <w:tc>
          <w:tcPr>
            <w:tcW w:w="6146" w:type="dxa"/>
            <w:shd w:val="clear" w:color="auto" w:fill="4F81BD" w:themeFill="accent1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最低要求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CPU</w:t>
            </w:r>
          </w:p>
        </w:tc>
        <w:tc>
          <w:tcPr>
            <w:tcW w:w="6146" w:type="dxa"/>
          </w:tcPr>
          <w:p>
            <w:pPr>
              <w:ind w:firstLine="0" w:firstLineChars="0"/>
            </w:pPr>
            <w:r>
              <w:t>64</w:t>
            </w:r>
            <w:r>
              <w:rPr>
                <w:rFonts w:hint="eastAsia"/>
              </w:rPr>
              <w:t>位双核以上处理器（1Ghz及以上）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内存</w:t>
            </w:r>
          </w:p>
        </w:tc>
        <w:tc>
          <w:tcPr>
            <w:tcW w:w="614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2G DDR2及以上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硬盘</w:t>
            </w:r>
          </w:p>
        </w:tc>
        <w:tc>
          <w:tcPr>
            <w:tcW w:w="6146" w:type="dxa"/>
          </w:tcPr>
          <w:p>
            <w:pPr>
              <w:ind w:firstLine="0" w:firstLineChars="0"/>
            </w:pPr>
            <w:r>
              <w:t>20</w:t>
            </w:r>
            <w:r>
              <w:rPr>
                <w:rFonts w:hint="eastAsia"/>
              </w:rPr>
              <w:t>GB可用硬盘及以上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显卡</w:t>
            </w:r>
          </w:p>
        </w:tc>
        <w:tc>
          <w:tcPr>
            <w:tcW w:w="614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集成显卡64MB以上，128MB为打开AERO的最低配置</w:t>
            </w:r>
          </w:p>
        </w:tc>
      </w:tr>
    </w:tbl>
    <w:p>
      <w:pPr>
        <w:ind w:firstLine="480"/>
      </w:pPr>
      <w:r>
        <w:rPr>
          <w:rFonts w:hint="eastAsia"/>
        </w:rPr>
        <w:t>软件要求：</w:t>
      </w:r>
    </w:p>
    <w:tbl>
      <w:tblPr>
        <w:tblStyle w:val="18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bottom w:val="single" w:color="4F81BD" w:themeColor="accent1" w:sz="8" w:space="0"/>
            </w:tcBorders>
            <w:shd w:val="clear" w:color="auto" w:fill="4F81BD" w:themeFill="accent1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软件名称</w:t>
            </w:r>
          </w:p>
        </w:tc>
        <w:tc>
          <w:tcPr>
            <w:tcW w:w="6146" w:type="dxa"/>
            <w:tcBorders>
              <w:bottom w:val="single" w:color="4F81BD" w:themeColor="accent1" w:sz="8" w:space="0"/>
            </w:tcBorders>
            <w:shd w:val="clear" w:color="auto" w:fill="4F81BD" w:themeFill="accent1"/>
          </w:tcPr>
          <w:p>
            <w:pPr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版本要求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Windows操作系统</w:t>
            </w:r>
          </w:p>
        </w:tc>
        <w:tc>
          <w:tcPr>
            <w:tcW w:w="614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Windows 7(64位)或以上版本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Telelogic Doors</w:t>
            </w:r>
          </w:p>
        </w:tc>
        <w:tc>
          <w:tcPr>
            <w:tcW w:w="6146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8.0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Microsoft Office</w:t>
            </w:r>
          </w:p>
        </w:tc>
        <w:tc>
          <w:tcPr>
            <w:tcW w:w="614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2010版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b w:val="0"/>
                <w:bCs/>
              </w:rPr>
              <w:t>P</w:t>
            </w:r>
            <w:r>
              <w:rPr>
                <w:rFonts w:hint="eastAsia"/>
                <w:b w:val="0"/>
                <w:bCs/>
              </w:rPr>
              <w:t>rocessOn</w:t>
            </w:r>
          </w:p>
        </w:tc>
        <w:tc>
          <w:tcPr>
            <w:tcW w:w="6146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网页在线更新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Axure RP</w:t>
            </w:r>
          </w:p>
        </w:tc>
        <w:tc>
          <w:tcPr>
            <w:tcW w:w="614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8.0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Microsoft Project</w:t>
            </w:r>
          </w:p>
        </w:tc>
        <w:tc>
          <w:tcPr>
            <w:tcW w:w="6146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2016版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Git</w:t>
            </w:r>
          </w:p>
        </w:tc>
        <w:tc>
          <w:tcPr>
            <w:tcW w:w="614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网页在线</w:t>
            </w:r>
          </w:p>
        </w:tc>
      </w:tr>
    </w:tbl>
    <w:p>
      <w:pPr>
        <w:ind w:firstLine="480"/>
      </w:pPr>
      <w:r>
        <w:rPr>
          <w:rFonts w:hint="eastAsia"/>
        </w:rPr>
        <w:t>PS：硬件必须达到要求，软件需自行安装</w:t>
      </w:r>
      <w:r>
        <w:br w:type="page"/>
      </w:r>
    </w:p>
    <w:p>
      <w:pPr>
        <w:pStyle w:val="3"/>
      </w:pPr>
      <w:bookmarkStart w:id="25" w:name="_Toc17603"/>
      <w:r>
        <w:rPr>
          <w:rFonts w:hint="eastAsia"/>
        </w:rPr>
        <w:t>可用资源</w:t>
      </w:r>
      <w:bookmarkEnd w:id="25"/>
    </w:p>
    <w:p>
      <w:pPr>
        <w:ind w:firstLine="480"/>
      </w:pPr>
      <w:r>
        <w:rPr>
          <w:rFonts w:hint="eastAsia"/>
        </w:rPr>
        <w:t>硬件资源：五台装有Win7-64位的笔记本，一定情况下可使用机房计算机</w:t>
      </w:r>
    </w:p>
    <w:p>
      <w:pPr>
        <w:ind w:firstLine="480"/>
      </w:pPr>
      <w:r>
        <w:rPr>
          <w:rFonts w:hint="eastAsia"/>
        </w:rPr>
        <w:t>人力资源：项目小组五人。特殊情况下可寻求杨枨老师、侯宏仑老师、学长学姐的帮助</w:t>
      </w:r>
    </w:p>
    <w:p>
      <w:pPr>
        <w:ind w:firstLine="480"/>
      </w:pPr>
      <w:r>
        <w:rPr>
          <w:rFonts w:hint="eastAsia"/>
        </w:rPr>
        <w:t>书籍资源：软件工程导论（第3版）、软件需求（第3版）、UML用户指南（第2版）、UML2基础、建模和设计教程等</w:t>
      </w:r>
    </w:p>
    <w:p>
      <w:pPr>
        <w:pStyle w:val="2"/>
      </w:pPr>
      <w:bookmarkStart w:id="26" w:name="_Toc2910"/>
      <w:r>
        <w:rPr>
          <w:rFonts w:hint="eastAsia"/>
        </w:rPr>
        <w:t>人员组织</w:t>
      </w:r>
      <w:bookmarkEnd w:id="26"/>
    </w:p>
    <w:p>
      <w:pPr>
        <w:pStyle w:val="3"/>
      </w:pPr>
      <w:bookmarkStart w:id="27" w:name="_Toc5962"/>
      <w:r>
        <w:rPr>
          <w:rFonts w:hint="eastAsia"/>
        </w:rPr>
        <w:t>组织结构</w:t>
      </w:r>
      <w:bookmarkEnd w:id="27"/>
    </w:p>
    <w:p>
      <w:pPr>
        <w:ind w:firstLine="420" w:firstLineChars="0"/>
      </w:pPr>
      <w:r>
        <w:rPr>
          <w:rFonts w:hint="eastAsia"/>
        </w:rPr>
        <w:drawing>
          <wp:inline distT="0" distB="0" distL="114300" distR="114300">
            <wp:extent cx="5267325" cy="2058670"/>
            <wp:effectExtent l="0" t="0" r="5715" b="13970"/>
            <wp:docPr id="2" name="图片 2" descr="232223990410656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3222399041065633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pStyle w:val="3"/>
      </w:pPr>
      <w:bookmarkStart w:id="28" w:name="_Toc24891"/>
      <w:r>
        <w:rPr>
          <w:rFonts w:hint="eastAsia"/>
        </w:rPr>
        <w:t>管理报告</w:t>
      </w:r>
      <w:bookmarkEnd w:id="28"/>
    </w:p>
    <w:p>
      <w:pPr>
        <w:ind w:firstLine="480"/>
      </w:pPr>
      <w:r>
        <w:rPr>
          <w:rFonts w:hint="eastAsia"/>
        </w:rPr>
        <w:t>暂无</w:t>
      </w:r>
    </w:p>
    <w:p>
      <w:pPr>
        <w:pStyle w:val="2"/>
      </w:pPr>
      <w:bookmarkStart w:id="29" w:name="_Toc21371"/>
      <w:r>
        <w:rPr>
          <w:rFonts w:hint="eastAsia"/>
        </w:rPr>
        <w:t>跟踪和控制权限</w:t>
      </w:r>
      <w:bookmarkEnd w:id="29"/>
    </w:p>
    <w:p>
      <w:pPr>
        <w:pStyle w:val="3"/>
      </w:pPr>
      <w:bookmarkStart w:id="30" w:name="_Toc244"/>
      <w:r>
        <w:rPr>
          <w:rFonts w:hint="eastAsia"/>
        </w:rPr>
        <w:t>质量保证和控制</w:t>
      </w:r>
      <w:bookmarkEnd w:id="30"/>
    </w:p>
    <w:p>
      <w:pPr>
        <w:ind w:firstLine="897" w:firstLineChars="374"/>
      </w:pPr>
      <w:r>
        <w:rPr>
          <w:rFonts w:hint="eastAsia"/>
        </w:rPr>
        <w:t>对于软件的质量会实时使用检测并测试是否达到需求，并且不断改进以防出现bug。</w:t>
      </w:r>
    </w:p>
    <w:p>
      <w:pPr>
        <w:pStyle w:val="3"/>
      </w:pPr>
      <w:bookmarkStart w:id="31" w:name="_Toc20110"/>
      <w:r>
        <w:rPr>
          <w:rFonts w:hint="eastAsia"/>
        </w:rPr>
        <w:t>变化管理和控制</w:t>
      </w:r>
      <w:bookmarkEnd w:id="31"/>
    </w:p>
    <w:p>
      <w:pPr>
        <w:ind w:firstLine="480"/>
      </w:pPr>
      <w:r>
        <w:rPr>
          <w:rFonts w:hint="eastAsia"/>
        </w:rPr>
        <w:t>对于需求或是别的有什么变化，组内会及时沟通，产生结果后会和老师即使沟通。</w:t>
      </w:r>
    </w:p>
    <w:p>
      <w:pPr>
        <w:pStyle w:val="2"/>
        <w:numPr>
          <w:ilvl w:val="0"/>
          <w:numId w:val="0"/>
        </w:numPr>
      </w:pPr>
      <w:bookmarkStart w:id="32" w:name="_Toc31647"/>
      <w:r>
        <w:rPr>
          <w:rFonts w:hint="eastAsia"/>
        </w:rPr>
        <w:t>附录：</w:t>
      </w:r>
      <w:bookmarkEnd w:id="32"/>
    </w:p>
    <w:p>
      <w:pPr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24570807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>
            <w:pPr>
              <w:pStyle w:val="9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jc w:val="both"/>
      <w:rPr>
        <w:color w:val="A6A6A6" w:themeColor="background1" w:themeShade="A6"/>
      </w:rPr>
    </w:pPr>
    <w:r>
      <w:rPr>
        <w:rFonts w:hint="eastAsia"/>
        <w:color w:val="A6A6A6" w:themeColor="background1" w:themeShade="A6"/>
      </w:rPr>
      <w:t>参照</w:t>
    </w:r>
    <w:r>
      <w:rPr>
        <w:color w:val="A6A6A6" w:themeColor="background1" w:themeShade="A6"/>
      </w:rPr>
      <w:t>GBT 8567-2006，</w:t>
    </w:r>
    <w:r>
      <w:rPr>
        <w:rFonts w:hint="eastAsia"/>
        <w:color w:val="A6A6A6" w:themeColor="background1" w:themeShade="A6"/>
      </w:rPr>
      <w:t>根据实际情况修改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0F4"/>
    <w:multiLevelType w:val="multilevel"/>
    <w:tmpl w:val="074170F4"/>
    <w:lvl w:ilvl="0" w:tentative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5" w:hanging="420"/>
      </w:pPr>
    </w:lvl>
    <w:lvl w:ilvl="2" w:tentative="0">
      <w:start w:val="1"/>
      <w:numFmt w:val="lowerRoman"/>
      <w:lvlText w:val="%3."/>
      <w:lvlJc w:val="right"/>
      <w:pPr>
        <w:ind w:left="2105" w:hanging="420"/>
      </w:pPr>
    </w:lvl>
    <w:lvl w:ilvl="3" w:tentative="0">
      <w:start w:val="1"/>
      <w:numFmt w:val="decimal"/>
      <w:lvlText w:val="%4."/>
      <w:lvlJc w:val="left"/>
      <w:pPr>
        <w:ind w:left="2525" w:hanging="420"/>
      </w:pPr>
    </w:lvl>
    <w:lvl w:ilvl="4" w:tentative="0">
      <w:start w:val="1"/>
      <w:numFmt w:val="lowerLetter"/>
      <w:lvlText w:val="%5)"/>
      <w:lvlJc w:val="left"/>
      <w:pPr>
        <w:ind w:left="2945" w:hanging="420"/>
      </w:pPr>
    </w:lvl>
    <w:lvl w:ilvl="5" w:tentative="0">
      <w:start w:val="1"/>
      <w:numFmt w:val="lowerRoman"/>
      <w:lvlText w:val="%6."/>
      <w:lvlJc w:val="right"/>
      <w:pPr>
        <w:ind w:left="3365" w:hanging="420"/>
      </w:pPr>
    </w:lvl>
    <w:lvl w:ilvl="6" w:tentative="0">
      <w:start w:val="1"/>
      <w:numFmt w:val="decimal"/>
      <w:lvlText w:val="%7."/>
      <w:lvlJc w:val="left"/>
      <w:pPr>
        <w:ind w:left="3785" w:hanging="420"/>
      </w:pPr>
    </w:lvl>
    <w:lvl w:ilvl="7" w:tentative="0">
      <w:start w:val="1"/>
      <w:numFmt w:val="lowerLetter"/>
      <w:lvlText w:val="%8)"/>
      <w:lvlJc w:val="left"/>
      <w:pPr>
        <w:ind w:left="4205" w:hanging="420"/>
      </w:pPr>
    </w:lvl>
    <w:lvl w:ilvl="8" w:tentative="0">
      <w:start w:val="1"/>
      <w:numFmt w:val="lowerRoman"/>
      <w:lvlText w:val="%9."/>
      <w:lvlJc w:val="right"/>
      <w:pPr>
        <w:ind w:left="4625" w:hanging="420"/>
      </w:pPr>
    </w:lvl>
  </w:abstractNum>
  <w:abstractNum w:abstractNumId="1">
    <w:nsid w:val="0A12162B"/>
    <w:multiLevelType w:val="multilevel"/>
    <w:tmpl w:val="0A12162B"/>
    <w:lvl w:ilvl="0" w:tentative="0">
      <w:start w:val="1"/>
      <w:numFmt w:val="decimal"/>
      <w:lvlText w:val="(%1)"/>
      <w:lvlJc w:val="left"/>
      <w:pPr>
        <w:ind w:left="1303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38" w:hanging="420"/>
      </w:pPr>
    </w:lvl>
    <w:lvl w:ilvl="2" w:tentative="0">
      <w:start w:val="1"/>
      <w:numFmt w:val="lowerRoman"/>
      <w:lvlText w:val="%3."/>
      <w:lvlJc w:val="right"/>
      <w:pPr>
        <w:ind w:left="2158" w:hanging="420"/>
      </w:pPr>
    </w:lvl>
    <w:lvl w:ilvl="3" w:tentative="0">
      <w:start w:val="1"/>
      <w:numFmt w:val="decimal"/>
      <w:lvlText w:val="%4."/>
      <w:lvlJc w:val="left"/>
      <w:pPr>
        <w:ind w:left="2578" w:hanging="420"/>
      </w:pPr>
    </w:lvl>
    <w:lvl w:ilvl="4" w:tentative="0">
      <w:start w:val="1"/>
      <w:numFmt w:val="lowerLetter"/>
      <w:lvlText w:val="%5)"/>
      <w:lvlJc w:val="left"/>
      <w:pPr>
        <w:ind w:left="2998" w:hanging="420"/>
      </w:pPr>
    </w:lvl>
    <w:lvl w:ilvl="5" w:tentative="0">
      <w:start w:val="1"/>
      <w:numFmt w:val="lowerRoman"/>
      <w:lvlText w:val="%6."/>
      <w:lvlJc w:val="right"/>
      <w:pPr>
        <w:ind w:left="3418" w:hanging="420"/>
      </w:pPr>
    </w:lvl>
    <w:lvl w:ilvl="6" w:tentative="0">
      <w:start w:val="1"/>
      <w:numFmt w:val="decimal"/>
      <w:lvlText w:val="%7."/>
      <w:lvlJc w:val="left"/>
      <w:pPr>
        <w:ind w:left="3838" w:hanging="420"/>
      </w:pPr>
    </w:lvl>
    <w:lvl w:ilvl="7" w:tentative="0">
      <w:start w:val="1"/>
      <w:numFmt w:val="lowerLetter"/>
      <w:lvlText w:val="%8)"/>
      <w:lvlJc w:val="left"/>
      <w:pPr>
        <w:ind w:left="4258" w:hanging="420"/>
      </w:pPr>
    </w:lvl>
    <w:lvl w:ilvl="8" w:tentative="0">
      <w:start w:val="1"/>
      <w:numFmt w:val="lowerRoman"/>
      <w:lvlText w:val="%9."/>
      <w:lvlJc w:val="right"/>
      <w:pPr>
        <w:ind w:left="4678" w:hanging="420"/>
      </w:pPr>
    </w:lvl>
  </w:abstractNum>
  <w:abstractNum w:abstractNumId="2">
    <w:nsid w:val="0F0E4F55"/>
    <w:multiLevelType w:val="multilevel"/>
    <w:tmpl w:val="0F0E4F55"/>
    <w:lvl w:ilvl="0" w:tentative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5" w:hanging="420"/>
      </w:pPr>
    </w:lvl>
    <w:lvl w:ilvl="2" w:tentative="0">
      <w:start w:val="1"/>
      <w:numFmt w:val="lowerRoman"/>
      <w:lvlText w:val="%3."/>
      <w:lvlJc w:val="right"/>
      <w:pPr>
        <w:ind w:left="2105" w:hanging="420"/>
      </w:pPr>
    </w:lvl>
    <w:lvl w:ilvl="3" w:tentative="0">
      <w:start w:val="1"/>
      <w:numFmt w:val="decimal"/>
      <w:lvlText w:val="%4."/>
      <w:lvlJc w:val="left"/>
      <w:pPr>
        <w:ind w:left="2525" w:hanging="420"/>
      </w:pPr>
    </w:lvl>
    <w:lvl w:ilvl="4" w:tentative="0">
      <w:start w:val="1"/>
      <w:numFmt w:val="lowerLetter"/>
      <w:lvlText w:val="%5)"/>
      <w:lvlJc w:val="left"/>
      <w:pPr>
        <w:ind w:left="2945" w:hanging="420"/>
      </w:pPr>
    </w:lvl>
    <w:lvl w:ilvl="5" w:tentative="0">
      <w:start w:val="1"/>
      <w:numFmt w:val="lowerRoman"/>
      <w:lvlText w:val="%6."/>
      <w:lvlJc w:val="right"/>
      <w:pPr>
        <w:ind w:left="3365" w:hanging="420"/>
      </w:pPr>
    </w:lvl>
    <w:lvl w:ilvl="6" w:tentative="0">
      <w:start w:val="1"/>
      <w:numFmt w:val="decimal"/>
      <w:lvlText w:val="%7."/>
      <w:lvlJc w:val="left"/>
      <w:pPr>
        <w:ind w:left="3785" w:hanging="420"/>
      </w:pPr>
    </w:lvl>
    <w:lvl w:ilvl="7" w:tentative="0">
      <w:start w:val="1"/>
      <w:numFmt w:val="lowerLetter"/>
      <w:lvlText w:val="%8)"/>
      <w:lvlJc w:val="left"/>
      <w:pPr>
        <w:ind w:left="4205" w:hanging="420"/>
      </w:pPr>
    </w:lvl>
    <w:lvl w:ilvl="8" w:tentative="0">
      <w:start w:val="1"/>
      <w:numFmt w:val="lowerRoman"/>
      <w:lvlText w:val="%9."/>
      <w:lvlJc w:val="right"/>
      <w:pPr>
        <w:ind w:left="4625" w:hanging="420"/>
      </w:pPr>
    </w:lvl>
  </w:abstractNum>
  <w:abstractNum w:abstractNumId="3">
    <w:nsid w:val="391B7566"/>
    <w:multiLevelType w:val="multilevel"/>
    <w:tmpl w:val="391B7566"/>
    <w:lvl w:ilvl="0" w:tentative="0">
      <w:start w:val="1"/>
      <w:numFmt w:val="decimal"/>
      <w:lvlText w:val="%1."/>
      <w:lvlJc w:val="left"/>
      <w:pPr>
        <w:ind w:left="125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38" w:hanging="420"/>
      </w:pPr>
    </w:lvl>
    <w:lvl w:ilvl="2" w:tentative="0">
      <w:start w:val="1"/>
      <w:numFmt w:val="lowerRoman"/>
      <w:lvlText w:val="%3."/>
      <w:lvlJc w:val="right"/>
      <w:pPr>
        <w:ind w:left="2158" w:hanging="420"/>
      </w:pPr>
    </w:lvl>
    <w:lvl w:ilvl="3" w:tentative="0">
      <w:start w:val="1"/>
      <w:numFmt w:val="decimal"/>
      <w:lvlText w:val="%4."/>
      <w:lvlJc w:val="left"/>
      <w:pPr>
        <w:ind w:left="2578" w:hanging="420"/>
      </w:pPr>
    </w:lvl>
    <w:lvl w:ilvl="4" w:tentative="0">
      <w:start w:val="1"/>
      <w:numFmt w:val="lowerLetter"/>
      <w:lvlText w:val="%5)"/>
      <w:lvlJc w:val="left"/>
      <w:pPr>
        <w:ind w:left="2998" w:hanging="420"/>
      </w:pPr>
    </w:lvl>
    <w:lvl w:ilvl="5" w:tentative="0">
      <w:start w:val="1"/>
      <w:numFmt w:val="lowerRoman"/>
      <w:lvlText w:val="%6."/>
      <w:lvlJc w:val="right"/>
      <w:pPr>
        <w:ind w:left="3418" w:hanging="420"/>
      </w:pPr>
    </w:lvl>
    <w:lvl w:ilvl="6" w:tentative="0">
      <w:start w:val="1"/>
      <w:numFmt w:val="decimal"/>
      <w:lvlText w:val="%7."/>
      <w:lvlJc w:val="left"/>
      <w:pPr>
        <w:ind w:left="3838" w:hanging="420"/>
      </w:pPr>
    </w:lvl>
    <w:lvl w:ilvl="7" w:tentative="0">
      <w:start w:val="1"/>
      <w:numFmt w:val="lowerLetter"/>
      <w:lvlText w:val="%8)"/>
      <w:lvlJc w:val="left"/>
      <w:pPr>
        <w:ind w:left="4258" w:hanging="420"/>
      </w:pPr>
    </w:lvl>
    <w:lvl w:ilvl="8" w:tentative="0">
      <w:start w:val="1"/>
      <w:numFmt w:val="lowerRoman"/>
      <w:lvlText w:val="%9."/>
      <w:lvlJc w:val="right"/>
      <w:pPr>
        <w:ind w:left="4678" w:hanging="420"/>
      </w:pPr>
    </w:lvl>
  </w:abstractNum>
  <w:abstractNum w:abstractNumId="4">
    <w:nsid w:val="56C872D0"/>
    <w:multiLevelType w:val="multilevel"/>
    <w:tmpl w:val="56C872D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EA52178"/>
    <w:multiLevelType w:val="multilevel"/>
    <w:tmpl w:val="5EA52178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655D6D41"/>
    <w:multiLevelType w:val="multilevel"/>
    <w:tmpl w:val="655D6D41"/>
    <w:lvl w:ilvl="0" w:tentative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02" w:hanging="420"/>
      </w:pPr>
    </w:lvl>
    <w:lvl w:ilvl="2" w:tentative="0">
      <w:start w:val="1"/>
      <w:numFmt w:val="lowerRoman"/>
      <w:lvlText w:val="%3."/>
      <w:lvlJc w:val="right"/>
      <w:pPr>
        <w:ind w:left="2122" w:hanging="420"/>
      </w:pPr>
    </w:lvl>
    <w:lvl w:ilvl="3" w:tentative="0">
      <w:start w:val="1"/>
      <w:numFmt w:val="decimal"/>
      <w:lvlText w:val="%4."/>
      <w:lvlJc w:val="left"/>
      <w:pPr>
        <w:ind w:left="2542" w:hanging="420"/>
      </w:pPr>
    </w:lvl>
    <w:lvl w:ilvl="4" w:tentative="0">
      <w:start w:val="1"/>
      <w:numFmt w:val="lowerLetter"/>
      <w:lvlText w:val="%5)"/>
      <w:lvlJc w:val="left"/>
      <w:pPr>
        <w:ind w:left="2962" w:hanging="420"/>
      </w:pPr>
    </w:lvl>
    <w:lvl w:ilvl="5" w:tentative="0">
      <w:start w:val="1"/>
      <w:numFmt w:val="lowerRoman"/>
      <w:lvlText w:val="%6."/>
      <w:lvlJc w:val="right"/>
      <w:pPr>
        <w:ind w:left="3382" w:hanging="420"/>
      </w:pPr>
    </w:lvl>
    <w:lvl w:ilvl="6" w:tentative="0">
      <w:start w:val="1"/>
      <w:numFmt w:val="decimal"/>
      <w:lvlText w:val="%7."/>
      <w:lvlJc w:val="left"/>
      <w:pPr>
        <w:ind w:left="3802" w:hanging="420"/>
      </w:pPr>
    </w:lvl>
    <w:lvl w:ilvl="7" w:tentative="0">
      <w:start w:val="1"/>
      <w:numFmt w:val="lowerLetter"/>
      <w:lvlText w:val="%8)"/>
      <w:lvlJc w:val="left"/>
      <w:pPr>
        <w:ind w:left="4222" w:hanging="420"/>
      </w:pPr>
    </w:lvl>
    <w:lvl w:ilvl="8" w:tentative="0">
      <w:start w:val="1"/>
      <w:numFmt w:val="lowerRoman"/>
      <w:lvlText w:val="%9."/>
      <w:lvlJc w:val="right"/>
      <w:pPr>
        <w:ind w:left="4642" w:hanging="420"/>
      </w:pPr>
    </w:lvl>
  </w:abstractNum>
  <w:abstractNum w:abstractNumId="7">
    <w:nsid w:val="74B63F40"/>
    <w:multiLevelType w:val="multilevel"/>
    <w:tmpl w:val="74B63F40"/>
    <w:lvl w:ilvl="0" w:tentative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ind w:left="862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05" w:hanging="420"/>
      </w:pPr>
    </w:lvl>
    <w:lvl w:ilvl="3" w:tentative="0">
      <w:start w:val="1"/>
      <w:numFmt w:val="decimal"/>
      <w:lvlText w:val="%4."/>
      <w:lvlJc w:val="left"/>
      <w:pPr>
        <w:ind w:left="2525" w:hanging="420"/>
      </w:pPr>
    </w:lvl>
    <w:lvl w:ilvl="4" w:tentative="0">
      <w:start w:val="1"/>
      <w:numFmt w:val="lowerLetter"/>
      <w:lvlText w:val="%5)"/>
      <w:lvlJc w:val="left"/>
      <w:pPr>
        <w:ind w:left="2945" w:hanging="420"/>
      </w:pPr>
    </w:lvl>
    <w:lvl w:ilvl="5" w:tentative="0">
      <w:start w:val="1"/>
      <w:numFmt w:val="lowerRoman"/>
      <w:lvlText w:val="%6."/>
      <w:lvlJc w:val="right"/>
      <w:pPr>
        <w:ind w:left="3365" w:hanging="420"/>
      </w:pPr>
    </w:lvl>
    <w:lvl w:ilvl="6" w:tentative="0">
      <w:start w:val="1"/>
      <w:numFmt w:val="decimal"/>
      <w:lvlText w:val="%7."/>
      <w:lvlJc w:val="left"/>
      <w:pPr>
        <w:ind w:left="3785" w:hanging="420"/>
      </w:pPr>
    </w:lvl>
    <w:lvl w:ilvl="7" w:tentative="0">
      <w:start w:val="1"/>
      <w:numFmt w:val="lowerLetter"/>
      <w:lvlText w:val="%8)"/>
      <w:lvlJc w:val="left"/>
      <w:pPr>
        <w:ind w:left="4205" w:hanging="420"/>
      </w:pPr>
    </w:lvl>
    <w:lvl w:ilvl="8" w:tentative="0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C0"/>
    <w:rsid w:val="000967AC"/>
    <w:rsid w:val="00117FA9"/>
    <w:rsid w:val="001B4C2E"/>
    <w:rsid w:val="001E28EC"/>
    <w:rsid w:val="00301D95"/>
    <w:rsid w:val="003220B1"/>
    <w:rsid w:val="00406C04"/>
    <w:rsid w:val="004F08DD"/>
    <w:rsid w:val="005630DF"/>
    <w:rsid w:val="00564B74"/>
    <w:rsid w:val="0057700B"/>
    <w:rsid w:val="005C5A29"/>
    <w:rsid w:val="006202B0"/>
    <w:rsid w:val="006712C0"/>
    <w:rsid w:val="00723B0B"/>
    <w:rsid w:val="007332FC"/>
    <w:rsid w:val="007D627E"/>
    <w:rsid w:val="00863A17"/>
    <w:rsid w:val="00911D78"/>
    <w:rsid w:val="009D2299"/>
    <w:rsid w:val="00A40F70"/>
    <w:rsid w:val="00A8068F"/>
    <w:rsid w:val="00AD2AA5"/>
    <w:rsid w:val="00B80B22"/>
    <w:rsid w:val="00B96120"/>
    <w:rsid w:val="00BC4489"/>
    <w:rsid w:val="00BF585E"/>
    <w:rsid w:val="00C81DD2"/>
    <w:rsid w:val="00CA0FC0"/>
    <w:rsid w:val="00CE4245"/>
    <w:rsid w:val="00D236E7"/>
    <w:rsid w:val="00D36670"/>
    <w:rsid w:val="00DB55E6"/>
    <w:rsid w:val="00DE616C"/>
    <w:rsid w:val="00E453A4"/>
    <w:rsid w:val="00E872C0"/>
    <w:rsid w:val="00EB547B"/>
    <w:rsid w:val="00FB0BBC"/>
    <w:rsid w:val="00FC1501"/>
    <w:rsid w:val="00FE79DE"/>
    <w:rsid w:val="0CE57B85"/>
    <w:rsid w:val="173A131C"/>
    <w:rsid w:val="250676A4"/>
    <w:rsid w:val="2CB426B4"/>
    <w:rsid w:val="4F8C67E6"/>
    <w:rsid w:val="6EFD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40" w:after="64"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/>
      <w:ind w:firstLine="0" w:firstLineChars="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/>
      <w:ind w:firstLine="0" w:firstLineChars="0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/>
      <w:ind w:left="1984"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/>
      <w:ind w:left="1701" w:firstLine="0" w:firstLineChars="0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5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9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Subtitle"/>
    <w:basedOn w:val="1"/>
    <w:next w:val="1"/>
    <w:qFormat/>
    <w:uiPriority w:val="11"/>
    <w:pPr>
      <w:spacing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Light List Accent 1"/>
    <w:basedOn w:val="16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19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1 Char"/>
    <w:basedOn w:val="14"/>
    <w:link w:val="2"/>
    <w:uiPriority w:val="9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character" w:customStyle="1" w:styleId="21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4"/>
    <w:link w:val="4"/>
    <w:qFormat/>
    <w:uiPriority w:val="9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23">
    <w:name w:val="标题 5 Char"/>
    <w:basedOn w:val="14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paragraph" w:customStyle="1" w:styleId="24">
    <w:name w:val="TOC 标题1"/>
    <w:basedOn w:val="2"/>
    <w:next w:val="1"/>
    <w:semiHidden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5">
    <w:name w:val="批注框文本 Char"/>
    <w:basedOn w:val="14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6">
    <w:name w:val="No Spacing"/>
    <w:link w:val="30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7">
    <w:name w:val="List Paragraph"/>
    <w:basedOn w:val="1"/>
    <w:uiPriority w:val="99"/>
    <w:pPr>
      <w:ind w:firstLine="420"/>
    </w:pPr>
  </w:style>
  <w:style w:type="character" w:customStyle="1" w:styleId="28">
    <w:name w:val="页眉 Char"/>
    <w:basedOn w:val="14"/>
    <w:link w:val="10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9">
    <w:name w:val="页脚 Char"/>
    <w:basedOn w:val="14"/>
    <w:link w:val="9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30">
    <w:name w:val="无间隔 Char"/>
    <w:basedOn w:val="14"/>
    <w:link w:val="26"/>
    <w:uiPriority w:val="1"/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jpe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B977EF-53F7-4D41-AA50-0C6AE38FD7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797</Words>
  <Characters>4543</Characters>
  <Lines>37</Lines>
  <Paragraphs>10</Paragraphs>
  <TotalTime>0</TotalTime>
  <ScaleCrop>false</ScaleCrop>
  <LinksUpToDate>false</LinksUpToDate>
  <CharactersWithSpaces>5330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2017-01-04T03:16:00Z</dcterms:created>
  <dc:creator>朱荣贤</dc:creator>
  <cp:lastModifiedBy>y</cp:lastModifiedBy>
  <dcterms:modified xsi:type="dcterms:W3CDTF">2018-11-04T05:46:52Z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