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 w:eastAsia="zh-CN"/>
        </w:rPr>
        <w:t>教师用例描述</w:t>
      </w:r>
    </w:p>
    <w:p>
      <w:pPr>
        <w:pStyle w:val="14"/>
        <w:jc w:val="right"/>
        <w:rPr>
          <w:rStyle w:val="9"/>
          <w:i w:val="0"/>
          <w:iCs w:val="0"/>
        </w:rPr>
      </w:pPr>
      <w:bookmarkStart w:id="0" w:name="_Hlk495756207"/>
      <w:r>
        <w:rPr>
          <w:rStyle w:val="9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0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10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13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教师用例描述初步编写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TOC \o "1-3" \h \u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_Toc5057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一、教师登录相关</w:t>
      </w:r>
      <w:r>
        <w:tab/>
      </w:r>
      <w:r>
        <w:fldChar w:fldCharType="begin"/>
      </w:r>
      <w:r>
        <w:instrText xml:space="preserve"> PAGEREF _Toc5057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_Toc13810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1、登录用例描述</w:t>
      </w:r>
      <w:r>
        <w:tab/>
      </w:r>
      <w:r>
        <w:fldChar w:fldCharType="begin"/>
      </w:r>
      <w:r>
        <w:instrText xml:space="preserve"> PAGEREF _Toc13810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_Toc30371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注销用例描述</w:t>
      </w:r>
      <w:r>
        <w:tab/>
      </w:r>
      <w:r>
        <w:fldChar w:fldCharType="begin"/>
      </w:r>
      <w:r>
        <w:instrText xml:space="preserve"> PAGEREF _Toc30371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_Toc13490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修改密码用例描述</w:t>
      </w:r>
      <w:r>
        <w:tab/>
      </w:r>
      <w:r>
        <w:fldChar w:fldCharType="begin"/>
      </w:r>
      <w:r>
        <w:instrText xml:space="preserve"> PAGEREF _Toc13490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_Toc22609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找回密码用例描述</w:t>
      </w:r>
      <w:r>
        <w:tab/>
      </w:r>
      <w:r>
        <w:fldChar w:fldCharType="begin"/>
      </w:r>
      <w:r>
        <w:instrText xml:space="preserve"> PAGEREF _Toc22609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_Toc31107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二、课程资料管理相关</w:t>
      </w:r>
      <w:r>
        <w:tab/>
      </w:r>
      <w:r>
        <w:fldChar w:fldCharType="begin"/>
      </w:r>
      <w:r>
        <w:instrText xml:space="preserve"> PAGEREF _Toc31107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_Toc16750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1、课程资料管理用例描述</w:t>
      </w:r>
      <w:r>
        <w:tab/>
      </w:r>
      <w:r>
        <w:fldChar w:fldCharType="begin"/>
      </w:r>
      <w:r>
        <w:instrText xml:space="preserve"> PAGEREF _Toc16750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_Toc14366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1.1下载课程资料用例描述</w:t>
      </w:r>
      <w:r>
        <w:tab/>
      </w:r>
      <w:r>
        <w:fldChar w:fldCharType="begin"/>
      </w:r>
      <w:r>
        <w:instrText xml:space="preserve"> PAGEREF _Toc14366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_Toc13800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1.2上传课程资料用例描述</w:t>
      </w:r>
      <w:r>
        <w:tab/>
      </w:r>
      <w:r>
        <w:fldChar w:fldCharType="begin"/>
      </w:r>
      <w:r>
        <w:instrText xml:space="preserve"> PAGEREF _Toc13800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_Toc28521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1.3删除课程资料用例描述</w:t>
      </w:r>
      <w:r>
        <w:tab/>
      </w:r>
      <w:r>
        <w:fldChar w:fldCharType="begin"/>
      </w:r>
      <w:r>
        <w:instrText xml:space="preserve"> PAGEREF _Toc28521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_Toc24826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三、通知相关</w:t>
      </w:r>
      <w:r>
        <w:tab/>
      </w:r>
      <w:r>
        <w:fldChar w:fldCharType="begin"/>
      </w:r>
      <w:r>
        <w:instrText xml:space="preserve"> PAGEREF _Toc24826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_Toc19957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1.课程通知管理用例描述</w:t>
      </w:r>
      <w:r>
        <w:tab/>
      </w:r>
      <w:r>
        <w:fldChar w:fldCharType="begin"/>
      </w:r>
      <w:r>
        <w:instrText xml:space="preserve"> PAGEREF _Toc19957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_Toc11822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1.1发布课程通知用例描述</w:t>
      </w:r>
      <w:r>
        <w:tab/>
      </w:r>
      <w:r>
        <w:fldChar w:fldCharType="begin"/>
      </w:r>
      <w:r>
        <w:instrText xml:space="preserve"> PAGEREF _Toc11822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_Toc4984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1.2查看历史通知用例描述</w:t>
      </w:r>
      <w:r>
        <w:tab/>
      </w:r>
      <w:r>
        <w:fldChar w:fldCharType="begin"/>
      </w:r>
      <w:r>
        <w:instrText xml:space="preserve"> PAGEREF _Toc4984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_Toc8035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1.3修改课程信息</w:t>
      </w:r>
      <w:r>
        <w:tab/>
      </w:r>
      <w:r>
        <w:fldChar w:fldCharType="begin"/>
      </w:r>
      <w:r>
        <w:instrText xml:space="preserve"> PAGEREF _Toc8035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_Toc7992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1.4添加课程链接用例描述</w:t>
      </w:r>
      <w:r>
        <w:tab/>
      </w:r>
      <w:r>
        <w:fldChar w:fldCharType="begin"/>
      </w:r>
      <w:r>
        <w:instrText xml:space="preserve"> PAGEREF _Toc7992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_Toc28716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1.5删除课程链接用例描述</w:t>
      </w:r>
      <w:r>
        <w:tab/>
      </w:r>
      <w:r>
        <w:fldChar w:fldCharType="begin"/>
      </w:r>
      <w:r>
        <w:instrText xml:space="preserve"> PAGEREF _Toc28716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_Toc6765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1.6修改课程链接用例描述</w:t>
      </w:r>
      <w:r>
        <w:tab/>
      </w:r>
      <w:r>
        <w:fldChar w:fldCharType="begin"/>
      </w:r>
      <w:r>
        <w:instrText xml:space="preserve"> PAGEREF _Toc6765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_Toc22784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查看相关</w:t>
      </w:r>
      <w:r>
        <w:tab/>
      </w:r>
      <w:r>
        <w:fldChar w:fldCharType="begin"/>
      </w:r>
      <w:r>
        <w:instrText xml:space="preserve"> PAGEREF _Toc22784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_Toc26416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1.信息查看用例描述</w:t>
      </w:r>
      <w:r>
        <w:tab/>
      </w:r>
      <w:r>
        <w:fldChar w:fldCharType="begin"/>
      </w:r>
      <w:r>
        <w:instrText xml:space="preserve"> PAGEREF _Toc26416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_Toc6422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1.1查看通知详细信息用例描述</w:t>
      </w:r>
      <w:r>
        <w:tab/>
      </w:r>
      <w:r>
        <w:fldChar w:fldCharType="begin"/>
      </w:r>
      <w:r>
        <w:instrText xml:space="preserve"> PAGEREF _Toc6422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_Toc32628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1.2查看课程信息用例描述</w:t>
      </w:r>
      <w:r>
        <w:tab/>
      </w:r>
      <w:r>
        <w:fldChar w:fldCharType="begin"/>
      </w:r>
      <w:r>
        <w:instrText xml:space="preserve"> PAGEREF _Toc32628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_Toc25563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1.3查看教师信息用例描述</w:t>
      </w:r>
      <w:r>
        <w:tab/>
      </w:r>
      <w:r>
        <w:fldChar w:fldCharType="begin"/>
      </w:r>
      <w:r>
        <w:instrText xml:space="preserve"> PAGEREF _Toc25563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_Toc3344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1.4查看网站链接信息用例描述</w:t>
      </w:r>
      <w:r>
        <w:tab/>
      </w:r>
      <w:r>
        <w:fldChar w:fldCharType="begin"/>
      </w:r>
      <w:r>
        <w:instrText xml:space="preserve"> PAGEREF _Toc3344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_Toc30567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1.5查看课程链接信息用例描述</w:t>
      </w:r>
      <w:r>
        <w:tab/>
      </w:r>
      <w:r>
        <w:fldChar w:fldCharType="begin"/>
      </w:r>
      <w:r>
        <w:instrText xml:space="preserve"> PAGEREF _Toc30567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_Toc2798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1.6查看课程论坛交流帖用例描述</w:t>
      </w:r>
      <w:r>
        <w:tab/>
      </w:r>
      <w:r>
        <w:fldChar w:fldCharType="begin"/>
      </w:r>
      <w:r>
        <w:instrText xml:space="preserve"> PAGEREF _Toc2798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_Toc2916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1.7查看交流讨论交流帖信息用例描述</w:t>
      </w:r>
      <w:r>
        <w:tab/>
      </w:r>
      <w:r>
        <w:fldChar w:fldCharType="begin"/>
      </w:r>
      <w:r>
        <w:instrText xml:space="preserve"> PAGEREF _Toc2916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_Toc214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1.8查看网站通知用例描述</w:t>
      </w:r>
      <w:r>
        <w:tab/>
      </w:r>
      <w:r>
        <w:fldChar w:fldCharType="begin"/>
      </w:r>
      <w:r>
        <w:instrText xml:space="preserve"> PAGEREF _Toc214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_Toc1075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论坛系统相关</w:t>
      </w:r>
      <w:r>
        <w:tab/>
      </w:r>
      <w:r>
        <w:fldChar w:fldCharType="begin"/>
      </w:r>
      <w:r>
        <w:instrText xml:space="preserve"> PAGEREF _Toc1075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_Toc13936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新增交流帖用例描述</w:t>
      </w:r>
      <w:r>
        <w:tab/>
      </w:r>
      <w:r>
        <w:fldChar w:fldCharType="begin"/>
      </w:r>
      <w:r>
        <w:instrText xml:space="preserve"> PAGEREF _Toc13936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_Toc29798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新增交流讨论交流帖用例描述</w:t>
      </w:r>
      <w:r>
        <w:tab/>
      </w:r>
      <w:r>
        <w:fldChar w:fldCharType="begin"/>
      </w:r>
      <w:r>
        <w:instrText xml:space="preserve"> PAGEREF _Toc29798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_Toc24434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新增课程论坛交流帖用例描述</w:t>
      </w:r>
      <w:r>
        <w:tab/>
      </w:r>
      <w:r>
        <w:fldChar w:fldCharType="begin"/>
      </w:r>
      <w:r>
        <w:instrText xml:space="preserve"> PAGEREF _Toc24434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_Toc1721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评论他人交流帖用例描述</w:t>
      </w:r>
      <w:r>
        <w:tab/>
      </w:r>
      <w:r>
        <w:fldChar w:fldCharType="begin"/>
      </w:r>
      <w:r>
        <w:instrText xml:space="preserve"> PAGEREF _Toc1721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_Toc4623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搜索功能相关</w:t>
      </w:r>
      <w:r>
        <w:tab/>
      </w:r>
      <w:r>
        <w:fldChar w:fldCharType="begin"/>
      </w:r>
      <w:r>
        <w:instrText xml:space="preserve"> PAGEREF _Toc4623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_Toc32057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课程信息搜索用例描述</w:t>
      </w:r>
      <w:r>
        <w:tab/>
      </w:r>
      <w:r>
        <w:fldChar w:fldCharType="begin"/>
      </w:r>
      <w:r>
        <w:instrText xml:space="preserve"> PAGEREF _Toc32057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_Toc8746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教师信息搜索用例描述</w:t>
      </w:r>
      <w:r>
        <w:tab/>
      </w:r>
      <w:r>
        <w:fldChar w:fldCharType="begin"/>
      </w:r>
      <w:r>
        <w:instrText xml:space="preserve"> PAGEREF _Toc8746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_Toc5689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论坛信息搜索用例描述</w:t>
      </w:r>
      <w:r>
        <w:tab/>
      </w:r>
      <w:r>
        <w:fldChar w:fldCharType="begin"/>
      </w:r>
      <w:r>
        <w:instrText xml:space="preserve"> PAGEREF _Toc5689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_Toc3803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课程内信息搜索用例描述</w:t>
      </w:r>
      <w:r>
        <w:tab/>
      </w:r>
      <w:r>
        <w:fldChar w:fldCharType="begin"/>
      </w:r>
      <w:r>
        <w:instrText xml:space="preserve"> PAGEREF _Toc3803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_Toc28218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 个人中心相关</w:t>
      </w:r>
      <w:r>
        <w:tab/>
      </w:r>
      <w:r>
        <w:fldChar w:fldCharType="begin"/>
      </w:r>
      <w:r>
        <w:instrText xml:space="preserve"> PAGEREF _Toc28218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_Toc23869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查看个人信息用例描述</w:t>
      </w:r>
      <w:r>
        <w:tab/>
      </w:r>
      <w:r>
        <w:fldChar w:fldCharType="begin"/>
      </w:r>
      <w:r>
        <w:instrText xml:space="preserve"> PAGEREF _Toc23869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_Toc28165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修改个人信息用例描述</w:t>
      </w:r>
      <w:r>
        <w:tab/>
      </w:r>
      <w:r>
        <w:fldChar w:fldCharType="begin"/>
      </w:r>
      <w:r>
        <w:instrText xml:space="preserve"> PAGEREF _Toc28165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Cs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4121"/>
      <w:bookmarkStart w:id="2" w:name="_Toc5057"/>
      <w:r>
        <w:rPr>
          <w:rFonts w:hint="eastAsia"/>
          <w:lang w:val="en-US" w:eastAsia="zh-CN"/>
        </w:rPr>
        <w:t>教师登录相关</w:t>
      </w:r>
      <w:bookmarkEnd w:id="1"/>
      <w:bookmarkEnd w:id="2"/>
    </w:p>
    <w:p>
      <w:pPr>
        <w:numPr>
          <w:numId w:val="0"/>
        </w:numPr>
      </w:pPr>
      <w:r>
        <w:drawing>
          <wp:inline distT="0" distB="0" distL="114300" distR="114300">
            <wp:extent cx="5274310" cy="3284855"/>
            <wp:effectExtent l="0" t="0" r="254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3801110"/>
            <wp:effectExtent l="0" t="0" r="6985" b="8890"/>
            <wp:docPr id="3" name="图片 3" descr="VE$ZCU0ZA1))`Y7ZL~9Z~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E$ZCU0ZA1))`Y7ZL~9Z~V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27985"/>
            <wp:effectExtent l="0" t="0" r="6350" b="5715"/>
            <wp:docPr id="5" name="图片 5" descr="U@6NF[A`0M5@DH8K~CZ2F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@6NF[A`0M5@DH8K~CZ2FK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3818890"/>
            <wp:effectExtent l="0" t="0" r="8255" b="10160"/>
            <wp:docPr id="6" name="图片 6" descr="SJ}U4_`KEEP@G533J_ZRU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J}U4_`KEEP@G533J_ZRUW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671060"/>
            <wp:effectExtent l="0" t="0" r="3810" b="15240"/>
            <wp:docPr id="7" name="图片 7" descr="L4Z3V1VOYXU0U(PW@3L_H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4Z3V1VOYXU0U(PW@3L_HJ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811145"/>
            <wp:effectExtent l="0" t="0" r="5715" b="8255"/>
            <wp:docPr id="8" name="图片 8" descr="GL$8{PHERGA[H]BP626WN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L$8{PHERGA[H]BP626WN7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863215"/>
            <wp:effectExtent l="0" t="0" r="7620" b="13335"/>
            <wp:docPr id="9" name="图片 9" descr="0TOVHQB[@1HQ8OOAP0_JB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TOVHQB[@1HQ8OOAP0_JBG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921635"/>
            <wp:effectExtent l="0" t="0" r="8890" b="12065"/>
            <wp:docPr id="10" name="图片 10" descr="YGXPT0LB[WZW1[[64YR~V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YGXPT0LB[WZW1[[64YR~VT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3" w:name="_GoBack"/>
      <w:bookmarkEnd w:id="83"/>
    </w:p>
    <w:p>
      <w:pPr>
        <w:pStyle w:val="3"/>
        <w:rPr>
          <w:rFonts w:hint="eastAsia"/>
          <w:lang w:val="en-US" w:eastAsia="zh-CN"/>
        </w:rPr>
      </w:pPr>
      <w:bookmarkStart w:id="3" w:name="_Toc13810"/>
      <w:bookmarkStart w:id="4" w:name="_Toc18261"/>
      <w:r>
        <w:rPr>
          <w:rFonts w:hint="eastAsia"/>
          <w:lang w:val="en-US" w:eastAsia="zh-CN"/>
        </w:rPr>
        <w:t>1、登录用例描述</w:t>
      </w:r>
      <w:bookmarkEnd w:id="3"/>
      <w:bookmarkEnd w:id="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用户进入教学辅助网站系统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教师点击网站主页面登录按钮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系统响应后弹出登录框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教师输入账号和密码，并勾选教师登录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点击登录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系统响应后在数据库内确认数据的正确性后页面跳转至教师主页面，显示相关信息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在基本事件流第5步出错：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显示提示信息：账号为空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显示提示信息：密码为空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显示提示信息：用户名不存在或者密码认证失败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完成登录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5" w:name="_Toc30371"/>
      <w:bookmarkStart w:id="6" w:name="_Toc2904"/>
      <w:r>
        <w:rPr>
          <w:rFonts w:hint="eastAsia"/>
          <w:lang w:val="en-US" w:eastAsia="zh-CN"/>
        </w:rPr>
        <w:t>注销用例描述</w:t>
      </w:r>
      <w:bookmarkEnd w:id="5"/>
      <w:bookmarkEnd w:id="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教师在教师主页面点击注销按钮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系统响应后弹出提示框提示信息：确认要注销吗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教师点击确认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系统响应后页面跳转到主页面，显示主页面信息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点击取消后仍停留在当前用户界面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7" w:name="_Toc13490"/>
      <w:bookmarkStart w:id="8" w:name="_Toc10472"/>
      <w:r>
        <w:rPr>
          <w:rFonts w:hint="eastAsia"/>
          <w:lang w:val="en-US" w:eastAsia="zh-CN"/>
        </w:rPr>
        <w:t>修改密码用例描述</w:t>
      </w:r>
      <w:bookmarkEnd w:id="7"/>
      <w:bookmarkEnd w:id="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Uc003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教师点击教师主页面个人中心，跳转到教师个人信息界面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教师点击教师个人信息界面里的密码修改按钮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系统响应后页面弹出修改密码框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教师在修改密码框内进行操作，输入旧密码与两次新密码后点击确定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系统响应后页面弹出提示框提示，修改密码成功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教师点击确定按钮页面跳转到教师登录界面，重新登录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在基本操作流程第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5步出错，显示提示信息：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教师密码修改成功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9" w:name="_Toc22609"/>
      <w:bookmarkStart w:id="10" w:name="_Toc32223"/>
      <w:r>
        <w:rPr>
          <w:rFonts w:hint="eastAsia"/>
          <w:lang w:val="en-US" w:eastAsia="zh-CN"/>
        </w:rPr>
        <w:t>找回密码用例描述</w:t>
      </w:r>
      <w:bookmarkEnd w:id="9"/>
      <w:bookmarkEnd w:id="1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登录按钮，弹出登录框，若教师多次输入账号密码而并未登录成功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教师点击登录框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的忘记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密码按钮</w:t>
            </w:r>
          </w:p>
          <w:p>
            <w:pPr>
              <w:pStyle w:val="12"/>
              <w:numPr>
                <w:ilvl w:val="0"/>
                <w:numId w:val="7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弹出密码找回框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教师在密码找回框内输入账号，并选择问题，输入问题的答案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点击确定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，系统响应后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跳转到修改密码框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教师输入两次新密码，点击确定按钮。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系统响应后弹出提示框：修改密码完成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点击提示框确定按钮后，回到主界面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pStyle w:val="12"/>
              <w:numPr>
                <w:ilvl w:val="0"/>
                <w:numId w:val="8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在基本操作流程第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4步出错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1.1显示提示信息：请输入账号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1.2显示提示信息：请输入问题答案</w:t>
            </w:r>
          </w:p>
          <w:p>
            <w:pPr>
              <w:pStyle w:val="12"/>
              <w:numPr>
                <w:ilvl w:val="0"/>
                <w:numId w:val="8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在基本操作流程第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5步出错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2.1显示提示信息：请输入密码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2.2显示提示信息：两次输入的密码不同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教师密码找回成功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1" w:name="_Toc31107"/>
      <w:bookmarkStart w:id="12" w:name="_Toc30386"/>
      <w:r>
        <w:rPr>
          <w:rFonts w:hint="eastAsia"/>
          <w:lang w:val="en-US" w:eastAsia="zh-CN"/>
        </w:rPr>
        <w:t>二、课程资料管理相关</w:t>
      </w:r>
      <w:bookmarkEnd w:id="11"/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16750"/>
      <w:bookmarkStart w:id="14" w:name="_Toc25349"/>
      <w:r>
        <w:rPr>
          <w:rFonts w:hint="eastAsia"/>
          <w:lang w:val="en-US" w:eastAsia="zh-CN"/>
        </w:rPr>
        <w:t>1、课程资料管理用例描述</w:t>
      </w:r>
      <w:bookmarkEnd w:id="13"/>
      <w:bookmarkEnd w:id="1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教师课程资料管理模块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教师点击教师主页面的导航条处我的课程，选择并点击下拉框内的课程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系统响应后跳转到我的课程页面，显示相应信息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教师在我的课程页面进行资料的相关操作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成功管理课程资料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5" w:name="_Toc14366"/>
      <w:bookmarkStart w:id="16" w:name="_Toc8152"/>
      <w:r>
        <w:rPr>
          <w:rFonts w:hint="eastAsia"/>
          <w:lang w:val="en-US" w:eastAsia="zh-CN"/>
        </w:rPr>
        <w:t>1.1下载课程资料用例描述</w:t>
      </w:r>
      <w:bookmarkEnd w:id="15"/>
      <w:bookmarkEnd w:id="1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教师下载课程资料模块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10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教师点击教师主页面导航处我的课程，选择并点击下拉框内的课程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系统响应后跳转至我的课程页面，显示相应信息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教师浏览我的课程页面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教师选择需要下载的资料点击下载按钮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系统响应后从后台数据库查找相应的资料并提供保存路径下载框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选择保存路径，点击下载，等待下载完成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取消下载则停留在课程资料页面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11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基本事件流第5步出错，显示提示信息：资料已被删除，下载链接失败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基本事件流第6步出错，显示提示信息：客户端存储空间不足，下载失败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资料成功下载到教师客户端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7" w:name="_Toc4459"/>
      <w:bookmarkStart w:id="18" w:name="_Toc13800"/>
      <w:r>
        <w:rPr>
          <w:rFonts w:hint="eastAsia"/>
          <w:lang w:val="en-US" w:eastAsia="zh-CN"/>
        </w:rPr>
        <w:t>1.2上传课程资料用例描述</w:t>
      </w:r>
      <w:bookmarkEnd w:id="17"/>
      <w:bookmarkEnd w:id="1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教师上传课程资料模块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4.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点击上传新资料按钮，页面跳转到课程资料页面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点击课程资料页面的上传新资料按钮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弹出资料上传框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资料上传框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中选择文件类型，选择文件上传路径，点击确定按钮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8. 系统响应后页面回到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课程资料页面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并显示提示信息：上传资料成功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资料成功上传至课程资料页面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9" w:name="_Toc28521"/>
      <w:bookmarkStart w:id="20" w:name="_Toc31810"/>
      <w:r>
        <w:rPr>
          <w:rFonts w:hint="eastAsia"/>
          <w:lang w:val="en-US" w:eastAsia="zh-CN"/>
        </w:rPr>
        <w:t>1.3删除课程资料用例描述</w:t>
      </w:r>
      <w:bookmarkEnd w:id="19"/>
      <w:bookmarkEnd w:id="2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教师删除课程资料模块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4.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点击删除资料按钮，页面跳转到课程资料页面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择课程资料页面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需要删除的资料，点击删除。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弹出提示框：确定删除？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教师点击提示框内的确定按钮，系统响应后页面回到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课程资料页面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并显示提示信息：删除资料成功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教师成功删除课程资料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21" w:name="_Toc5624"/>
      <w:bookmarkStart w:id="22" w:name="_Toc24826"/>
      <w:r>
        <w:rPr>
          <w:rFonts w:hint="eastAsia"/>
          <w:lang w:val="en-US" w:eastAsia="zh-CN"/>
        </w:rPr>
        <w:t>三、通知相关</w:t>
      </w:r>
      <w:bookmarkEnd w:id="21"/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2117"/>
      <w:bookmarkStart w:id="24" w:name="_Toc19957"/>
      <w:r>
        <w:rPr>
          <w:rFonts w:hint="eastAsia"/>
          <w:lang w:val="en-US" w:eastAsia="zh-CN"/>
        </w:rPr>
        <w:t>1.课程通知管理用例描述</w:t>
      </w:r>
      <w:bookmarkEnd w:id="23"/>
      <w:bookmarkEnd w:id="2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课程通知管理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教师课程通知管理模块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教师浏览我的课程页面课程通知板块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教师在课程通知板块处进行相关操作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资料成功管理课程通知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11822"/>
      <w:bookmarkStart w:id="26" w:name="_Toc4149"/>
      <w:r>
        <w:rPr>
          <w:rFonts w:hint="eastAsia"/>
          <w:lang w:val="en-US" w:eastAsia="zh-CN"/>
        </w:rPr>
        <w:t>1.1发布课程通知用例描述</w:t>
      </w:r>
      <w:bookmarkEnd w:id="25"/>
      <w:bookmarkEnd w:id="2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发布课程通知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教师发布课程通知模块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教师浏览我的课程页面课程通知板块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教师在课程通知板块处点击发布新通知按钮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系统响应后跳转至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通知发布页面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通知发布页面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输入通知主题和通知内容，点击发布新通知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系统响应后跳转至历史通知界面并显示提示信息：发布通知成功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取消发布通知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完成课程通知发布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7" w:name="_Toc1372"/>
      <w:bookmarkStart w:id="28" w:name="_Toc4984"/>
      <w:r>
        <w:rPr>
          <w:rFonts w:hint="eastAsia"/>
          <w:lang w:val="en-US" w:eastAsia="zh-CN"/>
        </w:rPr>
        <w:t>1.2查看历史通知用例描述</w:t>
      </w:r>
      <w:bookmarkEnd w:id="27"/>
      <w:bookmarkEnd w:id="2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教师查看历史通知模块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教师浏览我的课程页面课程通知板块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系统响应后跳转至历史通知页面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教师在历史通知界面查看历史通知信息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历史通知查看成功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17023"/>
      <w:bookmarkStart w:id="30" w:name="_Toc8035"/>
      <w:r>
        <w:rPr>
          <w:rFonts w:hint="eastAsia"/>
          <w:lang w:val="en-US" w:eastAsia="zh-CN"/>
        </w:rPr>
        <w:t>1.3修改课程信息</w:t>
      </w:r>
      <w:bookmarkEnd w:id="29"/>
      <w:bookmarkEnd w:id="3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教师修改课程信息模块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按钮并选择某课程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系统响应后页面跳转至我的课程页面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进行课程信息查看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教师在我的课程页面点击修改课程信息按钮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系统响应后跳转至修改课程信息页面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教师在修改课程信息页面输入所需修改的信息，点击确认修改按钮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系统响应后回到我的课程页面并显示提示信息：课程信息修改成功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完成修改课程信息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1" w:name="_Toc18816"/>
      <w:bookmarkStart w:id="32" w:name="_Toc7992"/>
      <w:r>
        <w:rPr>
          <w:rFonts w:hint="eastAsia"/>
          <w:lang w:val="en-US" w:eastAsia="zh-CN"/>
        </w:rPr>
        <w:t>1.4添加课程链接用例描述</w:t>
      </w:r>
      <w:bookmarkEnd w:id="31"/>
      <w:bookmarkEnd w:id="3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教师添加课程链接模块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跳转到课程链接管理页面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教师点击课程链接管理页面添加按钮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系统响应后，弹出链接添加框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8.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链接添加框中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输入链接名称和网址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9.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回到课程链接管理页面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并显示提示信息：链接添加成功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链接添加成功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31918"/>
      <w:bookmarkStart w:id="34" w:name="_Toc28716"/>
      <w:r>
        <w:rPr>
          <w:rFonts w:hint="eastAsia"/>
          <w:lang w:val="en-US" w:eastAsia="zh-CN"/>
        </w:rPr>
        <w:t>1.5删除课程链接用例描述</w:t>
      </w:r>
      <w:bookmarkEnd w:id="33"/>
      <w:bookmarkEnd w:id="3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教师删除课程链接模块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教师浏览我的课程页面的课程链接板块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跳转到课程链接管理页面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教师点击课程链接管理页面删除按钮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弹出提示框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：确定删除吗？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8. 教师点击提示框内的确定按钮，系统响应后回到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课程链接管理页面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并显示提示信息：链接成功删除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链接成功删除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5" w:name="_Toc16447"/>
      <w:bookmarkStart w:id="36" w:name="_Toc6765"/>
      <w:r>
        <w:rPr>
          <w:rFonts w:hint="eastAsia"/>
          <w:lang w:val="en-US" w:eastAsia="zh-CN"/>
        </w:rPr>
        <w:t>1.6修改课程链接用例描述</w:t>
      </w:r>
      <w:bookmarkEnd w:id="35"/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教师修改课程链接模块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教师点击课程链接板块内课程链接按钮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跳转到课程链接管理页面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教师点击课程链接管理页面修改按钮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系统响应后，弹出链接修改框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8.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链接修改框中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修改的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链接名称和网址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，点击确定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9.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回到课程链接管理页面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并显示提示信息：链接修改成功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链接成功修改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2"/>
        </w:numPr>
        <w:rPr>
          <w:rFonts w:hint="eastAsia"/>
          <w:lang w:val="en-US" w:eastAsia="zh-CN"/>
        </w:rPr>
      </w:pPr>
      <w:bookmarkStart w:id="37" w:name="_Toc22784"/>
      <w:bookmarkStart w:id="38" w:name="_Toc32045"/>
      <w:r>
        <w:rPr>
          <w:rFonts w:hint="eastAsia"/>
          <w:lang w:val="en-US" w:eastAsia="zh-CN"/>
        </w:rPr>
        <w:t>查看相关</w:t>
      </w:r>
      <w:bookmarkEnd w:id="37"/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4790"/>
      <w:bookmarkStart w:id="40" w:name="_Toc26416"/>
      <w:r>
        <w:rPr>
          <w:rFonts w:hint="eastAsia"/>
          <w:lang w:val="en-US" w:eastAsia="zh-CN"/>
        </w:rPr>
        <w:t>1.信息查看用例描述</w:t>
      </w:r>
      <w:bookmarkEnd w:id="39"/>
      <w:bookmarkEnd w:id="4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教师信息查看模块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 教师登录后，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系统响应后跳转到相应页面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教师在相应页面进行查看信息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完成信息查看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6422"/>
      <w:bookmarkStart w:id="42" w:name="_Toc914"/>
      <w:r>
        <w:rPr>
          <w:rFonts w:hint="eastAsia"/>
          <w:lang w:val="en-US" w:eastAsia="zh-CN"/>
        </w:rPr>
        <w:t>1.1查看通知详细信息用例描述</w:t>
      </w:r>
      <w:bookmarkEnd w:id="41"/>
      <w:bookmarkEnd w:id="4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教师查看通知详细信息模块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教师浏览我的课程页面课程通知板块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系统响应后跳转至历史通知页面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教师在历史通知页面查看历史通知信息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教师选择某一条历史通知，点击历史通知，系统响应后，页面跳转至历史通知详细信息界面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查看通知详细信息成功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3" w:name="_Toc32628"/>
      <w:bookmarkStart w:id="44" w:name="_Toc6472"/>
      <w:r>
        <w:rPr>
          <w:rFonts w:hint="eastAsia"/>
          <w:lang w:val="en-US" w:eastAsia="zh-CN"/>
        </w:rPr>
        <w:t>1.2查看课程信息用例描述</w:t>
      </w:r>
      <w:bookmarkEnd w:id="43"/>
      <w:bookmarkEnd w:id="4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13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按钮并选择某课程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系统响应后页面跳转至我的课程页面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完成课程信息查看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26935"/>
      <w:bookmarkStart w:id="46" w:name="_Toc25563"/>
      <w:r>
        <w:rPr>
          <w:rFonts w:hint="eastAsia"/>
          <w:lang w:val="en-US" w:eastAsia="zh-CN"/>
        </w:rPr>
        <w:t>1.3查看教师信息用例描述</w:t>
      </w:r>
      <w:bookmarkEnd w:id="45"/>
      <w:bookmarkEnd w:id="4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介绍按钮并选择教师姓名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系统响应后跳转到该教师的信息界面查看该教师信息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完成教师信息查看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7" w:name="_Toc10338"/>
      <w:bookmarkStart w:id="48" w:name="_Toc3344"/>
      <w:r>
        <w:rPr>
          <w:rFonts w:hint="eastAsia"/>
          <w:lang w:val="en-US" w:eastAsia="zh-CN"/>
        </w:rPr>
        <w:t>1.4查看网站链接信息用例描述</w:t>
      </w:r>
      <w:bookmarkEnd w:id="47"/>
      <w:bookmarkEnd w:id="4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查看网站链接信息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查看网站链接信息模块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教师进入教师主页面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拉至底部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链接信息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所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需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链接的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网站链接页面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3. 可以查看到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网站相关信息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完成网站链接信息查看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30570"/>
      <w:bookmarkStart w:id="50" w:name="_Toc30567"/>
      <w:r>
        <w:rPr>
          <w:rFonts w:hint="eastAsia"/>
          <w:lang w:val="en-US" w:eastAsia="zh-CN"/>
        </w:rPr>
        <w:t>1.5查看课程链接信息用例描述</w:t>
      </w:r>
      <w:bookmarkEnd w:id="49"/>
      <w:bookmarkEnd w:id="5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教师浏览我的课程页面课程链接板块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教师点击课程链接，页面跳转到相应的课程链接页面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完成课程链接信息查看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1" w:name="_Toc2798"/>
      <w:bookmarkStart w:id="52" w:name="_Toc22633"/>
      <w:r>
        <w:rPr>
          <w:rFonts w:hint="eastAsia"/>
          <w:lang w:val="en-US" w:eastAsia="zh-CN"/>
        </w:rPr>
        <w:t>1.6查看课程论坛交流帖用例描述</w:t>
      </w:r>
      <w:bookmarkEnd w:id="51"/>
      <w:bookmarkEnd w:id="5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查看课程论坛交流帖模块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教师浏览我的课程页面拉至底部的课程论坛板块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教师点击我的课程页面内的交流论坛的某个帖子，页面跳转到相应的课程论坛交流帖详细信息页面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查看课程交流帖成功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2916"/>
      <w:bookmarkStart w:id="54" w:name="_Toc12318"/>
      <w:r>
        <w:rPr>
          <w:rFonts w:hint="eastAsia"/>
          <w:lang w:val="en-US" w:eastAsia="zh-CN"/>
        </w:rPr>
        <w:t>1.7查看交流讨论交流帖信息用例描述</w:t>
      </w:r>
      <w:bookmarkEnd w:id="53"/>
      <w:bookmarkEnd w:id="5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查看交流讨论交流帖信息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查看交流讨论交流帖信息模块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教师点击交流论坛页面内的交流论坛的某个帖子，页面跳转到相应的交流论坛交流帖详细信息页面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查看交流帖信息成功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5" w:name="_Toc18966"/>
      <w:bookmarkStart w:id="56" w:name="_Toc214"/>
      <w:r>
        <w:rPr>
          <w:rFonts w:hint="eastAsia"/>
          <w:lang w:val="en-US" w:eastAsia="zh-CN"/>
        </w:rPr>
        <w:t>1.8查看网站通知用例描述</w:t>
      </w:r>
      <w:bookmarkEnd w:id="55"/>
      <w:bookmarkEnd w:id="5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查看网站通知模块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教师登录教师主页面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后，在右侧可以看到管理员发布的网站通知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网站通知查看成功</w:t>
            </w:r>
          </w:p>
        </w:tc>
      </w:tr>
    </w:tbl>
    <w:p>
      <w:pPr>
        <w:pStyle w:val="2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bookmarkStart w:id="57" w:name="_Toc9556"/>
      <w:bookmarkStart w:id="58" w:name="_Toc1075"/>
      <w:r>
        <w:rPr>
          <w:rFonts w:hint="eastAsia"/>
          <w:lang w:val="en-US" w:eastAsia="zh-CN"/>
        </w:rPr>
        <w:t>论坛系统相关</w:t>
      </w:r>
      <w:bookmarkEnd w:id="57"/>
      <w:bookmarkEnd w:id="58"/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bookmarkStart w:id="59" w:name="_Toc13014"/>
      <w:bookmarkStart w:id="60" w:name="_Toc13936"/>
      <w:r>
        <w:rPr>
          <w:rFonts w:hint="eastAsia"/>
          <w:lang w:val="en-US" w:eastAsia="zh-CN"/>
        </w:rPr>
        <w:t>新增交流帖用例描述</w:t>
      </w:r>
      <w:bookmarkEnd w:id="59"/>
      <w:bookmarkEnd w:id="6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教师拉至交流论坛页面内的交流论坛处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显示发表交流帖页面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教师新增交流帖成功</w:t>
            </w:r>
          </w:p>
        </w:tc>
      </w:tr>
    </w:tbl>
    <w:p>
      <w:pPr>
        <w:pStyle w:val="3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61" w:name="_Toc29798"/>
      <w:bookmarkStart w:id="62" w:name="_Toc7310"/>
      <w:r>
        <w:rPr>
          <w:rFonts w:hint="eastAsia"/>
          <w:lang w:val="en-US" w:eastAsia="zh-CN"/>
        </w:rPr>
        <w:t>新增交流讨论交流帖用例描述</w:t>
      </w:r>
      <w:bookmarkEnd w:id="61"/>
      <w:bookmarkEnd w:id="6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新增交流讨论交流帖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新增交流讨论交流帖模块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教师拉至交流论坛页面内的交流论坛处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显示新增交流论坛交流帖页面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教师新增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交流论坛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交流帖成功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63" w:name="_Toc6363"/>
      <w:bookmarkStart w:id="64" w:name="_Toc24434"/>
      <w:r>
        <w:rPr>
          <w:rFonts w:hint="eastAsia"/>
          <w:lang w:val="en-US" w:eastAsia="zh-CN"/>
        </w:rPr>
        <w:t>新增课程论坛交流帖用例描述</w:t>
      </w:r>
      <w:bookmarkEnd w:id="63"/>
      <w:bookmarkEnd w:id="6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新增课程讨论交流帖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新增课程讨论交流帖模块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导航条处我的课程按钮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教师拉至我的课程页面内的交流论坛处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显示新增课程论坛交流帖页面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教师在课程论坛处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发帖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成功</w:t>
            </w:r>
          </w:p>
        </w:tc>
      </w:tr>
    </w:tbl>
    <w:p>
      <w:pPr>
        <w:pStyle w:val="3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65" w:name="_Toc26374"/>
      <w:bookmarkStart w:id="66" w:name="_Toc1721"/>
      <w:r>
        <w:rPr>
          <w:rFonts w:hint="eastAsia"/>
          <w:lang w:val="en-US" w:eastAsia="zh-CN"/>
        </w:rPr>
        <w:t>评论他人交流帖用例描述</w:t>
      </w:r>
      <w:bookmarkEnd w:id="65"/>
      <w:bookmarkEnd w:id="6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评论他人交流帖模块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浏览交流帖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教师拉至交流论坛页面内的交流论坛处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教师选择某条自己想留言的交流帖，点击交流帖，进入交流帖详细信息界面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教师输入想评论的信息，点击发表评论按钮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系统响应后页面回到交流帖详细信息界面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评论他人交流帖成功</w:t>
            </w:r>
          </w:p>
        </w:tc>
      </w:tr>
    </w:tbl>
    <w:p>
      <w:pPr>
        <w:pStyle w:val="2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bookmarkStart w:id="67" w:name="_Toc4623"/>
      <w:bookmarkStart w:id="68" w:name="_Toc9473"/>
      <w:r>
        <w:rPr>
          <w:rFonts w:hint="eastAsia"/>
          <w:lang w:val="en-US" w:eastAsia="zh-CN"/>
        </w:rPr>
        <w:t>搜索功能相关</w:t>
      </w:r>
      <w:bookmarkEnd w:id="67"/>
      <w:bookmarkEnd w:id="68"/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bookmarkStart w:id="69" w:name="_Toc23687"/>
      <w:bookmarkStart w:id="70" w:name="_Toc32057"/>
      <w:r>
        <w:rPr>
          <w:rFonts w:hint="eastAsia"/>
          <w:lang w:val="en-US" w:eastAsia="zh-CN"/>
        </w:rPr>
        <w:t>课程信息搜索用例描述</w:t>
      </w:r>
      <w:bookmarkEnd w:id="69"/>
      <w:bookmarkEnd w:id="7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搜索结果页面，教师查看相关课程信息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成功搜索到所需要查找的课程信息</w:t>
            </w:r>
          </w:p>
        </w:tc>
      </w:tr>
    </w:tbl>
    <w:p>
      <w:pPr>
        <w:pStyle w:val="3"/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bookmarkStart w:id="71" w:name="_Toc8746"/>
      <w:bookmarkStart w:id="72" w:name="_Toc24773"/>
      <w:r>
        <w:rPr>
          <w:rFonts w:hint="eastAsia"/>
          <w:lang w:val="en-US" w:eastAsia="zh-CN"/>
        </w:rPr>
        <w:t>教师信息搜索用例描述</w:t>
      </w:r>
      <w:bookmarkEnd w:id="71"/>
      <w:bookmarkEnd w:id="7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搜索结果页面，教师查看相关教师信息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成功搜索到所需要查找的教师信息</w:t>
            </w:r>
          </w:p>
        </w:tc>
      </w:tr>
    </w:tbl>
    <w:p>
      <w:pPr>
        <w:pStyle w:val="3"/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bookmarkStart w:id="73" w:name="_Toc5649"/>
      <w:bookmarkStart w:id="74" w:name="_Toc5689"/>
      <w:r>
        <w:rPr>
          <w:rFonts w:hint="eastAsia"/>
          <w:lang w:val="en-US" w:eastAsia="zh-CN"/>
        </w:rPr>
        <w:t>论坛信息搜索用例描述</w:t>
      </w:r>
      <w:bookmarkEnd w:id="73"/>
      <w:bookmarkEnd w:id="7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搜索结果页面，教师查看相关论坛信息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成功搜索到所需要查找的论坛信息</w:t>
            </w:r>
          </w:p>
        </w:tc>
      </w:tr>
    </w:tbl>
    <w:p>
      <w:pPr>
        <w:pStyle w:val="3"/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bookmarkStart w:id="75" w:name="_Toc10441"/>
      <w:bookmarkStart w:id="76" w:name="_Toc3803"/>
      <w:r>
        <w:rPr>
          <w:rFonts w:hint="eastAsia"/>
          <w:lang w:val="en-US" w:eastAsia="zh-CN"/>
        </w:rPr>
        <w:t>课程内信息搜索用例描述</w:t>
      </w:r>
      <w:bookmarkEnd w:id="75"/>
      <w:bookmarkEnd w:id="7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课程内信息搜索模块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按钮并选择某课程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系统响应后页面跳转至我的课程页面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进行课程信息查看</w:t>
            </w:r>
          </w:p>
          <w:p>
            <w:pPr>
              <w:numPr>
                <w:ilvl w:val="0"/>
                <w:numId w:val="16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若教师并未找到所需信息，则在我的课程页面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的导航条处输入所需信息，点击课程内搜索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16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搜索结果页面，教师查看相关论课程内信息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成功搜索到所查找的课程内的信息</w:t>
            </w:r>
          </w:p>
        </w:tc>
      </w:tr>
    </w:tbl>
    <w:p>
      <w:pPr>
        <w:pStyle w:val="2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bookmarkStart w:id="77" w:name="_Toc11962"/>
      <w:bookmarkStart w:id="78" w:name="_Toc28218"/>
      <w:r>
        <w:rPr>
          <w:rFonts w:hint="eastAsia"/>
          <w:lang w:val="en-US" w:eastAsia="zh-CN"/>
        </w:rPr>
        <w:t>个人中心相关</w:t>
      </w:r>
      <w:bookmarkEnd w:id="77"/>
      <w:bookmarkEnd w:id="78"/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bookmarkStart w:id="79" w:name="_Toc8394"/>
      <w:bookmarkStart w:id="80" w:name="_Toc23869"/>
      <w:r>
        <w:rPr>
          <w:rFonts w:hint="eastAsia"/>
          <w:lang w:val="en-US" w:eastAsia="zh-CN"/>
        </w:rPr>
        <w:t>查看个人信息用例描述</w:t>
      </w:r>
      <w:bookmarkEnd w:id="79"/>
      <w:bookmarkEnd w:id="8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个人中心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系统响应后跳转到教师个人信息界面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，显示教师个人信息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完成个人信息查看</w:t>
            </w:r>
          </w:p>
        </w:tc>
      </w:tr>
    </w:tbl>
    <w:p>
      <w:pPr>
        <w:pStyle w:val="3"/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bookmarkStart w:id="81" w:name="_Toc28165"/>
      <w:bookmarkStart w:id="82" w:name="_Toc17507"/>
      <w:r>
        <w:rPr>
          <w:rFonts w:hint="eastAsia"/>
          <w:lang w:val="en-US" w:eastAsia="zh-CN"/>
        </w:rPr>
        <w:t>修改个人信息用例描述</w:t>
      </w:r>
      <w:bookmarkEnd w:id="81"/>
      <w:bookmarkEnd w:id="8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修改个人信息模块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个人中心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系统响应后跳转到教师个人信息界面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，显示教师个人信息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点击修改个人信息可以进行修改，修改完后点击保存后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完成个人信息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修改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AEF06"/>
    <w:multiLevelType w:val="singleLevel"/>
    <w:tmpl w:val="825AEF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712B7E"/>
    <w:multiLevelType w:val="singleLevel"/>
    <w:tmpl w:val="98712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164AD3"/>
    <w:multiLevelType w:val="singleLevel"/>
    <w:tmpl w:val="B9164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86B681"/>
    <w:multiLevelType w:val="singleLevel"/>
    <w:tmpl w:val="D886B6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EC50073"/>
    <w:multiLevelType w:val="singleLevel"/>
    <w:tmpl w:val="DEC50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852BC09"/>
    <w:multiLevelType w:val="singleLevel"/>
    <w:tmpl w:val="E852B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317B7AB"/>
    <w:multiLevelType w:val="singleLevel"/>
    <w:tmpl w:val="0317B7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ECE25EC"/>
    <w:multiLevelType w:val="singleLevel"/>
    <w:tmpl w:val="0ECE25E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17CBE305"/>
    <w:multiLevelType w:val="singleLevel"/>
    <w:tmpl w:val="17CBE3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8B06AB2"/>
    <w:multiLevelType w:val="singleLevel"/>
    <w:tmpl w:val="38B06AB2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54048DFB"/>
    <w:multiLevelType w:val="singleLevel"/>
    <w:tmpl w:val="54048D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8555AC4"/>
    <w:multiLevelType w:val="singleLevel"/>
    <w:tmpl w:val="58555AC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8556DAD"/>
    <w:multiLevelType w:val="singleLevel"/>
    <w:tmpl w:val="58556DAD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558B40"/>
    <w:multiLevelType w:val="singleLevel"/>
    <w:tmpl w:val="58558B40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55B44C"/>
    <w:multiLevelType w:val="singleLevel"/>
    <w:tmpl w:val="5855B44C"/>
    <w:lvl w:ilvl="0" w:tentative="0">
      <w:start w:val="4"/>
      <w:numFmt w:val="decimal"/>
      <w:suff w:val="space"/>
      <w:lvlText w:val="%1."/>
      <w:lvlJc w:val="left"/>
    </w:lvl>
  </w:abstractNum>
  <w:abstractNum w:abstractNumId="15">
    <w:nsid w:val="63E4B5DC"/>
    <w:multiLevelType w:val="singleLevel"/>
    <w:tmpl w:val="63E4B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CC080FE"/>
    <w:multiLevelType w:val="singleLevel"/>
    <w:tmpl w:val="6CC080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11"/>
  </w:num>
  <w:num w:numId="8">
    <w:abstractNumId w:val="12"/>
  </w:num>
  <w:num w:numId="9">
    <w:abstractNumId w:val="6"/>
  </w:num>
  <w:num w:numId="10">
    <w:abstractNumId w:val="0"/>
  </w:num>
  <w:num w:numId="11">
    <w:abstractNumId w:val="15"/>
  </w:num>
  <w:num w:numId="12">
    <w:abstractNumId w:val="7"/>
  </w:num>
  <w:num w:numId="13">
    <w:abstractNumId w:val="13"/>
  </w:num>
  <w:num w:numId="14">
    <w:abstractNumId w:val="5"/>
  </w:num>
  <w:num w:numId="15">
    <w:abstractNumId w:val="10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81C12"/>
    <w:rsid w:val="06261062"/>
    <w:rsid w:val="0891227E"/>
    <w:rsid w:val="0D381C12"/>
    <w:rsid w:val="143E0D5B"/>
    <w:rsid w:val="264025FF"/>
    <w:rsid w:val="338708FF"/>
    <w:rsid w:val="45720AD0"/>
    <w:rsid w:val="465C3A45"/>
    <w:rsid w:val="63B01B20"/>
    <w:rsid w:val="67626A06"/>
    <w:rsid w:val="6E054954"/>
    <w:rsid w:val="7E7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Emphasis"/>
    <w:qFormat/>
    <w:uiPriority w:val="20"/>
    <w:rPr>
      <w:i/>
      <w:i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列出段落11"/>
    <w:basedOn w:val="1"/>
    <w:qFormat/>
    <w:uiPriority w:val="34"/>
    <w:pPr>
      <w:ind w:firstLine="420" w:firstLineChars="200"/>
    </w:pPr>
  </w:style>
  <w:style w:type="paragraph" w:styleId="14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2018-11-03T13:00:00Z</dcterms:created>
  <dc:creator>asus</dc:creator>
  <cp:lastModifiedBy>一笑浮生暖</cp:lastModifiedBy>
  <dcterms:modified xsi:type="dcterms:W3CDTF">2018-11-30T15:37:55Z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