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修改网页构架，画用例描述里有的界面（网页）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完善SRS，修改关联图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画数据流图和对话框图、开始编写培训计划，找用户代表，画用例描述里有的界面（APP）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画包图和活动图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修改ER图和数据字典，整合绩效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  <w:vAlign w:val="top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85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372" w:type="dxa"/>
            <w:vAlign w:val="top"/>
          </w:tcPr>
          <w:p>
            <w:bookmarkStart w:id="0" w:name="_GoBack"/>
            <w:bookmarkEnd w:id="0"/>
          </w:p>
        </w:tc>
        <w:tc>
          <w:tcPr>
            <w:tcW w:w="1378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190" w:type="dxa"/>
            <w:vAlign w:val="top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1285" w:type="dxa"/>
            <w:vAlign w:val="top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1372" w:type="dxa"/>
            <w:vAlign w:val="top"/>
          </w:tcPr>
          <w:p/>
        </w:tc>
        <w:tc>
          <w:tcPr>
            <w:tcW w:w="1378" w:type="dxa"/>
            <w:vAlign w:val="top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90" w:type="dxa"/>
            <w:vAlign w:val="top"/>
          </w:tcPr>
          <w:p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285" w:type="dxa"/>
            <w:vAlign w:val="top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372" w:type="dxa"/>
            <w:vAlign w:val="top"/>
          </w:tcPr>
          <w:p/>
        </w:tc>
        <w:tc>
          <w:tcPr>
            <w:tcW w:w="1378" w:type="dxa"/>
            <w:vAlign w:val="top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90" w:type="dxa"/>
            <w:vAlign w:val="top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285" w:type="dxa"/>
            <w:vAlign w:val="top"/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1372" w:type="dxa"/>
            <w:vAlign w:val="top"/>
          </w:tcPr>
          <w:p/>
        </w:tc>
        <w:tc>
          <w:tcPr>
            <w:tcW w:w="1378" w:type="dxa"/>
            <w:vAlign w:val="top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r>
              <w:rPr>
                <w:rFonts w:hint="eastAsia"/>
              </w:rPr>
              <w:t>修改网页构架，画用例描述里有的界面（网页）</w:t>
            </w:r>
          </w:p>
        </w:tc>
        <w:tc>
          <w:tcPr>
            <w:tcW w:w="1285" w:type="dxa"/>
            <w:vAlign w:val="top"/>
          </w:tcPr>
          <w:p>
            <w:r>
              <w:rPr>
                <w:rFonts w:hint="eastAsia"/>
              </w:rPr>
              <w:t>完善SRS，修改关联图</w:t>
            </w:r>
          </w:p>
        </w:tc>
        <w:tc>
          <w:tcPr>
            <w:tcW w:w="1372" w:type="dxa"/>
            <w:vAlign w:val="top"/>
          </w:tcPr>
          <w:p>
            <w:r>
              <w:rPr>
                <w:rFonts w:hint="eastAsia"/>
              </w:rPr>
              <w:t>画数据流图和对话框图、开始编写培训计划，找用户代表，画用例描述里有的界面（APP）</w:t>
            </w:r>
          </w:p>
        </w:tc>
        <w:tc>
          <w:tcPr>
            <w:tcW w:w="1378" w:type="dxa"/>
            <w:vAlign w:val="top"/>
          </w:tcPr>
          <w:p>
            <w:r>
              <w:rPr>
                <w:rFonts w:hint="eastAsia"/>
              </w:rPr>
              <w:t>画包图和活动图</w:t>
            </w:r>
          </w:p>
        </w:tc>
        <w:tc>
          <w:tcPr>
            <w:tcW w:w="1190" w:type="dxa"/>
            <w:vAlign w:val="top"/>
          </w:tcPr>
          <w:p>
            <w:r>
              <w:rPr>
                <w:rFonts w:hint="eastAsia"/>
              </w:rPr>
              <w:t>修改ER图和数据字典，整合绩效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94.3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修改网页构架，画用例描述里有的界面（网页）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完善SRS，修改关联图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画数据流图和对话框图、开始编写培训计划，找用户代表，画用例描述里有的界面（APP）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画包图和活动图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修改ER图和数据字典，整合绩效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tabs>
                <w:tab w:val="left" w:pos="381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修改网页构架，画用例描述里有的界面（网页）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完善SRS，修改关联图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画数据流图和对话框图、开始编写培训计划，找用户代表，画用例描述里有的界面（APP）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画包图和活动图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修改ER图和数据字典，整合绩效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8</w:t>
            </w: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修改网页构架，画用例描述里有的界面（网页）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完善SRS，修改关联图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画数据流图和对话框图、开始编写培训计划，找用户代表，画用例描述里有的界面（APP）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画包图和活动图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修改ER图和数据字典，整合绩效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142D7"/>
    <w:rsid w:val="0BEE083F"/>
    <w:rsid w:val="197D5873"/>
    <w:rsid w:val="2BA142D7"/>
    <w:rsid w:val="2DB5447E"/>
    <w:rsid w:val="360F14AF"/>
    <w:rsid w:val="3A760015"/>
    <w:rsid w:val="4BE40F19"/>
    <w:rsid w:val="5DDD1D0A"/>
    <w:rsid w:val="5F882039"/>
    <w:rsid w:val="693A2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2018-12-09T01:43:00Z</dcterms:created>
  <dc:creator>一笑浮生暖</dc:creator>
  <cp:lastModifiedBy>一笑浮生暖</cp:lastModifiedBy>
  <dcterms:modified xsi:type="dcterms:W3CDTF">2018-12-10T06:02:05Z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